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E12CB" w14:textId="62971840" w:rsidR="005277D9" w:rsidRDefault="008D0AD0" w:rsidP="008D0AD0">
      <w:pPr>
        <w:jc w:val="center"/>
        <w:rPr>
          <w:rFonts w:ascii="Arial" w:eastAsia="Arial" w:hAnsi="Arial" w:cs="Arial"/>
          <w:b/>
        </w:rPr>
      </w:pPr>
      <w:r>
        <w:rPr>
          <w:rFonts w:ascii="Arial" w:hAnsi="Arial" w:cs="Arial"/>
          <w:b/>
          <w:bCs/>
          <w:color w:val="000000"/>
        </w:rPr>
        <w:t xml:space="preserve">CLASIFICACIÓN ANTROPOMÉTRICA DEL </w:t>
      </w:r>
      <w:r w:rsidR="00F9002D">
        <w:rPr>
          <w:rFonts w:ascii="Arial" w:hAnsi="Arial" w:cs="Arial"/>
          <w:b/>
          <w:bCs/>
          <w:color w:val="000000"/>
        </w:rPr>
        <w:t>ESTADO NUTRICIONAL Y SU RELACIÓN</w:t>
      </w:r>
      <w:r>
        <w:rPr>
          <w:rFonts w:ascii="Arial" w:hAnsi="Arial" w:cs="Arial"/>
          <w:b/>
          <w:bCs/>
          <w:color w:val="000000"/>
        </w:rPr>
        <w:t xml:space="preserve"> CON LAS CARACTERÍSTICAS SOCIOECONÓMICAS Y EL DESEMPEÑO DE LA LECTURA</w:t>
      </w:r>
      <w:r w:rsidR="00C30B0B">
        <w:rPr>
          <w:rFonts w:ascii="Arial" w:hAnsi="Arial" w:cs="Arial"/>
          <w:b/>
          <w:bCs/>
          <w:color w:val="000000"/>
        </w:rPr>
        <w:t xml:space="preserve"> EN NIÑOS Y NIÑAS DE 6 A 7 AÑOS</w:t>
      </w:r>
      <w:r w:rsidR="00C0152D">
        <w:rPr>
          <w:rFonts w:ascii="Arial" w:hAnsi="Arial" w:cs="Arial"/>
          <w:b/>
          <w:bCs/>
          <w:color w:val="000000"/>
        </w:rPr>
        <w:t xml:space="preserve"> </w:t>
      </w:r>
      <w:r>
        <w:rPr>
          <w:rFonts w:ascii="Arial" w:hAnsi="Arial" w:cs="Arial"/>
          <w:b/>
          <w:bCs/>
          <w:color w:val="000000"/>
        </w:rPr>
        <w:t>DE UNA INSTITUCIÓN EDUCATIVA EN EL AÑO 2023</w:t>
      </w:r>
    </w:p>
    <w:p w14:paraId="4203E8E9" w14:textId="77777777" w:rsidR="005277D9" w:rsidRDefault="005277D9">
      <w:pPr>
        <w:jc w:val="center"/>
        <w:rPr>
          <w:rFonts w:ascii="Arial" w:eastAsia="Arial" w:hAnsi="Arial" w:cs="Arial"/>
          <w:b/>
        </w:rPr>
      </w:pPr>
    </w:p>
    <w:p w14:paraId="2B0B1374" w14:textId="77777777" w:rsidR="005277D9" w:rsidRDefault="005277D9">
      <w:pPr>
        <w:jc w:val="center"/>
        <w:rPr>
          <w:rFonts w:ascii="Arial" w:eastAsia="Arial" w:hAnsi="Arial" w:cs="Arial"/>
          <w:b/>
        </w:rPr>
      </w:pPr>
    </w:p>
    <w:p w14:paraId="62F616B1" w14:textId="77777777" w:rsidR="005277D9" w:rsidRDefault="005277D9">
      <w:pPr>
        <w:jc w:val="left"/>
        <w:rPr>
          <w:rFonts w:ascii="Arial" w:eastAsia="Arial" w:hAnsi="Arial" w:cs="Arial"/>
          <w:b/>
        </w:rPr>
      </w:pPr>
    </w:p>
    <w:p w14:paraId="15D15E11" w14:textId="77777777" w:rsidR="005277D9" w:rsidRDefault="005277D9">
      <w:pPr>
        <w:jc w:val="center"/>
        <w:rPr>
          <w:rFonts w:ascii="Arial" w:eastAsia="Arial" w:hAnsi="Arial" w:cs="Arial"/>
          <w:b/>
        </w:rPr>
      </w:pPr>
    </w:p>
    <w:p w14:paraId="1C127CE2" w14:textId="77777777" w:rsidR="005277D9" w:rsidRDefault="005277D9">
      <w:pPr>
        <w:jc w:val="center"/>
        <w:rPr>
          <w:rFonts w:ascii="Arial" w:eastAsia="Arial" w:hAnsi="Arial" w:cs="Arial"/>
          <w:b/>
        </w:rPr>
      </w:pPr>
    </w:p>
    <w:p w14:paraId="0C4DA141" w14:textId="77777777" w:rsidR="005277D9" w:rsidRDefault="005277D9">
      <w:pPr>
        <w:jc w:val="left"/>
        <w:rPr>
          <w:rFonts w:ascii="Arial" w:eastAsia="Arial" w:hAnsi="Arial" w:cs="Arial"/>
          <w:b/>
        </w:rPr>
      </w:pPr>
    </w:p>
    <w:p w14:paraId="192FE21A" w14:textId="77777777" w:rsidR="005277D9" w:rsidRDefault="005277D9">
      <w:pPr>
        <w:jc w:val="center"/>
        <w:rPr>
          <w:rFonts w:ascii="Arial" w:eastAsia="Arial" w:hAnsi="Arial" w:cs="Arial"/>
          <w:b/>
        </w:rPr>
      </w:pPr>
    </w:p>
    <w:p w14:paraId="5D01CEB8" w14:textId="77777777" w:rsidR="005277D9" w:rsidRDefault="00D04168">
      <w:pPr>
        <w:jc w:val="center"/>
        <w:rPr>
          <w:rFonts w:ascii="Arial" w:eastAsia="Arial" w:hAnsi="Arial" w:cs="Arial"/>
          <w:b/>
        </w:rPr>
      </w:pPr>
      <w:r>
        <w:rPr>
          <w:rFonts w:ascii="Arial" w:eastAsia="Arial" w:hAnsi="Arial" w:cs="Arial"/>
          <w:b/>
        </w:rPr>
        <w:t>JUAN SEBASTIÁN VELASCO PEREA</w:t>
      </w:r>
    </w:p>
    <w:p w14:paraId="2964496E" w14:textId="77777777" w:rsidR="005277D9" w:rsidRDefault="00D04168">
      <w:pPr>
        <w:jc w:val="center"/>
        <w:rPr>
          <w:rFonts w:ascii="Arial" w:eastAsia="Arial" w:hAnsi="Arial" w:cs="Arial"/>
          <w:b/>
        </w:rPr>
      </w:pPr>
      <w:r>
        <w:rPr>
          <w:rFonts w:ascii="Arial" w:eastAsia="Arial" w:hAnsi="Arial" w:cs="Arial"/>
          <w:b/>
        </w:rPr>
        <w:t>MARIA CAMILA VICTORIA VELASCO</w:t>
      </w:r>
    </w:p>
    <w:p w14:paraId="0761B99C" w14:textId="77777777" w:rsidR="005277D9" w:rsidRDefault="00D04168">
      <w:pPr>
        <w:jc w:val="center"/>
        <w:rPr>
          <w:rFonts w:ascii="Arial" w:eastAsia="Arial" w:hAnsi="Arial" w:cs="Arial"/>
          <w:b/>
        </w:rPr>
      </w:pPr>
      <w:r>
        <w:rPr>
          <w:rFonts w:ascii="Arial" w:eastAsia="Arial" w:hAnsi="Arial" w:cs="Arial"/>
          <w:b/>
        </w:rPr>
        <w:t>LAURA SOFIA LUGO CAÑAVERAL</w:t>
      </w:r>
    </w:p>
    <w:p w14:paraId="4B1A556F" w14:textId="77777777" w:rsidR="005277D9" w:rsidRDefault="005277D9">
      <w:pPr>
        <w:jc w:val="center"/>
        <w:rPr>
          <w:rFonts w:ascii="Arial" w:eastAsia="Arial" w:hAnsi="Arial" w:cs="Arial"/>
          <w:b/>
        </w:rPr>
      </w:pPr>
    </w:p>
    <w:p w14:paraId="4C4C7344" w14:textId="77777777" w:rsidR="005277D9" w:rsidRDefault="005277D9">
      <w:pPr>
        <w:jc w:val="center"/>
        <w:rPr>
          <w:rFonts w:ascii="Arial" w:eastAsia="Arial" w:hAnsi="Arial" w:cs="Arial"/>
          <w:b/>
        </w:rPr>
      </w:pPr>
    </w:p>
    <w:p w14:paraId="2BEEDFC8" w14:textId="77777777" w:rsidR="005277D9" w:rsidRDefault="005277D9">
      <w:pPr>
        <w:jc w:val="center"/>
        <w:rPr>
          <w:rFonts w:ascii="Arial" w:eastAsia="Arial" w:hAnsi="Arial" w:cs="Arial"/>
          <w:b/>
        </w:rPr>
      </w:pPr>
    </w:p>
    <w:p w14:paraId="060BBA9A" w14:textId="77777777" w:rsidR="005277D9" w:rsidRDefault="005277D9">
      <w:pPr>
        <w:jc w:val="center"/>
        <w:rPr>
          <w:rFonts w:ascii="Arial" w:eastAsia="Arial" w:hAnsi="Arial" w:cs="Arial"/>
          <w:b/>
        </w:rPr>
      </w:pPr>
    </w:p>
    <w:p w14:paraId="0B02493D" w14:textId="77777777" w:rsidR="005277D9" w:rsidRDefault="005277D9">
      <w:pPr>
        <w:jc w:val="center"/>
        <w:rPr>
          <w:rFonts w:ascii="Arial" w:eastAsia="Arial" w:hAnsi="Arial" w:cs="Arial"/>
          <w:b/>
        </w:rPr>
      </w:pPr>
    </w:p>
    <w:p w14:paraId="71C071D6" w14:textId="77777777" w:rsidR="005277D9" w:rsidRDefault="005277D9">
      <w:pPr>
        <w:jc w:val="center"/>
        <w:rPr>
          <w:rFonts w:ascii="Arial" w:eastAsia="Arial" w:hAnsi="Arial" w:cs="Arial"/>
          <w:b/>
        </w:rPr>
      </w:pPr>
    </w:p>
    <w:p w14:paraId="7EDC2649" w14:textId="77777777" w:rsidR="005277D9" w:rsidRDefault="005277D9">
      <w:pPr>
        <w:jc w:val="left"/>
        <w:rPr>
          <w:rFonts w:ascii="Arial" w:eastAsia="Arial" w:hAnsi="Arial" w:cs="Arial"/>
          <w:b/>
        </w:rPr>
      </w:pPr>
    </w:p>
    <w:p w14:paraId="5EB5AEFC" w14:textId="77777777" w:rsidR="005277D9" w:rsidRDefault="005277D9">
      <w:pPr>
        <w:jc w:val="center"/>
        <w:rPr>
          <w:rFonts w:ascii="Arial" w:eastAsia="Arial" w:hAnsi="Arial" w:cs="Arial"/>
          <w:b/>
        </w:rPr>
      </w:pPr>
    </w:p>
    <w:p w14:paraId="7B06EC1C" w14:textId="77777777" w:rsidR="005277D9" w:rsidRDefault="005277D9">
      <w:pPr>
        <w:jc w:val="center"/>
        <w:rPr>
          <w:rFonts w:ascii="Arial" w:eastAsia="Arial" w:hAnsi="Arial" w:cs="Arial"/>
          <w:b/>
        </w:rPr>
      </w:pPr>
    </w:p>
    <w:p w14:paraId="539CE3F5" w14:textId="77777777" w:rsidR="005277D9" w:rsidRDefault="005277D9">
      <w:pPr>
        <w:jc w:val="center"/>
        <w:rPr>
          <w:rFonts w:ascii="Arial" w:eastAsia="Arial" w:hAnsi="Arial" w:cs="Arial"/>
          <w:b/>
        </w:rPr>
      </w:pPr>
    </w:p>
    <w:p w14:paraId="44E21C86" w14:textId="77777777" w:rsidR="005277D9" w:rsidRDefault="005277D9">
      <w:pPr>
        <w:jc w:val="center"/>
        <w:rPr>
          <w:rFonts w:ascii="Arial" w:eastAsia="Arial" w:hAnsi="Arial" w:cs="Arial"/>
          <w:b/>
        </w:rPr>
      </w:pPr>
    </w:p>
    <w:p w14:paraId="316D1773" w14:textId="77777777" w:rsidR="005277D9" w:rsidRDefault="005277D9">
      <w:pPr>
        <w:jc w:val="left"/>
        <w:rPr>
          <w:rFonts w:ascii="Arial" w:eastAsia="Arial" w:hAnsi="Arial" w:cs="Arial"/>
          <w:b/>
        </w:rPr>
      </w:pPr>
    </w:p>
    <w:p w14:paraId="4129574A" w14:textId="77777777" w:rsidR="005277D9" w:rsidRDefault="005277D9">
      <w:pPr>
        <w:jc w:val="center"/>
        <w:rPr>
          <w:rFonts w:ascii="Arial" w:eastAsia="Arial" w:hAnsi="Arial" w:cs="Arial"/>
          <w:b/>
        </w:rPr>
      </w:pPr>
    </w:p>
    <w:p w14:paraId="6A069AC8" w14:textId="77777777" w:rsidR="005277D9" w:rsidRDefault="00D04168">
      <w:pPr>
        <w:jc w:val="center"/>
        <w:rPr>
          <w:rFonts w:ascii="Arial" w:eastAsia="Arial" w:hAnsi="Arial" w:cs="Arial"/>
          <w:b/>
        </w:rPr>
      </w:pPr>
      <w:r>
        <w:rPr>
          <w:rFonts w:ascii="Arial" w:eastAsia="Arial" w:hAnsi="Arial" w:cs="Arial"/>
          <w:b/>
        </w:rPr>
        <w:t>ESCUELA NACIONAL DEL DEPORTE</w:t>
      </w:r>
    </w:p>
    <w:p w14:paraId="1A6CCFE3" w14:textId="77777777" w:rsidR="005277D9" w:rsidRDefault="00D04168">
      <w:pPr>
        <w:jc w:val="center"/>
        <w:rPr>
          <w:rFonts w:ascii="Arial" w:eastAsia="Arial" w:hAnsi="Arial" w:cs="Arial"/>
          <w:b/>
        </w:rPr>
      </w:pPr>
      <w:r>
        <w:rPr>
          <w:rFonts w:ascii="Arial" w:eastAsia="Arial" w:hAnsi="Arial" w:cs="Arial"/>
          <w:b/>
        </w:rPr>
        <w:t xml:space="preserve">FACULTAD DE SALUD Y REHABILITACIÓN </w:t>
      </w:r>
    </w:p>
    <w:p w14:paraId="5B6FFA26" w14:textId="77777777" w:rsidR="005277D9" w:rsidRDefault="0097262A">
      <w:pPr>
        <w:jc w:val="center"/>
        <w:rPr>
          <w:rFonts w:ascii="Arial" w:eastAsia="Arial" w:hAnsi="Arial" w:cs="Arial"/>
          <w:b/>
        </w:rPr>
      </w:pPr>
      <w:r>
        <w:rPr>
          <w:rFonts w:ascii="Arial" w:eastAsia="Arial" w:hAnsi="Arial" w:cs="Arial"/>
          <w:b/>
        </w:rPr>
        <w:t>NUTRICIÓN Y DIETÉ</w:t>
      </w:r>
      <w:r w:rsidR="00D04168">
        <w:rPr>
          <w:rFonts w:ascii="Arial" w:eastAsia="Arial" w:hAnsi="Arial" w:cs="Arial"/>
          <w:b/>
        </w:rPr>
        <w:t xml:space="preserve">TICA </w:t>
      </w:r>
    </w:p>
    <w:p w14:paraId="71DC76F7" w14:textId="77777777" w:rsidR="005277D9" w:rsidRDefault="005277D9">
      <w:pPr>
        <w:jc w:val="center"/>
        <w:rPr>
          <w:rFonts w:ascii="Arial" w:eastAsia="Arial" w:hAnsi="Arial" w:cs="Arial"/>
          <w:b/>
        </w:rPr>
      </w:pPr>
    </w:p>
    <w:p w14:paraId="31CCE8E7" w14:textId="77777777" w:rsidR="005277D9" w:rsidRDefault="005277D9">
      <w:pPr>
        <w:jc w:val="center"/>
        <w:rPr>
          <w:rFonts w:ascii="Arial" w:eastAsia="Arial" w:hAnsi="Arial" w:cs="Arial"/>
          <w:b/>
        </w:rPr>
      </w:pPr>
    </w:p>
    <w:p w14:paraId="1D0FB379" w14:textId="75D9DC0C" w:rsidR="00C0152D" w:rsidRDefault="00C0152D" w:rsidP="00C0152D">
      <w:pPr>
        <w:jc w:val="center"/>
        <w:rPr>
          <w:rFonts w:ascii="Arial" w:eastAsia="Arial" w:hAnsi="Arial" w:cs="Arial"/>
          <w:b/>
        </w:rPr>
      </w:pPr>
      <w:r>
        <w:rPr>
          <w:rFonts w:ascii="Arial" w:hAnsi="Arial" w:cs="Arial"/>
          <w:b/>
          <w:bCs/>
          <w:color w:val="000000"/>
        </w:rPr>
        <w:lastRenderedPageBreak/>
        <w:t xml:space="preserve">CLASIFICACIÓN ANTROPOMÉTRICA DEL ESTADO NUTRICIONAL Y SU </w:t>
      </w:r>
      <w:r w:rsidR="00F9002D">
        <w:rPr>
          <w:rFonts w:ascii="Arial" w:hAnsi="Arial" w:cs="Arial"/>
          <w:b/>
          <w:bCs/>
          <w:color w:val="000000"/>
        </w:rPr>
        <w:t>RELACIÓN</w:t>
      </w:r>
      <w:r>
        <w:rPr>
          <w:rFonts w:ascii="Arial" w:hAnsi="Arial" w:cs="Arial"/>
          <w:b/>
          <w:bCs/>
          <w:color w:val="000000"/>
        </w:rPr>
        <w:t xml:space="preserve"> CON LAS CARACTERÍSTICAS SOCIOECONÓMICAS Y EL DESEMPEÑO DE LA LECTURA EN NIÑ</w:t>
      </w:r>
      <w:r w:rsidR="00C30B0B">
        <w:rPr>
          <w:rFonts w:ascii="Arial" w:hAnsi="Arial" w:cs="Arial"/>
          <w:b/>
          <w:bCs/>
          <w:color w:val="000000"/>
        </w:rPr>
        <w:t>OS Y NIÑAS DE 6 A 7 AÑOS</w:t>
      </w:r>
      <w:r>
        <w:rPr>
          <w:rFonts w:ascii="Arial" w:hAnsi="Arial" w:cs="Arial"/>
          <w:b/>
          <w:bCs/>
          <w:color w:val="000000"/>
        </w:rPr>
        <w:t xml:space="preserve"> DE UNA INSTITUCIÓN EDUCATIVA EN EL AÑO 2023</w:t>
      </w:r>
    </w:p>
    <w:p w14:paraId="7E64DC5B" w14:textId="77777777" w:rsidR="005277D9" w:rsidRDefault="005277D9">
      <w:pPr>
        <w:jc w:val="center"/>
        <w:rPr>
          <w:rFonts w:ascii="Arial" w:eastAsia="Arial" w:hAnsi="Arial" w:cs="Arial"/>
          <w:b/>
        </w:rPr>
      </w:pPr>
    </w:p>
    <w:p w14:paraId="7E66801F" w14:textId="77777777" w:rsidR="005277D9" w:rsidRDefault="005277D9">
      <w:pPr>
        <w:jc w:val="center"/>
        <w:rPr>
          <w:rFonts w:ascii="Arial" w:eastAsia="Arial" w:hAnsi="Arial" w:cs="Arial"/>
          <w:b/>
        </w:rPr>
      </w:pPr>
    </w:p>
    <w:p w14:paraId="3D4E2936" w14:textId="77777777" w:rsidR="005277D9" w:rsidRDefault="005277D9">
      <w:pPr>
        <w:jc w:val="center"/>
        <w:rPr>
          <w:rFonts w:ascii="Arial" w:eastAsia="Arial" w:hAnsi="Arial" w:cs="Arial"/>
          <w:b/>
        </w:rPr>
      </w:pPr>
    </w:p>
    <w:p w14:paraId="7A8FD182" w14:textId="77777777" w:rsidR="005277D9" w:rsidRDefault="00D04168">
      <w:pPr>
        <w:jc w:val="center"/>
        <w:rPr>
          <w:rFonts w:ascii="Arial" w:eastAsia="Arial" w:hAnsi="Arial" w:cs="Arial"/>
          <w:b/>
        </w:rPr>
      </w:pPr>
      <w:r>
        <w:rPr>
          <w:rFonts w:ascii="Arial" w:eastAsia="Arial" w:hAnsi="Arial" w:cs="Arial"/>
          <w:b/>
        </w:rPr>
        <w:t xml:space="preserve">TRABAJO DE GRADO COMO REQUISITO PARCIAL PARA OPTAR EL TÍTULO DE NUTRICIONISTA DIETISTA </w:t>
      </w:r>
    </w:p>
    <w:p w14:paraId="7A6560B5" w14:textId="77777777" w:rsidR="005277D9" w:rsidRDefault="005277D9">
      <w:pPr>
        <w:jc w:val="center"/>
        <w:rPr>
          <w:rFonts w:ascii="Arial" w:eastAsia="Arial" w:hAnsi="Arial" w:cs="Arial"/>
          <w:b/>
        </w:rPr>
      </w:pPr>
    </w:p>
    <w:p w14:paraId="1E3C02F5" w14:textId="77777777" w:rsidR="005277D9" w:rsidRDefault="005277D9">
      <w:pPr>
        <w:jc w:val="center"/>
        <w:rPr>
          <w:rFonts w:ascii="Arial" w:eastAsia="Arial" w:hAnsi="Arial" w:cs="Arial"/>
          <w:b/>
        </w:rPr>
      </w:pPr>
    </w:p>
    <w:p w14:paraId="7F4A2693" w14:textId="77777777" w:rsidR="005277D9" w:rsidRDefault="005277D9">
      <w:pPr>
        <w:jc w:val="center"/>
        <w:rPr>
          <w:rFonts w:ascii="Arial" w:eastAsia="Arial" w:hAnsi="Arial" w:cs="Arial"/>
          <w:b/>
        </w:rPr>
      </w:pPr>
    </w:p>
    <w:p w14:paraId="5AB6D0BC" w14:textId="77777777" w:rsidR="005277D9" w:rsidRDefault="005277D9">
      <w:pPr>
        <w:jc w:val="center"/>
        <w:rPr>
          <w:rFonts w:ascii="Arial" w:eastAsia="Arial" w:hAnsi="Arial" w:cs="Arial"/>
          <w:b/>
        </w:rPr>
      </w:pPr>
    </w:p>
    <w:p w14:paraId="3272958A" w14:textId="77777777" w:rsidR="005277D9" w:rsidRDefault="005277D9">
      <w:pPr>
        <w:jc w:val="center"/>
        <w:rPr>
          <w:rFonts w:ascii="Arial" w:eastAsia="Arial" w:hAnsi="Arial" w:cs="Arial"/>
          <w:b/>
        </w:rPr>
      </w:pPr>
    </w:p>
    <w:p w14:paraId="70DF8F6B" w14:textId="77777777" w:rsidR="005277D9" w:rsidRDefault="00D04168">
      <w:pPr>
        <w:jc w:val="center"/>
        <w:rPr>
          <w:rFonts w:ascii="Arial" w:eastAsia="Arial" w:hAnsi="Arial" w:cs="Arial"/>
          <w:b/>
        </w:rPr>
      </w:pPr>
      <w:r>
        <w:rPr>
          <w:rFonts w:ascii="Arial" w:eastAsia="Arial" w:hAnsi="Arial" w:cs="Arial"/>
          <w:b/>
        </w:rPr>
        <w:t>JUAN SEBASTIAN VELASCO PEREA</w:t>
      </w:r>
    </w:p>
    <w:p w14:paraId="4B8DF63B" w14:textId="77777777" w:rsidR="005277D9" w:rsidRDefault="00D04168">
      <w:pPr>
        <w:jc w:val="center"/>
        <w:rPr>
          <w:rFonts w:ascii="Arial" w:eastAsia="Arial" w:hAnsi="Arial" w:cs="Arial"/>
          <w:b/>
        </w:rPr>
      </w:pPr>
      <w:r>
        <w:rPr>
          <w:rFonts w:ascii="Arial" w:eastAsia="Arial" w:hAnsi="Arial" w:cs="Arial"/>
          <w:b/>
        </w:rPr>
        <w:t>MARIA CAMILA VICTORIA VELASCO</w:t>
      </w:r>
    </w:p>
    <w:p w14:paraId="202C00BD" w14:textId="77777777" w:rsidR="005277D9" w:rsidRDefault="00D04168">
      <w:pPr>
        <w:jc w:val="center"/>
        <w:rPr>
          <w:rFonts w:ascii="Arial" w:eastAsia="Arial" w:hAnsi="Arial" w:cs="Arial"/>
          <w:b/>
        </w:rPr>
      </w:pPr>
      <w:r>
        <w:rPr>
          <w:rFonts w:ascii="Arial" w:eastAsia="Arial" w:hAnsi="Arial" w:cs="Arial"/>
          <w:b/>
        </w:rPr>
        <w:t>LAURA SOFIA LUGO CAÑAVERAL</w:t>
      </w:r>
    </w:p>
    <w:p w14:paraId="53251B31" w14:textId="77777777" w:rsidR="005277D9" w:rsidRDefault="005277D9">
      <w:pPr>
        <w:jc w:val="center"/>
        <w:rPr>
          <w:rFonts w:ascii="Arial" w:eastAsia="Arial" w:hAnsi="Arial" w:cs="Arial"/>
          <w:b/>
        </w:rPr>
      </w:pPr>
    </w:p>
    <w:p w14:paraId="5190FA0C" w14:textId="77777777" w:rsidR="005277D9" w:rsidRDefault="005277D9">
      <w:pPr>
        <w:jc w:val="left"/>
        <w:rPr>
          <w:rFonts w:ascii="Arial" w:eastAsia="Arial" w:hAnsi="Arial" w:cs="Arial"/>
          <w:b/>
        </w:rPr>
      </w:pPr>
    </w:p>
    <w:p w14:paraId="41D570A1" w14:textId="77777777" w:rsidR="005277D9" w:rsidRDefault="005277D9">
      <w:pPr>
        <w:jc w:val="left"/>
        <w:rPr>
          <w:rFonts w:ascii="Arial" w:eastAsia="Arial" w:hAnsi="Arial" w:cs="Arial"/>
          <w:b/>
        </w:rPr>
      </w:pPr>
    </w:p>
    <w:p w14:paraId="344EBB43" w14:textId="77777777" w:rsidR="005277D9" w:rsidRDefault="005277D9">
      <w:pPr>
        <w:jc w:val="center"/>
        <w:rPr>
          <w:rFonts w:ascii="Arial" w:eastAsia="Arial" w:hAnsi="Arial" w:cs="Arial"/>
          <w:b/>
        </w:rPr>
      </w:pPr>
    </w:p>
    <w:p w14:paraId="4B72CCF6" w14:textId="7735CE10" w:rsidR="005277D9" w:rsidRDefault="00D04168">
      <w:pPr>
        <w:jc w:val="center"/>
        <w:rPr>
          <w:rFonts w:ascii="Arial" w:eastAsia="Arial" w:hAnsi="Arial" w:cs="Arial"/>
          <w:b/>
        </w:rPr>
      </w:pPr>
      <w:r>
        <w:rPr>
          <w:rFonts w:ascii="Arial" w:eastAsia="Arial" w:hAnsi="Arial" w:cs="Arial"/>
          <w:b/>
        </w:rPr>
        <w:t>ASESOR</w:t>
      </w:r>
      <w:r w:rsidR="00955709">
        <w:rPr>
          <w:rFonts w:ascii="Arial" w:eastAsia="Arial" w:hAnsi="Arial" w:cs="Arial"/>
          <w:b/>
        </w:rPr>
        <w:t>A</w:t>
      </w:r>
      <w:r>
        <w:rPr>
          <w:rFonts w:ascii="Arial" w:eastAsia="Arial" w:hAnsi="Arial" w:cs="Arial"/>
          <w:b/>
        </w:rPr>
        <w:t xml:space="preserve"> ND.</w:t>
      </w:r>
      <w:r w:rsidR="00955709">
        <w:rPr>
          <w:rFonts w:ascii="Arial" w:eastAsia="Arial" w:hAnsi="Arial" w:cs="Arial"/>
          <w:b/>
        </w:rPr>
        <w:t xml:space="preserve"> </w:t>
      </w:r>
      <w:proofErr w:type="spellStart"/>
      <w:r w:rsidR="00955709">
        <w:rPr>
          <w:rFonts w:ascii="Arial" w:eastAsia="Arial" w:hAnsi="Arial" w:cs="Arial"/>
          <w:b/>
        </w:rPr>
        <w:t>Mgtr</w:t>
      </w:r>
      <w:proofErr w:type="spellEnd"/>
      <w:r w:rsidR="00955709">
        <w:rPr>
          <w:rFonts w:ascii="Arial" w:eastAsia="Arial" w:hAnsi="Arial" w:cs="Arial"/>
          <w:b/>
        </w:rPr>
        <w:t>.</w:t>
      </w:r>
      <w:r>
        <w:rPr>
          <w:rFonts w:ascii="Arial" w:eastAsia="Arial" w:hAnsi="Arial" w:cs="Arial"/>
          <w:b/>
        </w:rPr>
        <w:t xml:space="preserve"> CATALINA AVELLANEDA</w:t>
      </w:r>
    </w:p>
    <w:p w14:paraId="0E2DC81F" w14:textId="77777777" w:rsidR="005277D9" w:rsidRDefault="005277D9">
      <w:pPr>
        <w:jc w:val="center"/>
        <w:rPr>
          <w:rFonts w:ascii="Arial" w:eastAsia="Arial" w:hAnsi="Arial" w:cs="Arial"/>
          <w:b/>
        </w:rPr>
      </w:pPr>
    </w:p>
    <w:p w14:paraId="0D62FD12" w14:textId="77777777" w:rsidR="005277D9" w:rsidRDefault="005277D9">
      <w:pPr>
        <w:jc w:val="center"/>
        <w:rPr>
          <w:rFonts w:ascii="Arial" w:eastAsia="Arial" w:hAnsi="Arial" w:cs="Arial"/>
          <w:b/>
        </w:rPr>
      </w:pPr>
    </w:p>
    <w:p w14:paraId="29934AAC" w14:textId="77777777" w:rsidR="005277D9" w:rsidRDefault="005277D9">
      <w:pPr>
        <w:jc w:val="center"/>
        <w:rPr>
          <w:rFonts w:ascii="Arial" w:eastAsia="Arial" w:hAnsi="Arial" w:cs="Arial"/>
          <w:b/>
        </w:rPr>
      </w:pPr>
    </w:p>
    <w:p w14:paraId="12A465A1" w14:textId="77777777" w:rsidR="005277D9" w:rsidRDefault="005277D9">
      <w:pPr>
        <w:jc w:val="center"/>
        <w:rPr>
          <w:rFonts w:ascii="Arial" w:eastAsia="Arial" w:hAnsi="Arial" w:cs="Arial"/>
          <w:b/>
        </w:rPr>
      </w:pPr>
    </w:p>
    <w:p w14:paraId="47DB8D5B" w14:textId="77777777" w:rsidR="005277D9" w:rsidRDefault="00D04168">
      <w:pPr>
        <w:jc w:val="center"/>
        <w:rPr>
          <w:rFonts w:ascii="Arial" w:eastAsia="Arial" w:hAnsi="Arial" w:cs="Arial"/>
          <w:b/>
        </w:rPr>
      </w:pPr>
      <w:r>
        <w:rPr>
          <w:rFonts w:ascii="Arial" w:eastAsia="Arial" w:hAnsi="Arial" w:cs="Arial"/>
          <w:b/>
        </w:rPr>
        <w:t>ESCUELA NACIONAL DEL DEPORTE</w:t>
      </w:r>
    </w:p>
    <w:p w14:paraId="4CCABAEB" w14:textId="77777777" w:rsidR="005277D9" w:rsidRDefault="00D04168">
      <w:pPr>
        <w:jc w:val="center"/>
        <w:rPr>
          <w:rFonts w:ascii="Arial" w:eastAsia="Arial" w:hAnsi="Arial" w:cs="Arial"/>
          <w:b/>
        </w:rPr>
      </w:pPr>
      <w:r>
        <w:rPr>
          <w:rFonts w:ascii="Arial" w:eastAsia="Arial" w:hAnsi="Arial" w:cs="Arial"/>
          <w:b/>
        </w:rPr>
        <w:t>FACULTAD DE SALUD Y REHABILITACIÓN</w:t>
      </w:r>
    </w:p>
    <w:p w14:paraId="1871A190" w14:textId="77777777" w:rsidR="005277D9" w:rsidRDefault="00D04168">
      <w:pPr>
        <w:jc w:val="center"/>
        <w:rPr>
          <w:rFonts w:ascii="Arial" w:eastAsia="Arial" w:hAnsi="Arial" w:cs="Arial"/>
          <w:b/>
        </w:rPr>
      </w:pPr>
      <w:r>
        <w:rPr>
          <w:rFonts w:ascii="Arial" w:eastAsia="Arial" w:hAnsi="Arial" w:cs="Arial"/>
          <w:b/>
        </w:rPr>
        <w:t>NUTRICI</w:t>
      </w:r>
      <w:r w:rsidR="0097262A">
        <w:rPr>
          <w:rFonts w:ascii="Arial" w:eastAsia="Arial" w:hAnsi="Arial" w:cs="Arial"/>
          <w:b/>
        </w:rPr>
        <w:t>ÓN Y DIETÉ</w:t>
      </w:r>
      <w:r>
        <w:rPr>
          <w:rFonts w:ascii="Arial" w:eastAsia="Arial" w:hAnsi="Arial" w:cs="Arial"/>
          <w:b/>
        </w:rPr>
        <w:t>TICA</w:t>
      </w:r>
    </w:p>
    <w:p w14:paraId="5A4FE322" w14:textId="77777777" w:rsidR="00A159D4" w:rsidRDefault="00A159D4">
      <w:pPr>
        <w:jc w:val="center"/>
        <w:rPr>
          <w:rFonts w:ascii="Arial" w:eastAsia="Arial" w:hAnsi="Arial" w:cs="Arial"/>
          <w:b/>
        </w:rPr>
      </w:pPr>
    </w:p>
    <w:p w14:paraId="45C976AD" w14:textId="77777777" w:rsidR="00A159D4" w:rsidRDefault="00A159D4">
      <w:pPr>
        <w:jc w:val="center"/>
        <w:rPr>
          <w:rFonts w:ascii="Arial" w:eastAsia="Arial" w:hAnsi="Arial" w:cs="Arial"/>
          <w:b/>
        </w:rPr>
      </w:pPr>
    </w:p>
    <w:p w14:paraId="5CDAB731" w14:textId="77777777" w:rsidR="00A159D4" w:rsidRDefault="00A159D4">
      <w:pPr>
        <w:jc w:val="center"/>
        <w:rPr>
          <w:rFonts w:ascii="Arial" w:eastAsia="Arial" w:hAnsi="Arial" w:cs="Arial"/>
          <w:b/>
        </w:rPr>
      </w:pPr>
    </w:p>
    <w:p w14:paraId="4DB2C5AA" w14:textId="77777777" w:rsidR="00A159D4" w:rsidRDefault="00BE0E5E">
      <w:pPr>
        <w:jc w:val="center"/>
        <w:rPr>
          <w:rFonts w:ascii="Arial" w:eastAsia="Arial" w:hAnsi="Arial" w:cs="Arial"/>
          <w:b/>
        </w:rPr>
      </w:pPr>
      <w:r>
        <w:rPr>
          <w:rFonts w:ascii="Arial" w:eastAsia="Arial" w:hAnsi="Arial" w:cs="Arial"/>
          <w:b/>
        </w:rPr>
        <w:lastRenderedPageBreak/>
        <w:t>DEDICATORIA</w:t>
      </w:r>
    </w:p>
    <w:p w14:paraId="5E55F60E"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A Dios por tanta misericordia y bendición, porque incluso en nuestra humanidad ingrata jamás cambia.</w:t>
      </w:r>
    </w:p>
    <w:p w14:paraId="22CD5520"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A nuestras familias incondiciona</w:t>
      </w:r>
      <w:r w:rsidR="00CF3D90">
        <w:rPr>
          <w:rFonts w:ascii="Arial" w:eastAsia="Times New Roman" w:hAnsi="Arial" w:cs="Arial"/>
          <w:color w:val="000000"/>
        </w:rPr>
        <w:t xml:space="preserve">les, constantes y maravillosas, </w:t>
      </w:r>
      <w:r w:rsidRPr="00BE0E5E">
        <w:rPr>
          <w:rFonts w:ascii="Arial" w:eastAsia="Times New Roman" w:hAnsi="Arial" w:cs="Arial"/>
          <w:color w:val="000000"/>
        </w:rPr>
        <w:t>que en momentos de alegría y de dificultad siempre permanecen ahí. </w:t>
      </w:r>
    </w:p>
    <w:p w14:paraId="3A475E87"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 xml:space="preserve">A nuestras parejas y amigos más cercanos, </w:t>
      </w:r>
      <w:r w:rsidR="006609A5" w:rsidRPr="00BE0E5E">
        <w:rPr>
          <w:rFonts w:ascii="Arial" w:eastAsia="Times New Roman" w:hAnsi="Arial" w:cs="Arial"/>
          <w:color w:val="000000"/>
        </w:rPr>
        <w:t>que,</w:t>
      </w:r>
      <w:r w:rsidRPr="00BE0E5E">
        <w:rPr>
          <w:rFonts w:ascii="Arial" w:eastAsia="Times New Roman" w:hAnsi="Arial" w:cs="Arial"/>
          <w:color w:val="000000"/>
        </w:rPr>
        <w:t xml:space="preserve"> con tanto amor, nos brindaron su apoyo y compañía durante este proceso. </w:t>
      </w:r>
    </w:p>
    <w:p w14:paraId="5F0239D5" w14:textId="77777777" w:rsidR="00BE0E5E" w:rsidRDefault="00BE0E5E">
      <w:pPr>
        <w:jc w:val="center"/>
        <w:rPr>
          <w:rFonts w:ascii="Arial" w:eastAsia="Arial" w:hAnsi="Arial" w:cs="Arial"/>
          <w:b/>
        </w:rPr>
      </w:pPr>
    </w:p>
    <w:p w14:paraId="73718395" w14:textId="77777777" w:rsidR="00BE0E5E" w:rsidRDefault="00BE0E5E">
      <w:pPr>
        <w:jc w:val="center"/>
        <w:rPr>
          <w:rFonts w:ascii="Arial" w:eastAsia="Arial" w:hAnsi="Arial" w:cs="Arial"/>
          <w:b/>
        </w:rPr>
      </w:pPr>
    </w:p>
    <w:p w14:paraId="64D1D7D9" w14:textId="77777777" w:rsidR="00BE0E5E" w:rsidRDefault="00BE0E5E">
      <w:pPr>
        <w:jc w:val="center"/>
        <w:rPr>
          <w:rFonts w:ascii="Arial" w:eastAsia="Arial" w:hAnsi="Arial" w:cs="Arial"/>
          <w:b/>
        </w:rPr>
      </w:pPr>
    </w:p>
    <w:p w14:paraId="61528F40" w14:textId="77777777" w:rsidR="00BE0E5E" w:rsidRDefault="00BE0E5E">
      <w:pPr>
        <w:jc w:val="center"/>
        <w:rPr>
          <w:rFonts w:ascii="Arial" w:eastAsia="Arial" w:hAnsi="Arial" w:cs="Arial"/>
          <w:b/>
        </w:rPr>
      </w:pPr>
    </w:p>
    <w:p w14:paraId="374E67E9" w14:textId="77777777" w:rsidR="00BE0E5E" w:rsidRDefault="00BE0E5E">
      <w:pPr>
        <w:jc w:val="center"/>
        <w:rPr>
          <w:rFonts w:ascii="Arial" w:eastAsia="Arial" w:hAnsi="Arial" w:cs="Arial"/>
          <w:b/>
        </w:rPr>
      </w:pPr>
    </w:p>
    <w:p w14:paraId="55F5316E" w14:textId="77777777" w:rsidR="00BE0E5E" w:rsidRDefault="00BE0E5E">
      <w:pPr>
        <w:jc w:val="center"/>
        <w:rPr>
          <w:rFonts w:ascii="Arial" w:eastAsia="Arial" w:hAnsi="Arial" w:cs="Arial"/>
          <w:b/>
        </w:rPr>
      </w:pPr>
    </w:p>
    <w:p w14:paraId="3A76365B" w14:textId="77777777" w:rsidR="00BE0E5E" w:rsidRDefault="00BE0E5E">
      <w:pPr>
        <w:jc w:val="center"/>
        <w:rPr>
          <w:rFonts w:ascii="Arial" w:eastAsia="Arial" w:hAnsi="Arial" w:cs="Arial"/>
          <w:b/>
        </w:rPr>
      </w:pPr>
    </w:p>
    <w:p w14:paraId="64102263" w14:textId="77777777" w:rsidR="00BE0E5E" w:rsidRDefault="00BE0E5E">
      <w:pPr>
        <w:jc w:val="center"/>
        <w:rPr>
          <w:rFonts w:ascii="Arial" w:eastAsia="Arial" w:hAnsi="Arial" w:cs="Arial"/>
          <w:b/>
        </w:rPr>
      </w:pPr>
    </w:p>
    <w:p w14:paraId="5A042E4B" w14:textId="77777777" w:rsidR="00BE0E5E" w:rsidRDefault="00BE0E5E">
      <w:pPr>
        <w:jc w:val="center"/>
        <w:rPr>
          <w:rFonts w:ascii="Arial" w:eastAsia="Arial" w:hAnsi="Arial" w:cs="Arial"/>
          <w:b/>
        </w:rPr>
      </w:pPr>
    </w:p>
    <w:p w14:paraId="6D70D686" w14:textId="77777777" w:rsidR="00BE0E5E" w:rsidRDefault="00BE0E5E">
      <w:pPr>
        <w:jc w:val="center"/>
        <w:rPr>
          <w:rFonts w:ascii="Arial" w:eastAsia="Arial" w:hAnsi="Arial" w:cs="Arial"/>
          <w:b/>
        </w:rPr>
      </w:pPr>
    </w:p>
    <w:p w14:paraId="1CE2C65F" w14:textId="77777777" w:rsidR="00BE0E5E" w:rsidRDefault="00BE0E5E">
      <w:pPr>
        <w:jc w:val="center"/>
        <w:rPr>
          <w:rFonts w:ascii="Arial" w:eastAsia="Arial" w:hAnsi="Arial" w:cs="Arial"/>
          <w:b/>
        </w:rPr>
      </w:pPr>
    </w:p>
    <w:p w14:paraId="42E0EF5F" w14:textId="77777777" w:rsidR="00BE0E5E" w:rsidRDefault="00BE0E5E">
      <w:pPr>
        <w:jc w:val="center"/>
        <w:rPr>
          <w:rFonts w:ascii="Arial" w:eastAsia="Arial" w:hAnsi="Arial" w:cs="Arial"/>
          <w:b/>
        </w:rPr>
      </w:pPr>
    </w:p>
    <w:p w14:paraId="4A4BE694" w14:textId="77777777" w:rsidR="00BE0E5E" w:rsidRDefault="00BE0E5E">
      <w:pPr>
        <w:jc w:val="center"/>
        <w:rPr>
          <w:rFonts w:ascii="Arial" w:eastAsia="Arial" w:hAnsi="Arial" w:cs="Arial"/>
          <w:b/>
        </w:rPr>
      </w:pPr>
    </w:p>
    <w:p w14:paraId="5CD99827" w14:textId="77777777" w:rsidR="00BE0E5E" w:rsidRDefault="00BE0E5E">
      <w:pPr>
        <w:jc w:val="center"/>
        <w:rPr>
          <w:rFonts w:ascii="Arial" w:eastAsia="Arial" w:hAnsi="Arial" w:cs="Arial"/>
          <w:b/>
        </w:rPr>
      </w:pPr>
    </w:p>
    <w:p w14:paraId="22AEE896" w14:textId="77777777" w:rsidR="00BE0E5E" w:rsidRDefault="00BE0E5E">
      <w:pPr>
        <w:jc w:val="center"/>
        <w:rPr>
          <w:rFonts w:ascii="Arial" w:eastAsia="Arial" w:hAnsi="Arial" w:cs="Arial"/>
          <w:b/>
        </w:rPr>
      </w:pPr>
    </w:p>
    <w:p w14:paraId="2B1D82DB" w14:textId="77777777" w:rsidR="00BE0E5E" w:rsidRDefault="00BE0E5E">
      <w:pPr>
        <w:jc w:val="center"/>
        <w:rPr>
          <w:rFonts w:ascii="Arial" w:eastAsia="Arial" w:hAnsi="Arial" w:cs="Arial"/>
          <w:b/>
        </w:rPr>
      </w:pPr>
    </w:p>
    <w:p w14:paraId="2631E686" w14:textId="77777777" w:rsidR="00BE0E5E" w:rsidRDefault="00BE0E5E">
      <w:pPr>
        <w:jc w:val="center"/>
        <w:rPr>
          <w:rFonts w:ascii="Arial" w:eastAsia="Arial" w:hAnsi="Arial" w:cs="Arial"/>
          <w:b/>
        </w:rPr>
      </w:pPr>
    </w:p>
    <w:p w14:paraId="636569C9" w14:textId="77777777" w:rsidR="00BE0E5E" w:rsidRDefault="00BE0E5E">
      <w:pPr>
        <w:jc w:val="center"/>
        <w:rPr>
          <w:rFonts w:ascii="Arial" w:eastAsia="Arial" w:hAnsi="Arial" w:cs="Arial"/>
          <w:b/>
        </w:rPr>
      </w:pPr>
    </w:p>
    <w:p w14:paraId="44982C52" w14:textId="77777777" w:rsidR="00BE0E5E" w:rsidRDefault="00BE0E5E">
      <w:pPr>
        <w:jc w:val="center"/>
        <w:rPr>
          <w:rFonts w:ascii="Arial" w:eastAsia="Arial" w:hAnsi="Arial" w:cs="Arial"/>
          <w:b/>
        </w:rPr>
      </w:pPr>
    </w:p>
    <w:p w14:paraId="1CE919A3" w14:textId="77777777" w:rsidR="00BE0E5E" w:rsidRDefault="00BE0E5E">
      <w:pPr>
        <w:jc w:val="center"/>
        <w:rPr>
          <w:rFonts w:ascii="Arial" w:eastAsia="Arial" w:hAnsi="Arial" w:cs="Arial"/>
          <w:b/>
        </w:rPr>
      </w:pPr>
    </w:p>
    <w:p w14:paraId="35893F82" w14:textId="77777777" w:rsidR="00BE0E5E" w:rsidRDefault="00BE0E5E">
      <w:pPr>
        <w:jc w:val="center"/>
        <w:rPr>
          <w:rFonts w:ascii="Arial" w:eastAsia="Arial" w:hAnsi="Arial" w:cs="Arial"/>
          <w:b/>
        </w:rPr>
      </w:pPr>
    </w:p>
    <w:p w14:paraId="6D562807" w14:textId="77777777" w:rsidR="00BE0E5E" w:rsidRDefault="00BE0E5E">
      <w:pPr>
        <w:jc w:val="center"/>
        <w:rPr>
          <w:rFonts w:ascii="Arial" w:eastAsia="Arial" w:hAnsi="Arial" w:cs="Arial"/>
          <w:b/>
        </w:rPr>
      </w:pPr>
    </w:p>
    <w:p w14:paraId="1D4A9187" w14:textId="77777777" w:rsidR="00BE0E5E" w:rsidRDefault="00BE0E5E">
      <w:pPr>
        <w:jc w:val="center"/>
        <w:rPr>
          <w:rFonts w:ascii="Arial" w:eastAsia="Arial" w:hAnsi="Arial" w:cs="Arial"/>
          <w:b/>
        </w:rPr>
      </w:pPr>
    </w:p>
    <w:p w14:paraId="50BD9A9E" w14:textId="77777777" w:rsidR="00BE0E5E" w:rsidRDefault="00BE0E5E">
      <w:pPr>
        <w:jc w:val="center"/>
        <w:rPr>
          <w:rFonts w:ascii="Arial" w:eastAsia="Arial" w:hAnsi="Arial" w:cs="Arial"/>
          <w:b/>
        </w:rPr>
      </w:pPr>
    </w:p>
    <w:p w14:paraId="14E1908B" w14:textId="77777777" w:rsidR="00BE0E5E" w:rsidRDefault="00BE0E5E">
      <w:pPr>
        <w:jc w:val="center"/>
        <w:rPr>
          <w:rFonts w:ascii="Arial" w:eastAsia="Arial" w:hAnsi="Arial" w:cs="Arial"/>
          <w:b/>
        </w:rPr>
      </w:pPr>
    </w:p>
    <w:p w14:paraId="2C72E29D" w14:textId="77777777" w:rsidR="00BE0E5E" w:rsidRDefault="00BE0E5E">
      <w:pPr>
        <w:jc w:val="center"/>
        <w:rPr>
          <w:rFonts w:ascii="Arial" w:eastAsia="Arial" w:hAnsi="Arial" w:cs="Arial"/>
          <w:b/>
        </w:rPr>
      </w:pPr>
      <w:r>
        <w:rPr>
          <w:rFonts w:ascii="Arial" w:eastAsia="Arial" w:hAnsi="Arial" w:cs="Arial"/>
          <w:b/>
        </w:rPr>
        <w:lastRenderedPageBreak/>
        <w:t>AGRADECIMIENTO</w:t>
      </w:r>
    </w:p>
    <w:p w14:paraId="4E6C6AC4"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 xml:space="preserve">A la Institución </w:t>
      </w:r>
      <w:r w:rsidR="006609A5" w:rsidRPr="00BE0E5E">
        <w:rPr>
          <w:rFonts w:ascii="Arial" w:eastAsia="Times New Roman" w:hAnsi="Arial" w:cs="Arial"/>
          <w:color w:val="000000"/>
        </w:rPr>
        <w:t>Universitaria Escuela</w:t>
      </w:r>
      <w:r w:rsidR="006609A5">
        <w:rPr>
          <w:rFonts w:ascii="Arial" w:eastAsia="Times New Roman" w:hAnsi="Arial" w:cs="Arial"/>
          <w:color w:val="000000"/>
        </w:rPr>
        <w:t xml:space="preserve"> Nacional del deporte qué a tra</w:t>
      </w:r>
      <w:r w:rsidR="006609A5" w:rsidRPr="00BE0E5E">
        <w:rPr>
          <w:rFonts w:ascii="Arial" w:eastAsia="Times New Roman" w:hAnsi="Arial" w:cs="Arial"/>
          <w:color w:val="000000"/>
        </w:rPr>
        <w:t>vés</w:t>
      </w:r>
      <w:r w:rsidRPr="00BE0E5E">
        <w:rPr>
          <w:rFonts w:ascii="Arial" w:eastAsia="Times New Roman" w:hAnsi="Arial" w:cs="Arial"/>
          <w:color w:val="000000"/>
        </w:rPr>
        <w:t xml:space="preserve"> de cada maestro nos brindó la semilla para cultivar nuestro futuro profesional.  </w:t>
      </w:r>
    </w:p>
    <w:p w14:paraId="3048B0DA"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A la docente Catalina Avellaneda, nuestra asesora de trabajo, porque con sus orientaciones, paciencia, y guía nos fue posible lograr nuestra meta en este trabajo.  </w:t>
      </w:r>
    </w:p>
    <w:p w14:paraId="6FB57841"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A la Institución Monseñor Ramón Arcila, directivos, docentes, padres de familia y sobre todo los niños, que nos abrieron sus puertas con cariño y respeto.</w:t>
      </w:r>
    </w:p>
    <w:p w14:paraId="1FD34662" w14:textId="77777777" w:rsidR="00BE0E5E" w:rsidRDefault="00BE0E5E" w:rsidP="00BE0E5E">
      <w:pPr>
        <w:rPr>
          <w:rFonts w:ascii="Arial" w:eastAsia="Times New Roman" w:hAnsi="Arial" w:cs="Arial"/>
          <w:color w:val="000000"/>
        </w:rPr>
      </w:pPr>
      <w:r w:rsidRPr="00BE0E5E">
        <w:rPr>
          <w:rFonts w:ascii="Arial" w:eastAsia="Times New Roman" w:hAnsi="Arial" w:cs="Arial"/>
          <w:color w:val="000000"/>
        </w:rPr>
        <w:t>A nuestras familias que vivieron día a día, de la mano, con cada uno de nosotros este proceso, porque jamás nos han dejado solos y su soporte y sostén, son lo que cada día nos brinda ese apoyo que necesitábamos. </w:t>
      </w:r>
    </w:p>
    <w:p w14:paraId="073FDF51" w14:textId="77777777" w:rsidR="006609A5" w:rsidRPr="00BE0E5E" w:rsidRDefault="006609A5" w:rsidP="00BE0E5E">
      <w:pPr>
        <w:rPr>
          <w:rFonts w:ascii="Times New Roman" w:eastAsia="Times New Roman" w:hAnsi="Times New Roman" w:cs="Times New Roman"/>
        </w:rPr>
      </w:pPr>
      <w:r>
        <w:rPr>
          <w:rFonts w:ascii="Arial" w:eastAsia="Times New Roman" w:hAnsi="Arial" w:cs="Arial"/>
          <w:color w:val="000000"/>
        </w:rPr>
        <w:t>Al estadístico Édison Caicedo de la Universidad del Valle que permitió el correcto procesamiento y análisis de la información.</w:t>
      </w:r>
    </w:p>
    <w:p w14:paraId="3866E55E" w14:textId="77777777" w:rsidR="00BE0E5E" w:rsidRPr="00BE0E5E" w:rsidRDefault="00BE0E5E" w:rsidP="00BE0E5E">
      <w:pPr>
        <w:rPr>
          <w:rFonts w:ascii="Times New Roman" w:eastAsia="Times New Roman" w:hAnsi="Times New Roman" w:cs="Times New Roman"/>
        </w:rPr>
      </w:pPr>
      <w:r w:rsidRPr="00BE0E5E">
        <w:rPr>
          <w:rFonts w:ascii="Arial" w:eastAsia="Times New Roman" w:hAnsi="Arial" w:cs="Arial"/>
          <w:color w:val="000000"/>
        </w:rPr>
        <w:t xml:space="preserve">Y principalmente a Dios que siempre ha estado ahí, presente en los grandes y pequeños detalles de nuestras vidas. </w:t>
      </w:r>
    </w:p>
    <w:p w14:paraId="5E7A10CD" w14:textId="77777777" w:rsidR="00BE0E5E" w:rsidRPr="00BE0E5E" w:rsidRDefault="00BE0E5E">
      <w:pPr>
        <w:jc w:val="center"/>
        <w:rPr>
          <w:rFonts w:ascii="Arial" w:eastAsia="Arial" w:hAnsi="Arial" w:cs="Arial"/>
        </w:rPr>
      </w:pPr>
    </w:p>
    <w:bookmarkStart w:id="0" w:name="_heading=h.tyjcwt" w:colFirst="0" w:colLast="0" w:displacedByCustomXml="next"/>
    <w:bookmarkEnd w:id="0" w:displacedByCustomXml="next"/>
    <w:sdt>
      <w:sdtPr>
        <w:rPr>
          <w:rFonts w:asciiTheme="minorBidi" w:eastAsia="Calibri" w:hAnsiTheme="minorBidi" w:cs="Calibri"/>
          <w:b w:val="0"/>
          <w:szCs w:val="24"/>
        </w:rPr>
        <w:id w:val="1984431725"/>
        <w:docPartObj>
          <w:docPartGallery w:val="Table of Contents"/>
          <w:docPartUnique/>
        </w:docPartObj>
      </w:sdtPr>
      <w:sdtEndPr>
        <w:rPr>
          <w:rFonts w:ascii="Arial" w:hAnsi="Arial" w:cs="Arial"/>
          <w:bCs/>
          <w:noProof/>
          <w:sz w:val="22"/>
          <w:szCs w:val="22"/>
        </w:rPr>
      </w:sdtEndPr>
      <w:sdtContent>
        <w:p w14:paraId="0BE37785" w14:textId="77777777" w:rsidR="0099242F" w:rsidRPr="009A3A13" w:rsidRDefault="00EF2885">
          <w:pPr>
            <w:pStyle w:val="TtuloTDC"/>
            <w:rPr>
              <w:rFonts w:cs="Arial"/>
              <w:sz w:val="22"/>
              <w:szCs w:val="22"/>
            </w:rPr>
          </w:pPr>
          <w:r w:rsidRPr="009A3A13">
            <w:rPr>
              <w:rFonts w:cs="Arial"/>
              <w:sz w:val="22"/>
              <w:szCs w:val="22"/>
            </w:rPr>
            <w:t>Tabla de Contenido</w:t>
          </w:r>
        </w:p>
        <w:p w14:paraId="05708A2D" w14:textId="73891BFD" w:rsidR="009E4EE8" w:rsidRPr="009E4EE8" w:rsidRDefault="0099242F">
          <w:pPr>
            <w:pStyle w:val="TDC1"/>
            <w:rPr>
              <w:rFonts w:eastAsiaTheme="minorEastAsia"/>
              <w:bCs w:val="0"/>
              <w:lang w:val="en-US"/>
            </w:rPr>
          </w:pPr>
          <w:r w:rsidRPr="009A3A13">
            <w:rPr>
              <w:b/>
            </w:rPr>
            <w:fldChar w:fldCharType="begin"/>
          </w:r>
          <w:r w:rsidRPr="009A3A13">
            <w:rPr>
              <w:b/>
            </w:rPr>
            <w:instrText xml:space="preserve"> TOC \o "1-3" \h \z \u </w:instrText>
          </w:r>
          <w:r w:rsidRPr="009A3A13">
            <w:rPr>
              <w:b/>
            </w:rPr>
            <w:fldChar w:fldCharType="separate"/>
          </w:r>
          <w:hyperlink w:anchor="_Toc151028030" w:history="1">
            <w:r w:rsidR="009E4EE8" w:rsidRPr="009E4EE8">
              <w:rPr>
                <w:rStyle w:val="Hipervnculo"/>
              </w:rPr>
              <w:t>INTRODUCCIÓN:</w:t>
            </w:r>
            <w:r w:rsidR="009E4EE8" w:rsidRPr="009E4EE8">
              <w:rPr>
                <w:webHidden/>
              </w:rPr>
              <w:tab/>
            </w:r>
            <w:r w:rsidR="009E4EE8" w:rsidRPr="009E4EE8">
              <w:rPr>
                <w:webHidden/>
              </w:rPr>
              <w:fldChar w:fldCharType="begin"/>
            </w:r>
            <w:r w:rsidR="009E4EE8" w:rsidRPr="009E4EE8">
              <w:rPr>
                <w:webHidden/>
              </w:rPr>
              <w:instrText xml:space="preserve"> PAGEREF _Toc151028030 \h </w:instrText>
            </w:r>
            <w:r w:rsidR="009E4EE8" w:rsidRPr="009E4EE8">
              <w:rPr>
                <w:webHidden/>
              </w:rPr>
            </w:r>
            <w:r w:rsidR="009E4EE8" w:rsidRPr="009E4EE8">
              <w:rPr>
                <w:webHidden/>
              </w:rPr>
              <w:fldChar w:fldCharType="separate"/>
            </w:r>
            <w:r w:rsidR="009E4EE8" w:rsidRPr="009E4EE8">
              <w:rPr>
                <w:webHidden/>
              </w:rPr>
              <w:t>12</w:t>
            </w:r>
            <w:r w:rsidR="009E4EE8" w:rsidRPr="009E4EE8">
              <w:rPr>
                <w:webHidden/>
              </w:rPr>
              <w:fldChar w:fldCharType="end"/>
            </w:r>
          </w:hyperlink>
        </w:p>
        <w:p w14:paraId="49718CA1" w14:textId="6A4DA31E" w:rsidR="009E4EE8" w:rsidRPr="009E4EE8" w:rsidRDefault="00000000">
          <w:pPr>
            <w:pStyle w:val="TDC1"/>
            <w:rPr>
              <w:rFonts w:eastAsiaTheme="minorEastAsia"/>
              <w:bCs w:val="0"/>
              <w:lang w:val="en-US"/>
            </w:rPr>
          </w:pPr>
          <w:hyperlink w:anchor="_Toc151028031" w:history="1">
            <w:r w:rsidR="009E4EE8" w:rsidRPr="009E4EE8">
              <w:rPr>
                <w:rStyle w:val="Hipervnculo"/>
              </w:rPr>
              <w:t>1.</w:t>
            </w:r>
            <w:r w:rsidR="009E4EE8" w:rsidRPr="009E4EE8">
              <w:rPr>
                <w:rFonts w:eastAsiaTheme="minorEastAsia"/>
                <w:bCs w:val="0"/>
                <w:lang w:val="en-US"/>
              </w:rPr>
              <w:tab/>
            </w:r>
            <w:r w:rsidR="009E4EE8" w:rsidRPr="009E4EE8">
              <w:rPr>
                <w:rStyle w:val="Hipervnculo"/>
              </w:rPr>
              <w:t>PLANTEAMIENTO DEL PROBLEMA</w:t>
            </w:r>
            <w:r w:rsidR="009E4EE8" w:rsidRPr="009E4EE8">
              <w:rPr>
                <w:webHidden/>
              </w:rPr>
              <w:tab/>
            </w:r>
            <w:r w:rsidR="009E4EE8" w:rsidRPr="009E4EE8">
              <w:rPr>
                <w:webHidden/>
              </w:rPr>
              <w:fldChar w:fldCharType="begin"/>
            </w:r>
            <w:r w:rsidR="009E4EE8" w:rsidRPr="009E4EE8">
              <w:rPr>
                <w:webHidden/>
              </w:rPr>
              <w:instrText xml:space="preserve"> PAGEREF _Toc151028031 \h </w:instrText>
            </w:r>
            <w:r w:rsidR="009E4EE8" w:rsidRPr="009E4EE8">
              <w:rPr>
                <w:webHidden/>
              </w:rPr>
            </w:r>
            <w:r w:rsidR="009E4EE8" w:rsidRPr="009E4EE8">
              <w:rPr>
                <w:webHidden/>
              </w:rPr>
              <w:fldChar w:fldCharType="separate"/>
            </w:r>
            <w:r w:rsidR="009E4EE8" w:rsidRPr="009E4EE8">
              <w:rPr>
                <w:webHidden/>
              </w:rPr>
              <w:t>13</w:t>
            </w:r>
            <w:r w:rsidR="009E4EE8" w:rsidRPr="009E4EE8">
              <w:rPr>
                <w:webHidden/>
              </w:rPr>
              <w:fldChar w:fldCharType="end"/>
            </w:r>
          </w:hyperlink>
        </w:p>
        <w:p w14:paraId="242CE3BE" w14:textId="3B7AB340" w:rsidR="009E4EE8" w:rsidRPr="009E4EE8" w:rsidRDefault="00000000">
          <w:pPr>
            <w:pStyle w:val="TDC2"/>
            <w:tabs>
              <w:tab w:val="right" w:pos="8828"/>
            </w:tabs>
            <w:rPr>
              <w:rFonts w:ascii="Arial" w:eastAsiaTheme="minorEastAsia" w:hAnsi="Arial" w:cs="Arial"/>
              <w:noProof/>
              <w:sz w:val="22"/>
              <w:szCs w:val="22"/>
              <w:lang w:val="en-US"/>
            </w:rPr>
          </w:pPr>
          <w:hyperlink w:anchor="_Toc151028032" w:history="1">
            <w:r w:rsidR="009E4EE8" w:rsidRPr="009E4EE8">
              <w:rPr>
                <w:rStyle w:val="Hipervnculo"/>
                <w:rFonts w:ascii="Arial" w:eastAsia="Arial" w:hAnsi="Arial" w:cs="Arial"/>
                <w:noProof/>
                <w:sz w:val="22"/>
                <w:szCs w:val="22"/>
              </w:rPr>
              <w:t>1.1 DESCRIPCIÓN DEL PROBLEMA</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_Toc151028032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13</w:t>
            </w:r>
            <w:r w:rsidR="009E4EE8" w:rsidRPr="009E4EE8">
              <w:rPr>
                <w:rFonts w:ascii="Arial" w:hAnsi="Arial" w:cs="Arial"/>
                <w:noProof/>
                <w:webHidden/>
                <w:sz w:val="22"/>
                <w:szCs w:val="22"/>
              </w:rPr>
              <w:fldChar w:fldCharType="end"/>
            </w:r>
          </w:hyperlink>
        </w:p>
        <w:p w14:paraId="6929AF09" w14:textId="6CF6BE15" w:rsidR="009E4EE8" w:rsidRPr="009E4EE8" w:rsidRDefault="00000000">
          <w:pPr>
            <w:pStyle w:val="TDC3"/>
            <w:tabs>
              <w:tab w:val="right" w:pos="8828"/>
            </w:tabs>
            <w:rPr>
              <w:rFonts w:ascii="Arial" w:eastAsiaTheme="minorEastAsia" w:hAnsi="Arial" w:cs="Arial"/>
              <w:noProof/>
              <w:sz w:val="22"/>
              <w:szCs w:val="22"/>
              <w:lang w:val="en-US"/>
            </w:rPr>
          </w:pPr>
          <w:hyperlink w:anchor="_Toc151028033" w:history="1">
            <w:r w:rsidR="009E4EE8" w:rsidRPr="009E4EE8">
              <w:rPr>
                <w:rStyle w:val="Hipervnculo"/>
                <w:rFonts w:ascii="Arial" w:hAnsi="Arial" w:cs="Arial"/>
                <w:noProof/>
                <w:sz w:val="22"/>
                <w:szCs w:val="22"/>
              </w:rPr>
              <w:t>1.2 FORMULACIÓN DEL PROBLEMA</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_Toc151028033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14</w:t>
            </w:r>
            <w:r w:rsidR="009E4EE8" w:rsidRPr="009E4EE8">
              <w:rPr>
                <w:rFonts w:ascii="Arial" w:hAnsi="Arial" w:cs="Arial"/>
                <w:noProof/>
                <w:webHidden/>
                <w:sz w:val="22"/>
                <w:szCs w:val="22"/>
              </w:rPr>
              <w:fldChar w:fldCharType="end"/>
            </w:r>
          </w:hyperlink>
        </w:p>
        <w:p w14:paraId="7F2CE341" w14:textId="772C16E0" w:rsidR="009E4EE8" w:rsidRPr="009E4EE8" w:rsidRDefault="00000000">
          <w:pPr>
            <w:pStyle w:val="TDC1"/>
            <w:rPr>
              <w:rFonts w:eastAsiaTheme="minorEastAsia"/>
              <w:bCs w:val="0"/>
              <w:lang w:val="en-US"/>
            </w:rPr>
          </w:pPr>
          <w:hyperlink w:anchor="_Toc151028034" w:history="1">
            <w:r w:rsidR="009E4EE8" w:rsidRPr="009E4EE8">
              <w:rPr>
                <w:rStyle w:val="Hipervnculo"/>
              </w:rPr>
              <w:t>2.</w:t>
            </w:r>
            <w:r w:rsidR="009E4EE8" w:rsidRPr="009E4EE8">
              <w:rPr>
                <w:rFonts w:eastAsiaTheme="minorEastAsia"/>
                <w:bCs w:val="0"/>
                <w:lang w:val="en-US"/>
              </w:rPr>
              <w:tab/>
            </w:r>
            <w:r w:rsidR="009E4EE8" w:rsidRPr="009E4EE8">
              <w:rPr>
                <w:rStyle w:val="Hipervnculo"/>
              </w:rPr>
              <w:t>OBJETIVOS</w:t>
            </w:r>
            <w:r w:rsidR="009E4EE8" w:rsidRPr="009E4EE8">
              <w:rPr>
                <w:webHidden/>
              </w:rPr>
              <w:tab/>
            </w:r>
            <w:r w:rsidR="009E4EE8" w:rsidRPr="009E4EE8">
              <w:rPr>
                <w:webHidden/>
              </w:rPr>
              <w:fldChar w:fldCharType="begin"/>
            </w:r>
            <w:r w:rsidR="009E4EE8" w:rsidRPr="009E4EE8">
              <w:rPr>
                <w:webHidden/>
              </w:rPr>
              <w:instrText xml:space="preserve"> PAGEREF _Toc151028034 \h </w:instrText>
            </w:r>
            <w:r w:rsidR="009E4EE8" w:rsidRPr="009E4EE8">
              <w:rPr>
                <w:webHidden/>
              </w:rPr>
            </w:r>
            <w:r w:rsidR="009E4EE8" w:rsidRPr="009E4EE8">
              <w:rPr>
                <w:webHidden/>
              </w:rPr>
              <w:fldChar w:fldCharType="separate"/>
            </w:r>
            <w:r w:rsidR="009E4EE8" w:rsidRPr="009E4EE8">
              <w:rPr>
                <w:webHidden/>
              </w:rPr>
              <w:t>15</w:t>
            </w:r>
            <w:r w:rsidR="009E4EE8" w:rsidRPr="009E4EE8">
              <w:rPr>
                <w:webHidden/>
              </w:rPr>
              <w:fldChar w:fldCharType="end"/>
            </w:r>
          </w:hyperlink>
        </w:p>
        <w:p w14:paraId="78171F88" w14:textId="26BD1A00" w:rsidR="009E4EE8" w:rsidRPr="009E4EE8" w:rsidRDefault="00000000">
          <w:pPr>
            <w:pStyle w:val="TDC2"/>
            <w:tabs>
              <w:tab w:val="right" w:pos="8828"/>
            </w:tabs>
            <w:rPr>
              <w:rFonts w:ascii="Arial" w:eastAsiaTheme="minorEastAsia" w:hAnsi="Arial" w:cs="Arial"/>
              <w:noProof/>
              <w:sz w:val="22"/>
              <w:szCs w:val="22"/>
              <w:lang w:val="en-US"/>
            </w:rPr>
          </w:pPr>
          <w:hyperlink w:anchor="_Toc151028035" w:history="1">
            <w:r w:rsidR="009E4EE8" w:rsidRPr="009E4EE8">
              <w:rPr>
                <w:rStyle w:val="Hipervnculo"/>
                <w:rFonts w:ascii="Arial" w:eastAsia="Arial" w:hAnsi="Arial" w:cs="Arial"/>
                <w:noProof/>
                <w:sz w:val="22"/>
                <w:szCs w:val="22"/>
              </w:rPr>
              <w:t>2.1 OBJETIVO GENERAL</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_Toc151028035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15</w:t>
            </w:r>
            <w:r w:rsidR="009E4EE8" w:rsidRPr="009E4EE8">
              <w:rPr>
                <w:rFonts w:ascii="Arial" w:hAnsi="Arial" w:cs="Arial"/>
                <w:noProof/>
                <w:webHidden/>
                <w:sz w:val="22"/>
                <w:szCs w:val="22"/>
              </w:rPr>
              <w:fldChar w:fldCharType="end"/>
            </w:r>
          </w:hyperlink>
        </w:p>
        <w:p w14:paraId="2A21AC67" w14:textId="60553ADC" w:rsidR="009E4EE8" w:rsidRPr="009E4EE8" w:rsidRDefault="00000000">
          <w:pPr>
            <w:pStyle w:val="TDC2"/>
            <w:tabs>
              <w:tab w:val="right" w:pos="8828"/>
            </w:tabs>
            <w:rPr>
              <w:rFonts w:ascii="Arial" w:eastAsiaTheme="minorEastAsia" w:hAnsi="Arial" w:cs="Arial"/>
              <w:noProof/>
              <w:sz w:val="22"/>
              <w:szCs w:val="22"/>
              <w:lang w:val="en-US"/>
            </w:rPr>
          </w:pPr>
          <w:hyperlink w:anchor="_Toc151028036" w:history="1">
            <w:r w:rsidR="009E4EE8" w:rsidRPr="009E4EE8">
              <w:rPr>
                <w:rStyle w:val="Hipervnculo"/>
                <w:rFonts w:ascii="Arial" w:hAnsi="Arial" w:cs="Arial"/>
                <w:noProof/>
                <w:sz w:val="22"/>
                <w:szCs w:val="22"/>
              </w:rPr>
              <w:t>2.2 OBJETIVOS ESPECÍFICOS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_Toc151028036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15</w:t>
            </w:r>
            <w:r w:rsidR="009E4EE8" w:rsidRPr="009E4EE8">
              <w:rPr>
                <w:rFonts w:ascii="Arial" w:hAnsi="Arial" w:cs="Arial"/>
                <w:noProof/>
                <w:webHidden/>
                <w:sz w:val="22"/>
                <w:szCs w:val="22"/>
              </w:rPr>
              <w:fldChar w:fldCharType="end"/>
            </w:r>
          </w:hyperlink>
        </w:p>
        <w:p w14:paraId="68DFB8F7" w14:textId="16CEAB7D" w:rsidR="009E4EE8" w:rsidRPr="009E4EE8" w:rsidRDefault="00000000">
          <w:pPr>
            <w:pStyle w:val="TDC1"/>
            <w:rPr>
              <w:rFonts w:eastAsiaTheme="minorEastAsia"/>
              <w:bCs w:val="0"/>
              <w:lang w:val="en-US"/>
            </w:rPr>
          </w:pPr>
          <w:hyperlink w:anchor="_Toc151028037" w:history="1">
            <w:r w:rsidR="009E4EE8" w:rsidRPr="009E4EE8">
              <w:rPr>
                <w:rStyle w:val="Hipervnculo"/>
              </w:rPr>
              <w:t>3.</w:t>
            </w:r>
            <w:r w:rsidR="009E4EE8" w:rsidRPr="009E4EE8">
              <w:rPr>
                <w:rFonts w:eastAsiaTheme="minorEastAsia"/>
                <w:bCs w:val="0"/>
                <w:lang w:val="en-US"/>
              </w:rPr>
              <w:tab/>
            </w:r>
            <w:r w:rsidR="009E4EE8" w:rsidRPr="009E4EE8">
              <w:rPr>
                <w:rStyle w:val="Hipervnculo"/>
              </w:rPr>
              <w:t>JUSTIFICACIÓN</w:t>
            </w:r>
            <w:r w:rsidR="009E4EE8" w:rsidRPr="009E4EE8">
              <w:rPr>
                <w:webHidden/>
              </w:rPr>
              <w:tab/>
            </w:r>
            <w:r w:rsidR="009E4EE8" w:rsidRPr="009E4EE8">
              <w:rPr>
                <w:webHidden/>
              </w:rPr>
              <w:fldChar w:fldCharType="begin"/>
            </w:r>
            <w:r w:rsidR="009E4EE8" w:rsidRPr="009E4EE8">
              <w:rPr>
                <w:webHidden/>
              </w:rPr>
              <w:instrText xml:space="preserve"> PAGEREF _Toc151028037 \h </w:instrText>
            </w:r>
            <w:r w:rsidR="009E4EE8" w:rsidRPr="009E4EE8">
              <w:rPr>
                <w:webHidden/>
              </w:rPr>
            </w:r>
            <w:r w:rsidR="009E4EE8" w:rsidRPr="009E4EE8">
              <w:rPr>
                <w:webHidden/>
              </w:rPr>
              <w:fldChar w:fldCharType="separate"/>
            </w:r>
            <w:r w:rsidR="009E4EE8" w:rsidRPr="009E4EE8">
              <w:rPr>
                <w:webHidden/>
              </w:rPr>
              <w:t>16</w:t>
            </w:r>
            <w:r w:rsidR="009E4EE8" w:rsidRPr="009E4EE8">
              <w:rPr>
                <w:webHidden/>
              </w:rPr>
              <w:fldChar w:fldCharType="end"/>
            </w:r>
          </w:hyperlink>
        </w:p>
        <w:p w14:paraId="69C7DBDB" w14:textId="7F30DFF7" w:rsidR="009E4EE8" w:rsidRPr="009E4EE8" w:rsidRDefault="00000000">
          <w:pPr>
            <w:pStyle w:val="TDC1"/>
            <w:rPr>
              <w:rFonts w:eastAsiaTheme="minorEastAsia"/>
              <w:bCs w:val="0"/>
              <w:lang w:val="en-US"/>
            </w:rPr>
          </w:pPr>
          <w:hyperlink w:anchor="_Toc151028038" w:history="1">
            <w:r w:rsidR="009E4EE8" w:rsidRPr="009E4EE8">
              <w:rPr>
                <w:rStyle w:val="Hipervnculo"/>
              </w:rPr>
              <w:t>4.</w:t>
            </w:r>
            <w:r w:rsidR="009E4EE8" w:rsidRPr="009E4EE8">
              <w:rPr>
                <w:rFonts w:eastAsiaTheme="minorEastAsia"/>
                <w:bCs w:val="0"/>
                <w:lang w:val="en-US"/>
              </w:rPr>
              <w:tab/>
            </w:r>
            <w:r w:rsidR="009E4EE8" w:rsidRPr="009E4EE8">
              <w:rPr>
                <w:rStyle w:val="Hipervnculo"/>
              </w:rPr>
              <w:t>MARCO REFERENCIAL</w:t>
            </w:r>
            <w:r w:rsidR="009E4EE8" w:rsidRPr="009E4EE8">
              <w:rPr>
                <w:webHidden/>
              </w:rPr>
              <w:tab/>
            </w:r>
            <w:r w:rsidR="009E4EE8" w:rsidRPr="009E4EE8">
              <w:rPr>
                <w:webHidden/>
              </w:rPr>
              <w:fldChar w:fldCharType="begin"/>
            </w:r>
            <w:r w:rsidR="009E4EE8" w:rsidRPr="009E4EE8">
              <w:rPr>
                <w:webHidden/>
              </w:rPr>
              <w:instrText xml:space="preserve"> PAGEREF _Toc151028038 \h </w:instrText>
            </w:r>
            <w:r w:rsidR="009E4EE8" w:rsidRPr="009E4EE8">
              <w:rPr>
                <w:webHidden/>
              </w:rPr>
            </w:r>
            <w:r w:rsidR="009E4EE8" w:rsidRPr="009E4EE8">
              <w:rPr>
                <w:webHidden/>
              </w:rPr>
              <w:fldChar w:fldCharType="separate"/>
            </w:r>
            <w:r w:rsidR="009E4EE8" w:rsidRPr="009E4EE8">
              <w:rPr>
                <w:webHidden/>
              </w:rPr>
              <w:t>17</w:t>
            </w:r>
            <w:r w:rsidR="009E4EE8" w:rsidRPr="009E4EE8">
              <w:rPr>
                <w:webHidden/>
              </w:rPr>
              <w:fldChar w:fldCharType="end"/>
            </w:r>
          </w:hyperlink>
        </w:p>
        <w:p w14:paraId="334A51A0" w14:textId="07FA80AA" w:rsidR="009E4EE8" w:rsidRPr="009E4EE8" w:rsidRDefault="00000000">
          <w:pPr>
            <w:pStyle w:val="TDC2"/>
            <w:tabs>
              <w:tab w:val="right" w:pos="8828"/>
            </w:tabs>
            <w:rPr>
              <w:rFonts w:ascii="Arial" w:eastAsiaTheme="minorEastAsia" w:hAnsi="Arial" w:cs="Arial"/>
              <w:noProof/>
              <w:sz w:val="22"/>
              <w:szCs w:val="22"/>
              <w:lang w:val="en-US"/>
            </w:rPr>
          </w:pPr>
          <w:hyperlink w:anchor="_Toc151028039" w:history="1">
            <w:r w:rsidR="009E4EE8" w:rsidRPr="009E4EE8">
              <w:rPr>
                <w:rStyle w:val="Hipervnculo"/>
                <w:rFonts w:ascii="Arial" w:hAnsi="Arial" w:cs="Arial"/>
                <w:noProof/>
                <w:sz w:val="22"/>
                <w:szCs w:val="22"/>
              </w:rPr>
              <w:t>4.1 MARCO CONTEXTUAL</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_Toc151028039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17</w:t>
            </w:r>
            <w:r w:rsidR="009E4EE8" w:rsidRPr="009E4EE8">
              <w:rPr>
                <w:rFonts w:ascii="Arial" w:hAnsi="Arial" w:cs="Arial"/>
                <w:noProof/>
                <w:webHidden/>
                <w:sz w:val="22"/>
                <w:szCs w:val="22"/>
              </w:rPr>
              <w:fldChar w:fldCharType="end"/>
            </w:r>
          </w:hyperlink>
        </w:p>
        <w:p w14:paraId="452A44A3" w14:textId="409445A5" w:rsidR="009E4EE8" w:rsidRPr="009E4EE8" w:rsidRDefault="00000000">
          <w:pPr>
            <w:pStyle w:val="TDC2"/>
            <w:tabs>
              <w:tab w:val="right" w:pos="8828"/>
            </w:tabs>
            <w:rPr>
              <w:rFonts w:ascii="Arial" w:eastAsiaTheme="minorEastAsia" w:hAnsi="Arial" w:cs="Arial"/>
              <w:noProof/>
              <w:sz w:val="22"/>
              <w:szCs w:val="22"/>
              <w:lang w:val="en-US"/>
            </w:rPr>
          </w:pPr>
          <w:hyperlink w:anchor="_Toc151028040" w:history="1">
            <w:r w:rsidR="009E4EE8" w:rsidRPr="009E4EE8">
              <w:rPr>
                <w:rStyle w:val="Hipervnculo"/>
                <w:rFonts w:ascii="Arial" w:hAnsi="Arial" w:cs="Arial"/>
                <w:noProof/>
                <w:sz w:val="22"/>
                <w:szCs w:val="22"/>
              </w:rPr>
              <w:t>4.2 MARCO LEGAL</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_Toc151028040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18</w:t>
            </w:r>
            <w:r w:rsidR="009E4EE8" w:rsidRPr="009E4EE8">
              <w:rPr>
                <w:rFonts w:ascii="Arial" w:hAnsi="Arial" w:cs="Arial"/>
                <w:noProof/>
                <w:webHidden/>
                <w:sz w:val="22"/>
                <w:szCs w:val="22"/>
              </w:rPr>
              <w:fldChar w:fldCharType="end"/>
            </w:r>
          </w:hyperlink>
        </w:p>
        <w:p w14:paraId="0197EF12" w14:textId="7910BEE7" w:rsidR="009E4EE8" w:rsidRPr="009E4EE8" w:rsidRDefault="00000000">
          <w:pPr>
            <w:pStyle w:val="TDC2"/>
            <w:tabs>
              <w:tab w:val="right" w:pos="8828"/>
            </w:tabs>
            <w:rPr>
              <w:rFonts w:ascii="Arial" w:eastAsiaTheme="minorEastAsia" w:hAnsi="Arial" w:cs="Arial"/>
              <w:noProof/>
              <w:sz w:val="22"/>
              <w:szCs w:val="22"/>
              <w:lang w:val="en-US"/>
            </w:rPr>
          </w:pPr>
          <w:hyperlink w:anchor="_Toc151028041" w:history="1">
            <w:r w:rsidR="009E4EE8" w:rsidRPr="009E4EE8">
              <w:rPr>
                <w:rStyle w:val="Hipervnculo"/>
                <w:rFonts w:ascii="Arial" w:eastAsia="Arial" w:hAnsi="Arial" w:cs="Arial"/>
                <w:noProof/>
                <w:sz w:val="22"/>
                <w:szCs w:val="22"/>
              </w:rPr>
              <w:t xml:space="preserve">4.3 </w:t>
            </w:r>
            <w:r w:rsidR="009E4EE8" w:rsidRPr="009E4EE8">
              <w:rPr>
                <w:rStyle w:val="Hipervnculo"/>
                <w:rFonts w:ascii="Arial" w:hAnsi="Arial" w:cs="Arial"/>
                <w:noProof/>
                <w:sz w:val="22"/>
                <w:szCs w:val="22"/>
              </w:rPr>
              <w:t>ESTADO DEL ARTE</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_Toc151028041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20</w:t>
            </w:r>
            <w:r w:rsidR="009E4EE8" w:rsidRPr="009E4EE8">
              <w:rPr>
                <w:rFonts w:ascii="Arial" w:hAnsi="Arial" w:cs="Arial"/>
                <w:noProof/>
                <w:webHidden/>
                <w:sz w:val="22"/>
                <w:szCs w:val="22"/>
              </w:rPr>
              <w:fldChar w:fldCharType="end"/>
            </w:r>
          </w:hyperlink>
        </w:p>
        <w:p w14:paraId="3CBB2E73" w14:textId="4719875F" w:rsidR="009E4EE8" w:rsidRPr="009E4EE8" w:rsidRDefault="00000000">
          <w:pPr>
            <w:pStyle w:val="TDC3"/>
            <w:tabs>
              <w:tab w:val="right" w:pos="8828"/>
            </w:tabs>
            <w:rPr>
              <w:rFonts w:ascii="Arial" w:eastAsiaTheme="minorEastAsia" w:hAnsi="Arial" w:cs="Arial"/>
              <w:noProof/>
              <w:sz w:val="22"/>
              <w:szCs w:val="22"/>
              <w:lang w:val="en-US"/>
            </w:rPr>
          </w:pPr>
          <w:hyperlink w:anchor="_Toc151028042" w:history="1">
            <w:r w:rsidR="009E4EE8" w:rsidRPr="009E4EE8">
              <w:rPr>
                <w:rStyle w:val="Hipervnculo"/>
                <w:rFonts w:ascii="Arial" w:eastAsia="Arial" w:hAnsi="Arial" w:cs="Arial"/>
                <w:noProof/>
                <w:sz w:val="22"/>
                <w:szCs w:val="22"/>
              </w:rPr>
              <w:t>4.3.1</w:t>
            </w:r>
            <w:r w:rsidR="009E4EE8" w:rsidRPr="009E4EE8">
              <w:rPr>
                <w:rStyle w:val="Hipervnculo"/>
                <w:rFonts w:ascii="Arial" w:hAnsi="Arial" w:cs="Arial"/>
                <w:noProof/>
                <w:sz w:val="22"/>
                <w:szCs w:val="22"/>
              </w:rPr>
              <w:t xml:space="preserve"> Internacionales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_Toc151028042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20</w:t>
            </w:r>
            <w:r w:rsidR="009E4EE8" w:rsidRPr="009E4EE8">
              <w:rPr>
                <w:rFonts w:ascii="Arial" w:hAnsi="Arial" w:cs="Arial"/>
                <w:noProof/>
                <w:webHidden/>
                <w:sz w:val="22"/>
                <w:szCs w:val="22"/>
              </w:rPr>
              <w:fldChar w:fldCharType="end"/>
            </w:r>
          </w:hyperlink>
        </w:p>
        <w:p w14:paraId="73F1D25C" w14:textId="328F0C34" w:rsidR="009E4EE8" w:rsidRPr="009E4EE8" w:rsidRDefault="00000000">
          <w:pPr>
            <w:pStyle w:val="TDC3"/>
            <w:tabs>
              <w:tab w:val="right" w:pos="8828"/>
            </w:tabs>
            <w:rPr>
              <w:rFonts w:ascii="Arial" w:eastAsiaTheme="minorEastAsia" w:hAnsi="Arial" w:cs="Arial"/>
              <w:noProof/>
              <w:sz w:val="22"/>
              <w:szCs w:val="22"/>
              <w:lang w:val="en-US"/>
            </w:rPr>
          </w:pPr>
          <w:hyperlink w:anchor="_Toc151028043" w:history="1">
            <w:r w:rsidR="009E4EE8" w:rsidRPr="009E4EE8">
              <w:rPr>
                <w:rStyle w:val="Hipervnculo"/>
                <w:rFonts w:ascii="Arial" w:hAnsi="Arial" w:cs="Arial"/>
                <w:noProof/>
                <w:sz w:val="22"/>
                <w:szCs w:val="22"/>
              </w:rPr>
              <w:t>4.3.2 Nacionales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_Toc151028043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26</w:t>
            </w:r>
            <w:r w:rsidR="009E4EE8" w:rsidRPr="009E4EE8">
              <w:rPr>
                <w:rFonts w:ascii="Arial" w:hAnsi="Arial" w:cs="Arial"/>
                <w:noProof/>
                <w:webHidden/>
                <w:sz w:val="22"/>
                <w:szCs w:val="22"/>
              </w:rPr>
              <w:fldChar w:fldCharType="end"/>
            </w:r>
          </w:hyperlink>
        </w:p>
        <w:p w14:paraId="1F1FFDE6" w14:textId="5E1A4FC0" w:rsidR="009E4EE8" w:rsidRPr="009E4EE8" w:rsidRDefault="00000000">
          <w:pPr>
            <w:pStyle w:val="TDC2"/>
            <w:tabs>
              <w:tab w:val="right" w:pos="8828"/>
            </w:tabs>
            <w:rPr>
              <w:rFonts w:ascii="Arial" w:eastAsiaTheme="minorEastAsia" w:hAnsi="Arial" w:cs="Arial"/>
              <w:noProof/>
              <w:sz w:val="22"/>
              <w:szCs w:val="22"/>
              <w:lang w:val="en-US"/>
            </w:rPr>
          </w:pPr>
          <w:hyperlink w:anchor="_Toc151028044" w:history="1">
            <w:r w:rsidR="009E4EE8" w:rsidRPr="009E4EE8">
              <w:rPr>
                <w:rStyle w:val="Hipervnculo"/>
                <w:rFonts w:ascii="Arial" w:hAnsi="Arial" w:cs="Arial"/>
                <w:noProof/>
                <w:sz w:val="22"/>
                <w:szCs w:val="22"/>
                <w:lang w:val="es-MX"/>
              </w:rPr>
              <w:t>4.3.3 Local</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_Toc151028044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27</w:t>
            </w:r>
            <w:r w:rsidR="009E4EE8" w:rsidRPr="009E4EE8">
              <w:rPr>
                <w:rFonts w:ascii="Arial" w:hAnsi="Arial" w:cs="Arial"/>
                <w:noProof/>
                <w:webHidden/>
                <w:sz w:val="22"/>
                <w:szCs w:val="22"/>
              </w:rPr>
              <w:fldChar w:fldCharType="end"/>
            </w:r>
          </w:hyperlink>
        </w:p>
        <w:p w14:paraId="295C1861" w14:textId="24BA24B9" w:rsidR="009E4EE8" w:rsidRPr="009E4EE8" w:rsidRDefault="00000000">
          <w:pPr>
            <w:pStyle w:val="TDC2"/>
            <w:tabs>
              <w:tab w:val="right" w:pos="8828"/>
            </w:tabs>
            <w:rPr>
              <w:rFonts w:ascii="Arial" w:eastAsiaTheme="minorEastAsia" w:hAnsi="Arial" w:cs="Arial"/>
              <w:noProof/>
              <w:sz w:val="22"/>
              <w:szCs w:val="22"/>
              <w:lang w:val="en-US"/>
            </w:rPr>
          </w:pPr>
          <w:hyperlink w:anchor="_Toc151028045" w:history="1">
            <w:r w:rsidR="009E4EE8" w:rsidRPr="009E4EE8">
              <w:rPr>
                <w:rStyle w:val="Hipervnculo"/>
                <w:rFonts w:ascii="Arial" w:hAnsi="Arial" w:cs="Arial"/>
                <w:noProof/>
                <w:sz w:val="22"/>
                <w:szCs w:val="22"/>
                <w:lang w:val="es-MX"/>
              </w:rPr>
              <w:t>4.3 MARCO TEÓRICO</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_Toc151028045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27</w:t>
            </w:r>
            <w:r w:rsidR="009E4EE8" w:rsidRPr="009E4EE8">
              <w:rPr>
                <w:rFonts w:ascii="Arial" w:hAnsi="Arial" w:cs="Arial"/>
                <w:noProof/>
                <w:webHidden/>
                <w:sz w:val="22"/>
                <w:szCs w:val="22"/>
              </w:rPr>
              <w:fldChar w:fldCharType="end"/>
            </w:r>
          </w:hyperlink>
        </w:p>
        <w:p w14:paraId="4D200114" w14:textId="346C8B3A" w:rsidR="009E4EE8" w:rsidRPr="009E4EE8" w:rsidRDefault="00000000">
          <w:pPr>
            <w:pStyle w:val="TDC2"/>
            <w:tabs>
              <w:tab w:val="right" w:pos="8828"/>
            </w:tabs>
            <w:rPr>
              <w:rFonts w:ascii="Arial" w:eastAsiaTheme="minorEastAsia" w:hAnsi="Arial" w:cs="Arial"/>
              <w:noProof/>
              <w:sz w:val="22"/>
              <w:szCs w:val="22"/>
              <w:lang w:val="en-US"/>
            </w:rPr>
          </w:pPr>
          <w:hyperlink w:anchor="_Toc151028046" w:history="1">
            <w:r w:rsidR="009E4EE8" w:rsidRPr="009E4EE8">
              <w:rPr>
                <w:rStyle w:val="Hipervnculo"/>
                <w:rFonts w:ascii="Arial" w:hAnsi="Arial" w:cs="Arial"/>
                <w:noProof/>
                <w:sz w:val="22"/>
                <w:szCs w:val="22"/>
              </w:rPr>
              <w:t>4.4 MARCO CONCEPTUAL</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_Toc151028046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28</w:t>
            </w:r>
            <w:r w:rsidR="009E4EE8" w:rsidRPr="009E4EE8">
              <w:rPr>
                <w:rFonts w:ascii="Arial" w:hAnsi="Arial" w:cs="Arial"/>
                <w:noProof/>
                <w:webHidden/>
                <w:sz w:val="22"/>
                <w:szCs w:val="22"/>
              </w:rPr>
              <w:fldChar w:fldCharType="end"/>
            </w:r>
          </w:hyperlink>
        </w:p>
        <w:p w14:paraId="5FD62CD0" w14:textId="498E5985" w:rsidR="009E4EE8" w:rsidRPr="009E4EE8" w:rsidRDefault="00000000">
          <w:pPr>
            <w:pStyle w:val="TDC1"/>
            <w:rPr>
              <w:rFonts w:eastAsiaTheme="minorEastAsia"/>
              <w:bCs w:val="0"/>
              <w:lang w:val="en-US"/>
            </w:rPr>
          </w:pPr>
          <w:hyperlink w:anchor="_Toc151028047" w:history="1">
            <w:r w:rsidR="009E4EE8" w:rsidRPr="009E4EE8">
              <w:rPr>
                <w:rStyle w:val="Hipervnculo"/>
              </w:rPr>
              <w:t>5. MARCO METODOLÓGICO</w:t>
            </w:r>
            <w:r w:rsidR="009E4EE8" w:rsidRPr="009E4EE8">
              <w:rPr>
                <w:webHidden/>
              </w:rPr>
              <w:tab/>
            </w:r>
            <w:r w:rsidR="009E4EE8" w:rsidRPr="009E4EE8">
              <w:rPr>
                <w:webHidden/>
              </w:rPr>
              <w:fldChar w:fldCharType="begin"/>
            </w:r>
            <w:r w:rsidR="009E4EE8" w:rsidRPr="009E4EE8">
              <w:rPr>
                <w:webHidden/>
              </w:rPr>
              <w:instrText xml:space="preserve"> PAGEREF _Toc151028047 \h </w:instrText>
            </w:r>
            <w:r w:rsidR="009E4EE8" w:rsidRPr="009E4EE8">
              <w:rPr>
                <w:webHidden/>
              </w:rPr>
            </w:r>
            <w:r w:rsidR="009E4EE8" w:rsidRPr="009E4EE8">
              <w:rPr>
                <w:webHidden/>
              </w:rPr>
              <w:fldChar w:fldCharType="separate"/>
            </w:r>
            <w:r w:rsidR="009E4EE8" w:rsidRPr="009E4EE8">
              <w:rPr>
                <w:webHidden/>
              </w:rPr>
              <w:t>34</w:t>
            </w:r>
            <w:r w:rsidR="009E4EE8" w:rsidRPr="009E4EE8">
              <w:rPr>
                <w:webHidden/>
              </w:rPr>
              <w:fldChar w:fldCharType="end"/>
            </w:r>
          </w:hyperlink>
        </w:p>
        <w:p w14:paraId="36820B85" w14:textId="18D099C4" w:rsidR="009E4EE8" w:rsidRPr="009E4EE8" w:rsidRDefault="00000000">
          <w:pPr>
            <w:pStyle w:val="TDC3"/>
            <w:tabs>
              <w:tab w:val="right" w:pos="8828"/>
            </w:tabs>
            <w:rPr>
              <w:rFonts w:ascii="Arial" w:eastAsiaTheme="minorEastAsia" w:hAnsi="Arial" w:cs="Arial"/>
              <w:noProof/>
              <w:sz w:val="22"/>
              <w:szCs w:val="22"/>
              <w:lang w:val="en-US"/>
            </w:rPr>
          </w:pPr>
          <w:hyperlink w:anchor="_Toc151028048" w:history="1">
            <w:r w:rsidR="009E4EE8" w:rsidRPr="009E4EE8">
              <w:rPr>
                <w:rStyle w:val="Hipervnculo"/>
                <w:rFonts w:ascii="Arial" w:eastAsiaTheme="majorEastAsia" w:hAnsi="Arial" w:cs="Arial"/>
                <w:noProof/>
                <w:sz w:val="22"/>
                <w:szCs w:val="22"/>
              </w:rPr>
              <w:t>5.1 TIPO DE ESTUDIO</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_Toc151028048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34</w:t>
            </w:r>
            <w:r w:rsidR="009E4EE8" w:rsidRPr="009E4EE8">
              <w:rPr>
                <w:rFonts w:ascii="Arial" w:hAnsi="Arial" w:cs="Arial"/>
                <w:noProof/>
                <w:webHidden/>
                <w:sz w:val="22"/>
                <w:szCs w:val="22"/>
              </w:rPr>
              <w:fldChar w:fldCharType="end"/>
            </w:r>
          </w:hyperlink>
        </w:p>
        <w:p w14:paraId="3600ACA2" w14:textId="73BE8742" w:rsidR="009E4EE8" w:rsidRPr="009E4EE8" w:rsidRDefault="00000000">
          <w:pPr>
            <w:pStyle w:val="TDC3"/>
            <w:tabs>
              <w:tab w:val="right" w:pos="8828"/>
            </w:tabs>
            <w:rPr>
              <w:rFonts w:ascii="Arial" w:eastAsiaTheme="minorEastAsia" w:hAnsi="Arial" w:cs="Arial"/>
              <w:noProof/>
              <w:sz w:val="22"/>
              <w:szCs w:val="22"/>
              <w:lang w:val="en-US"/>
            </w:rPr>
          </w:pPr>
          <w:hyperlink w:anchor="_Toc151028049" w:history="1">
            <w:r w:rsidR="009E4EE8" w:rsidRPr="009E4EE8">
              <w:rPr>
                <w:rStyle w:val="Hipervnculo"/>
                <w:rFonts w:ascii="Arial" w:eastAsiaTheme="majorEastAsia" w:hAnsi="Arial" w:cs="Arial"/>
                <w:noProof/>
                <w:sz w:val="22"/>
                <w:szCs w:val="22"/>
              </w:rPr>
              <w:t>5.2 MÉTODO</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_Toc151028049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34</w:t>
            </w:r>
            <w:r w:rsidR="009E4EE8" w:rsidRPr="009E4EE8">
              <w:rPr>
                <w:rFonts w:ascii="Arial" w:hAnsi="Arial" w:cs="Arial"/>
                <w:noProof/>
                <w:webHidden/>
                <w:sz w:val="22"/>
                <w:szCs w:val="22"/>
              </w:rPr>
              <w:fldChar w:fldCharType="end"/>
            </w:r>
          </w:hyperlink>
        </w:p>
        <w:p w14:paraId="52EB88FC" w14:textId="7E76F7E0" w:rsidR="009E4EE8" w:rsidRPr="009E4EE8" w:rsidRDefault="00000000">
          <w:pPr>
            <w:pStyle w:val="TDC3"/>
            <w:tabs>
              <w:tab w:val="right" w:pos="8828"/>
            </w:tabs>
            <w:rPr>
              <w:rFonts w:ascii="Arial" w:eastAsiaTheme="minorEastAsia" w:hAnsi="Arial" w:cs="Arial"/>
              <w:noProof/>
              <w:sz w:val="22"/>
              <w:szCs w:val="22"/>
              <w:lang w:val="en-US"/>
            </w:rPr>
          </w:pPr>
          <w:hyperlink w:anchor="_Toc151028050" w:history="1">
            <w:r w:rsidR="009E4EE8" w:rsidRPr="009E4EE8">
              <w:rPr>
                <w:rStyle w:val="Hipervnculo"/>
                <w:rFonts w:ascii="Arial" w:eastAsiaTheme="majorEastAsia" w:hAnsi="Arial" w:cs="Arial"/>
                <w:noProof/>
                <w:sz w:val="22"/>
                <w:szCs w:val="22"/>
              </w:rPr>
              <w:t>5.3 POBLACIÓN/MUESTRA:</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_Toc151028050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34</w:t>
            </w:r>
            <w:r w:rsidR="009E4EE8" w:rsidRPr="009E4EE8">
              <w:rPr>
                <w:rFonts w:ascii="Arial" w:hAnsi="Arial" w:cs="Arial"/>
                <w:noProof/>
                <w:webHidden/>
                <w:sz w:val="22"/>
                <w:szCs w:val="22"/>
              </w:rPr>
              <w:fldChar w:fldCharType="end"/>
            </w:r>
          </w:hyperlink>
        </w:p>
        <w:p w14:paraId="30F305FD" w14:textId="2D6A08A7" w:rsidR="009E4EE8" w:rsidRPr="009E4EE8" w:rsidRDefault="00000000">
          <w:pPr>
            <w:pStyle w:val="TDC3"/>
            <w:tabs>
              <w:tab w:val="right" w:pos="8828"/>
            </w:tabs>
            <w:rPr>
              <w:rFonts w:ascii="Arial" w:eastAsiaTheme="minorEastAsia" w:hAnsi="Arial" w:cs="Arial"/>
              <w:noProof/>
              <w:sz w:val="22"/>
              <w:szCs w:val="22"/>
              <w:lang w:val="en-US"/>
            </w:rPr>
          </w:pPr>
          <w:hyperlink w:anchor="_Toc151028051" w:history="1">
            <w:r w:rsidR="009E4EE8" w:rsidRPr="009E4EE8">
              <w:rPr>
                <w:rStyle w:val="Hipervnculo"/>
                <w:rFonts w:ascii="Arial" w:hAnsi="Arial" w:cs="Arial"/>
                <w:noProof/>
                <w:sz w:val="22"/>
                <w:szCs w:val="22"/>
              </w:rPr>
              <w:t>5.3.1 Criterios de inclusión</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_Toc151028051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34</w:t>
            </w:r>
            <w:r w:rsidR="009E4EE8" w:rsidRPr="009E4EE8">
              <w:rPr>
                <w:rFonts w:ascii="Arial" w:hAnsi="Arial" w:cs="Arial"/>
                <w:noProof/>
                <w:webHidden/>
                <w:sz w:val="22"/>
                <w:szCs w:val="22"/>
              </w:rPr>
              <w:fldChar w:fldCharType="end"/>
            </w:r>
          </w:hyperlink>
        </w:p>
        <w:p w14:paraId="76397799" w14:textId="4949E045" w:rsidR="009E4EE8" w:rsidRPr="009E4EE8" w:rsidRDefault="00000000">
          <w:pPr>
            <w:pStyle w:val="TDC3"/>
            <w:tabs>
              <w:tab w:val="right" w:pos="8828"/>
            </w:tabs>
            <w:rPr>
              <w:rFonts w:ascii="Arial" w:eastAsiaTheme="minorEastAsia" w:hAnsi="Arial" w:cs="Arial"/>
              <w:noProof/>
              <w:sz w:val="22"/>
              <w:szCs w:val="22"/>
              <w:lang w:val="en-US"/>
            </w:rPr>
          </w:pPr>
          <w:hyperlink w:anchor="_Toc151028052" w:history="1">
            <w:r w:rsidR="009E4EE8" w:rsidRPr="009E4EE8">
              <w:rPr>
                <w:rStyle w:val="Hipervnculo"/>
                <w:rFonts w:ascii="Arial" w:hAnsi="Arial" w:cs="Arial"/>
                <w:noProof/>
                <w:sz w:val="22"/>
                <w:szCs w:val="22"/>
              </w:rPr>
              <w:t>5.3.2 Criterios de exclusión</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_Toc151028052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34</w:t>
            </w:r>
            <w:r w:rsidR="009E4EE8" w:rsidRPr="009E4EE8">
              <w:rPr>
                <w:rFonts w:ascii="Arial" w:hAnsi="Arial" w:cs="Arial"/>
                <w:noProof/>
                <w:webHidden/>
                <w:sz w:val="22"/>
                <w:szCs w:val="22"/>
              </w:rPr>
              <w:fldChar w:fldCharType="end"/>
            </w:r>
          </w:hyperlink>
        </w:p>
        <w:p w14:paraId="15AE2DBC" w14:textId="2E834161" w:rsidR="009E4EE8" w:rsidRPr="009E4EE8" w:rsidRDefault="00000000">
          <w:pPr>
            <w:pStyle w:val="TDC3"/>
            <w:tabs>
              <w:tab w:val="right" w:pos="8828"/>
            </w:tabs>
            <w:rPr>
              <w:rFonts w:ascii="Arial" w:eastAsiaTheme="minorEastAsia" w:hAnsi="Arial" w:cs="Arial"/>
              <w:noProof/>
              <w:sz w:val="22"/>
              <w:szCs w:val="22"/>
              <w:lang w:val="en-US"/>
            </w:rPr>
          </w:pPr>
          <w:hyperlink w:anchor="_Toc151028053" w:history="1">
            <w:r w:rsidR="009E4EE8" w:rsidRPr="009E4EE8">
              <w:rPr>
                <w:rStyle w:val="Hipervnculo"/>
                <w:rFonts w:ascii="Arial" w:hAnsi="Arial" w:cs="Arial"/>
                <w:noProof/>
                <w:sz w:val="22"/>
                <w:szCs w:val="22"/>
              </w:rPr>
              <w:t>5.3.3 Unidad de análisis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_Toc151028053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35</w:t>
            </w:r>
            <w:r w:rsidR="009E4EE8" w:rsidRPr="009E4EE8">
              <w:rPr>
                <w:rFonts w:ascii="Arial" w:hAnsi="Arial" w:cs="Arial"/>
                <w:noProof/>
                <w:webHidden/>
                <w:sz w:val="22"/>
                <w:szCs w:val="22"/>
              </w:rPr>
              <w:fldChar w:fldCharType="end"/>
            </w:r>
          </w:hyperlink>
        </w:p>
        <w:p w14:paraId="561D303B" w14:textId="0A881DB2" w:rsidR="009E4EE8" w:rsidRPr="009E4EE8" w:rsidRDefault="00000000">
          <w:pPr>
            <w:pStyle w:val="TDC2"/>
            <w:tabs>
              <w:tab w:val="right" w:pos="8828"/>
            </w:tabs>
            <w:rPr>
              <w:rFonts w:ascii="Arial" w:eastAsiaTheme="minorEastAsia" w:hAnsi="Arial" w:cs="Arial"/>
              <w:noProof/>
              <w:sz w:val="22"/>
              <w:szCs w:val="22"/>
              <w:lang w:val="en-US"/>
            </w:rPr>
          </w:pPr>
          <w:hyperlink w:anchor="_Toc151028054" w:history="1">
            <w:r w:rsidR="009E4EE8" w:rsidRPr="009E4EE8">
              <w:rPr>
                <w:rStyle w:val="Hipervnculo"/>
                <w:rFonts w:ascii="Arial" w:eastAsia="Arial" w:hAnsi="Arial" w:cs="Arial"/>
                <w:noProof/>
                <w:sz w:val="22"/>
                <w:szCs w:val="22"/>
              </w:rPr>
              <w:t>5.4 VARIABLES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_Toc151028054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35</w:t>
            </w:r>
            <w:r w:rsidR="009E4EE8" w:rsidRPr="009E4EE8">
              <w:rPr>
                <w:rFonts w:ascii="Arial" w:hAnsi="Arial" w:cs="Arial"/>
                <w:noProof/>
                <w:webHidden/>
                <w:sz w:val="22"/>
                <w:szCs w:val="22"/>
              </w:rPr>
              <w:fldChar w:fldCharType="end"/>
            </w:r>
          </w:hyperlink>
        </w:p>
        <w:p w14:paraId="38D02458" w14:textId="398D10A4" w:rsidR="009E4EE8" w:rsidRPr="009E4EE8" w:rsidRDefault="00000000">
          <w:pPr>
            <w:pStyle w:val="TDC2"/>
            <w:tabs>
              <w:tab w:val="right" w:pos="8828"/>
            </w:tabs>
            <w:rPr>
              <w:rFonts w:ascii="Arial" w:eastAsiaTheme="minorEastAsia" w:hAnsi="Arial" w:cs="Arial"/>
              <w:noProof/>
              <w:sz w:val="22"/>
              <w:szCs w:val="22"/>
              <w:lang w:val="en-US"/>
            </w:rPr>
          </w:pPr>
          <w:hyperlink w:anchor="_Toc151028055" w:history="1">
            <w:r w:rsidR="009E4EE8" w:rsidRPr="009E4EE8">
              <w:rPr>
                <w:rStyle w:val="Hipervnculo"/>
                <w:rFonts w:ascii="Arial" w:eastAsia="Arial" w:hAnsi="Arial" w:cs="Arial"/>
                <w:noProof/>
                <w:sz w:val="22"/>
                <w:szCs w:val="22"/>
              </w:rPr>
              <w:t>5.5 FASES OPERATIVAS DEL DISEÑO METODOLÓGICO</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_Toc151028055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36</w:t>
            </w:r>
            <w:r w:rsidR="009E4EE8" w:rsidRPr="009E4EE8">
              <w:rPr>
                <w:rFonts w:ascii="Arial" w:hAnsi="Arial" w:cs="Arial"/>
                <w:noProof/>
                <w:webHidden/>
                <w:sz w:val="22"/>
                <w:szCs w:val="22"/>
              </w:rPr>
              <w:fldChar w:fldCharType="end"/>
            </w:r>
          </w:hyperlink>
        </w:p>
        <w:p w14:paraId="240F26CD" w14:textId="3CAD0586" w:rsidR="009E4EE8" w:rsidRPr="009E4EE8" w:rsidRDefault="00000000">
          <w:pPr>
            <w:pStyle w:val="TDC3"/>
            <w:tabs>
              <w:tab w:val="right" w:pos="8828"/>
            </w:tabs>
            <w:rPr>
              <w:rFonts w:ascii="Arial" w:eastAsiaTheme="minorEastAsia" w:hAnsi="Arial" w:cs="Arial"/>
              <w:noProof/>
              <w:sz w:val="22"/>
              <w:szCs w:val="22"/>
              <w:lang w:val="en-US"/>
            </w:rPr>
          </w:pPr>
          <w:hyperlink w:anchor="_Toc151028056" w:history="1">
            <w:r w:rsidR="009E4EE8" w:rsidRPr="009E4EE8">
              <w:rPr>
                <w:rStyle w:val="Hipervnculo"/>
                <w:rFonts w:ascii="Arial" w:hAnsi="Arial" w:cs="Arial"/>
                <w:noProof/>
                <w:sz w:val="22"/>
                <w:szCs w:val="22"/>
              </w:rPr>
              <w:t>5.5.1. Fase I. Revisión de fuentes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_Toc151028056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36</w:t>
            </w:r>
            <w:r w:rsidR="009E4EE8" w:rsidRPr="009E4EE8">
              <w:rPr>
                <w:rFonts w:ascii="Arial" w:hAnsi="Arial" w:cs="Arial"/>
                <w:noProof/>
                <w:webHidden/>
                <w:sz w:val="22"/>
                <w:szCs w:val="22"/>
              </w:rPr>
              <w:fldChar w:fldCharType="end"/>
            </w:r>
          </w:hyperlink>
        </w:p>
        <w:p w14:paraId="74505059" w14:textId="54BD2D87" w:rsidR="009E4EE8" w:rsidRPr="009E4EE8" w:rsidRDefault="00000000">
          <w:pPr>
            <w:pStyle w:val="TDC3"/>
            <w:tabs>
              <w:tab w:val="right" w:pos="8828"/>
            </w:tabs>
            <w:rPr>
              <w:rFonts w:ascii="Arial" w:eastAsiaTheme="minorEastAsia" w:hAnsi="Arial" w:cs="Arial"/>
              <w:noProof/>
              <w:sz w:val="22"/>
              <w:szCs w:val="22"/>
              <w:lang w:val="en-US"/>
            </w:rPr>
          </w:pPr>
          <w:hyperlink w:anchor="_Toc151028057" w:history="1">
            <w:r w:rsidR="009E4EE8" w:rsidRPr="009E4EE8">
              <w:rPr>
                <w:rStyle w:val="Hipervnculo"/>
                <w:rFonts w:ascii="Arial" w:hAnsi="Arial" w:cs="Arial"/>
                <w:noProof/>
                <w:sz w:val="22"/>
                <w:szCs w:val="22"/>
              </w:rPr>
              <w:t>5.5.2. Fase II. Selección, diseño, validación, pilotaje y ajuste del instrumento</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_Toc151028057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36</w:t>
            </w:r>
            <w:r w:rsidR="009E4EE8" w:rsidRPr="009E4EE8">
              <w:rPr>
                <w:rFonts w:ascii="Arial" w:hAnsi="Arial" w:cs="Arial"/>
                <w:noProof/>
                <w:webHidden/>
                <w:sz w:val="22"/>
                <w:szCs w:val="22"/>
              </w:rPr>
              <w:fldChar w:fldCharType="end"/>
            </w:r>
          </w:hyperlink>
        </w:p>
        <w:p w14:paraId="48276A48" w14:textId="07E0BAB6" w:rsidR="009E4EE8" w:rsidRPr="009E4EE8" w:rsidRDefault="00000000">
          <w:pPr>
            <w:pStyle w:val="TDC3"/>
            <w:tabs>
              <w:tab w:val="right" w:pos="8828"/>
            </w:tabs>
            <w:rPr>
              <w:rFonts w:ascii="Arial" w:eastAsiaTheme="minorEastAsia" w:hAnsi="Arial" w:cs="Arial"/>
              <w:noProof/>
              <w:sz w:val="22"/>
              <w:szCs w:val="22"/>
              <w:lang w:val="en-US"/>
            </w:rPr>
          </w:pPr>
          <w:hyperlink w:anchor="_Toc151028058" w:history="1">
            <w:r w:rsidR="009E4EE8" w:rsidRPr="009E4EE8">
              <w:rPr>
                <w:rStyle w:val="Hipervnculo"/>
                <w:rFonts w:ascii="Arial" w:hAnsi="Arial" w:cs="Arial"/>
                <w:noProof/>
                <w:sz w:val="22"/>
                <w:szCs w:val="22"/>
              </w:rPr>
              <w:t>5.5.3. Fase III. Vinculación de la población</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_Toc151028058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37</w:t>
            </w:r>
            <w:r w:rsidR="009E4EE8" w:rsidRPr="009E4EE8">
              <w:rPr>
                <w:rFonts w:ascii="Arial" w:hAnsi="Arial" w:cs="Arial"/>
                <w:noProof/>
                <w:webHidden/>
                <w:sz w:val="22"/>
                <w:szCs w:val="22"/>
              </w:rPr>
              <w:fldChar w:fldCharType="end"/>
            </w:r>
          </w:hyperlink>
        </w:p>
        <w:p w14:paraId="2B25210D" w14:textId="3713F478" w:rsidR="009E4EE8" w:rsidRPr="009E4EE8" w:rsidRDefault="00000000">
          <w:pPr>
            <w:pStyle w:val="TDC3"/>
            <w:tabs>
              <w:tab w:val="right" w:pos="8828"/>
            </w:tabs>
            <w:rPr>
              <w:rFonts w:ascii="Arial" w:eastAsiaTheme="minorEastAsia" w:hAnsi="Arial" w:cs="Arial"/>
              <w:noProof/>
              <w:sz w:val="22"/>
              <w:szCs w:val="22"/>
              <w:lang w:val="en-US"/>
            </w:rPr>
          </w:pPr>
          <w:hyperlink w:anchor="_Toc151028059" w:history="1">
            <w:r w:rsidR="009E4EE8" w:rsidRPr="009E4EE8">
              <w:rPr>
                <w:rStyle w:val="Hipervnculo"/>
                <w:rFonts w:ascii="Arial" w:hAnsi="Arial" w:cs="Arial"/>
                <w:noProof/>
                <w:sz w:val="22"/>
                <w:szCs w:val="22"/>
              </w:rPr>
              <w:t>5.5.4. Fase IV. Recolección de la información</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_Toc151028059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37</w:t>
            </w:r>
            <w:r w:rsidR="009E4EE8" w:rsidRPr="009E4EE8">
              <w:rPr>
                <w:rFonts w:ascii="Arial" w:hAnsi="Arial" w:cs="Arial"/>
                <w:noProof/>
                <w:webHidden/>
                <w:sz w:val="22"/>
                <w:szCs w:val="22"/>
              </w:rPr>
              <w:fldChar w:fldCharType="end"/>
            </w:r>
          </w:hyperlink>
        </w:p>
        <w:p w14:paraId="4A71C1D8" w14:textId="46400A21" w:rsidR="009E4EE8" w:rsidRPr="009E4EE8" w:rsidRDefault="00000000">
          <w:pPr>
            <w:pStyle w:val="TDC3"/>
            <w:tabs>
              <w:tab w:val="right" w:pos="8828"/>
            </w:tabs>
            <w:rPr>
              <w:rFonts w:ascii="Arial" w:eastAsiaTheme="minorEastAsia" w:hAnsi="Arial" w:cs="Arial"/>
              <w:noProof/>
              <w:sz w:val="22"/>
              <w:szCs w:val="22"/>
              <w:lang w:val="en-US"/>
            </w:rPr>
          </w:pPr>
          <w:hyperlink w:anchor="_Toc151028060" w:history="1">
            <w:r w:rsidR="009E4EE8" w:rsidRPr="009E4EE8">
              <w:rPr>
                <w:rStyle w:val="Hipervnculo"/>
                <w:rFonts w:ascii="Arial" w:hAnsi="Arial" w:cs="Arial"/>
                <w:noProof/>
                <w:sz w:val="22"/>
                <w:szCs w:val="22"/>
              </w:rPr>
              <w:t>5.5.5. Fase V. Procesamiento de la información</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_Toc151028060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38</w:t>
            </w:r>
            <w:r w:rsidR="009E4EE8" w:rsidRPr="009E4EE8">
              <w:rPr>
                <w:rFonts w:ascii="Arial" w:hAnsi="Arial" w:cs="Arial"/>
                <w:noProof/>
                <w:webHidden/>
                <w:sz w:val="22"/>
                <w:szCs w:val="22"/>
              </w:rPr>
              <w:fldChar w:fldCharType="end"/>
            </w:r>
          </w:hyperlink>
        </w:p>
        <w:p w14:paraId="0926584F" w14:textId="1E858220" w:rsidR="009E4EE8" w:rsidRPr="009E4EE8" w:rsidRDefault="00000000">
          <w:pPr>
            <w:pStyle w:val="TDC3"/>
            <w:tabs>
              <w:tab w:val="right" w:pos="8828"/>
            </w:tabs>
            <w:rPr>
              <w:rFonts w:ascii="Arial" w:eastAsiaTheme="minorEastAsia" w:hAnsi="Arial" w:cs="Arial"/>
              <w:noProof/>
              <w:sz w:val="22"/>
              <w:szCs w:val="22"/>
              <w:lang w:val="en-US"/>
            </w:rPr>
          </w:pPr>
          <w:hyperlink w:anchor="_Toc151028061" w:history="1">
            <w:r w:rsidR="009E4EE8" w:rsidRPr="009E4EE8">
              <w:rPr>
                <w:rStyle w:val="Hipervnculo"/>
                <w:rFonts w:ascii="Arial" w:hAnsi="Arial" w:cs="Arial"/>
                <w:noProof/>
                <w:sz w:val="22"/>
                <w:szCs w:val="22"/>
              </w:rPr>
              <w:t>5.5.6. Fase VI. Análisis de resultados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_Toc151028061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38</w:t>
            </w:r>
            <w:r w:rsidR="009E4EE8" w:rsidRPr="009E4EE8">
              <w:rPr>
                <w:rFonts w:ascii="Arial" w:hAnsi="Arial" w:cs="Arial"/>
                <w:noProof/>
                <w:webHidden/>
                <w:sz w:val="22"/>
                <w:szCs w:val="22"/>
              </w:rPr>
              <w:fldChar w:fldCharType="end"/>
            </w:r>
          </w:hyperlink>
        </w:p>
        <w:p w14:paraId="1F168433" w14:textId="63A93F8B" w:rsidR="009E4EE8" w:rsidRPr="009E4EE8" w:rsidRDefault="00000000">
          <w:pPr>
            <w:pStyle w:val="TDC3"/>
            <w:tabs>
              <w:tab w:val="right" w:pos="8828"/>
            </w:tabs>
            <w:rPr>
              <w:rFonts w:ascii="Arial" w:eastAsiaTheme="minorEastAsia" w:hAnsi="Arial" w:cs="Arial"/>
              <w:noProof/>
              <w:sz w:val="22"/>
              <w:szCs w:val="22"/>
              <w:lang w:val="en-US"/>
            </w:rPr>
          </w:pPr>
          <w:hyperlink w:anchor="_Toc151028062" w:history="1">
            <w:r w:rsidR="009E4EE8" w:rsidRPr="009E4EE8">
              <w:rPr>
                <w:rStyle w:val="Hipervnculo"/>
                <w:rFonts w:ascii="Arial" w:hAnsi="Arial" w:cs="Arial"/>
                <w:noProof/>
                <w:sz w:val="22"/>
                <w:szCs w:val="22"/>
              </w:rPr>
              <w:t>5.5.7. Fase VII. Conclusiones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_Toc151028062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39</w:t>
            </w:r>
            <w:r w:rsidR="009E4EE8" w:rsidRPr="009E4EE8">
              <w:rPr>
                <w:rFonts w:ascii="Arial" w:hAnsi="Arial" w:cs="Arial"/>
                <w:noProof/>
                <w:webHidden/>
                <w:sz w:val="22"/>
                <w:szCs w:val="22"/>
              </w:rPr>
              <w:fldChar w:fldCharType="end"/>
            </w:r>
          </w:hyperlink>
        </w:p>
        <w:p w14:paraId="3DDA6687" w14:textId="43E0A57E" w:rsidR="009E4EE8" w:rsidRPr="009E4EE8" w:rsidRDefault="00000000">
          <w:pPr>
            <w:pStyle w:val="TDC2"/>
            <w:tabs>
              <w:tab w:val="right" w:pos="8828"/>
            </w:tabs>
            <w:rPr>
              <w:rFonts w:ascii="Arial" w:eastAsiaTheme="minorEastAsia" w:hAnsi="Arial" w:cs="Arial"/>
              <w:noProof/>
              <w:sz w:val="22"/>
              <w:szCs w:val="22"/>
              <w:lang w:val="en-US"/>
            </w:rPr>
          </w:pPr>
          <w:hyperlink w:anchor="_Toc151028063" w:history="1">
            <w:r w:rsidR="009E4EE8" w:rsidRPr="009E4EE8">
              <w:rPr>
                <w:rStyle w:val="Hipervnculo"/>
                <w:rFonts w:ascii="Arial" w:eastAsia="Arial" w:hAnsi="Arial" w:cs="Arial"/>
                <w:noProof/>
                <w:sz w:val="22"/>
                <w:szCs w:val="22"/>
              </w:rPr>
              <w:t>5.6 ASPECTOS ÉTICOS</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_Toc151028063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39</w:t>
            </w:r>
            <w:r w:rsidR="009E4EE8" w:rsidRPr="009E4EE8">
              <w:rPr>
                <w:rFonts w:ascii="Arial" w:hAnsi="Arial" w:cs="Arial"/>
                <w:noProof/>
                <w:webHidden/>
                <w:sz w:val="22"/>
                <w:szCs w:val="22"/>
              </w:rPr>
              <w:fldChar w:fldCharType="end"/>
            </w:r>
          </w:hyperlink>
        </w:p>
        <w:p w14:paraId="7E9C2640" w14:textId="50752C0D" w:rsidR="009E4EE8" w:rsidRPr="009E4EE8" w:rsidRDefault="00000000">
          <w:pPr>
            <w:pStyle w:val="TDC2"/>
            <w:tabs>
              <w:tab w:val="left" w:pos="660"/>
              <w:tab w:val="right" w:pos="8828"/>
            </w:tabs>
            <w:rPr>
              <w:rFonts w:ascii="Arial" w:eastAsiaTheme="minorEastAsia" w:hAnsi="Arial" w:cs="Arial"/>
              <w:noProof/>
              <w:sz w:val="22"/>
              <w:szCs w:val="22"/>
              <w:lang w:val="en-US"/>
            </w:rPr>
          </w:pPr>
          <w:hyperlink w:anchor="_Toc151028064" w:history="1">
            <w:r w:rsidR="009E4EE8" w:rsidRPr="009E4EE8">
              <w:rPr>
                <w:rStyle w:val="Hipervnculo"/>
                <w:rFonts w:ascii="Arial" w:eastAsia="Arial" w:hAnsi="Arial" w:cs="Arial"/>
                <w:noProof/>
                <w:sz w:val="22"/>
                <w:szCs w:val="22"/>
              </w:rPr>
              <w:t></w:t>
            </w:r>
            <w:r w:rsidR="009E4EE8" w:rsidRPr="009E4EE8">
              <w:rPr>
                <w:rFonts w:ascii="Arial" w:eastAsiaTheme="minorEastAsia" w:hAnsi="Arial" w:cs="Arial"/>
                <w:noProof/>
                <w:sz w:val="22"/>
                <w:szCs w:val="22"/>
                <w:lang w:val="en-US"/>
              </w:rPr>
              <w:tab/>
            </w:r>
            <w:r w:rsidR="009E4EE8" w:rsidRPr="009E4EE8">
              <w:rPr>
                <w:rStyle w:val="Hipervnculo"/>
                <w:rFonts w:ascii="Arial" w:eastAsia="Arial" w:hAnsi="Arial" w:cs="Arial"/>
                <w:noProof/>
                <w:sz w:val="22"/>
                <w:szCs w:val="22"/>
              </w:rPr>
              <w:t>Se tomó asentimiento a los niños y el consentimiento informado fue firmado por los padres o cuidadores. Ver anexo 1.</w:t>
            </w:r>
            <w:r w:rsidR="009E4EE8" w:rsidRPr="009E4EE8">
              <w:rPr>
                <w:rFonts w:ascii="Arial" w:hAnsi="Arial" w:cs="Arial"/>
                <w:noProof/>
                <w:webHidden/>
                <w:sz w:val="22"/>
                <w:szCs w:val="22"/>
              </w:rPr>
              <w:tab/>
            </w:r>
            <w:r w:rsidR="009E4EE8" w:rsidRPr="009E4EE8">
              <w:rPr>
                <w:rFonts w:ascii="Arial" w:hAnsi="Arial" w:cs="Arial"/>
                <w:noProof/>
                <w:webHidden/>
                <w:sz w:val="22"/>
                <w:szCs w:val="22"/>
              </w:rPr>
              <w:fldChar w:fldCharType="begin"/>
            </w:r>
            <w:r w:rsidR="009E4EE8" w:rsidRPr="009E4EE8">
              <w:rPr>
                <w:rFonts w:ascii="Arial" w:hAnsi="Arial" w:cs="Arial"/>
                <w:noProof/>
                <w:webHidden/>
                <w:sz w:val="22"/>
                <w:szCs w:val="22"/>
              </w:rPr>
              <w:instrText xml:space="preserve"> PAGEREF _Toc151028064 \h </w:instrText>
            </w:r>
            <w:r w:rsidR="009E4EE8" w:rsidRPr="009E4EE8">
              <w:rPr>
                <w:rFonts w:ascii="Arial" w:hAnsi="Arial" w:cs="Arial"/>
                <w:noProof/>
                <w:webHidden/>
                <w:sz w:val="22"/>
                <w:szCs w:val="22"/>
              </w:rPr>
            </w:r>
            <w:r w:rsidR="009E4EE8" w:rsidRPr="009E4EE8">
              <w:rPr>
                <w:rFonts w:ascii="Arial" w:hAnsi="Arial" w:cs="Arial"/>
                <w:noProof/>
                <w:webHidden/>
                <w:sz w:val="22"/>
                <w:szCs w:val="22"/>
              </w:rPr>
              <w:fldChar w:fldCharType="separate"/>
            </w:r>
            <w:r w:rsidR="009E4EE8" w:rsidRPr="009E4EE8">
              <w:rPr>
                <w:rFonts w:ascii="Arial" w:hAnsi="Arial" w:cs="Arial"/>
                <w:noProof/>
                <w:webHidden/>
                <w:sz w:val="22"/>
                <w:szCs w:val="22"/>
              </w:rPr>
              <w:t>39</w:t>
            </w:r>
            <w:r w:rsidR="009E4EE8" w:rsidRPr="009E4EE8">
              <w:rPr>
                <w:rFonts w:ascii="Arial" w:hAnsi="Arial" w:cs="Arial"/>
                <w:noProof/>
                <w:webHidden/>
                <w:sz w:val="22"/>
                <w:szCs w:val="22"/>
              </w:rPr>
              <w:fldChar w:fldCharType="end"/>
            </w:r>
          </w:hyperlink>
        </w:p>
        <w:p w14:paraId="477463F4" w14:textId="286FEA70" w:rsidR="009E4EE8" w:rsidRPr="009E4EE8" w:rsidRDefault="00000000">
          <w:pPr>
            <w:pStyle w:val="TDC1"/>
            <w:rPr>
              <w:rFonts w:eastAsiaTheme="minorEastAsia"/>
              <w:bCs w:val="0"/>
              <w:lang w:val="en-US"/>
            </w:rPr>
          </w:pPr>
          <w:hyperlink w:anchor="_Toc151028065" w:history="1">
            <w:r w:rsidR="009E4EE8" w:rsidRPr="009E4EE8">
              <w:rPr>
                <w:rStyle w:val="Hipervnculo"/>
              </w:rPr>
              <w:t>6.</w:t>
            </w:r>
            <w:r w:rsidR="009E4EE8" w:rsidRPr="009E4EE8">
              <w:rPr>
                <w:rFonts w:eastAsiaTheme="minorEastAsia"/>
                <w:bCs w:val="0"/>
                <w:lang w:val="en-US"/>
              </w:rPr>
              <w:tab/>
            </w:r>
            <w:r w:rsidR="009E4EE8" w:rsidRPr="009E4EE8">
              <w:rPr>
                <w:rStyle w:val="Hipervnculo"/>
              </w:rPr>
              <w:t>RESULTADOS</w:t>
            </w:r>
            <w:r w:rsidR="009E4EE8" w:rsidRPr="009E4EE8">
              <w:rPr>
                <w:webHidden/>
              </w:rPr>
              <w:tab/>
            </w:r>
            <w:r w:rsidR="009E4EE8" w:rsidRPr="009E4EE8">
              <w:rPr>
                <w:webHidden/>
              </w:rPr>
              <w:fldChar w:fldCharType="begin"/>
            </w:r>
            <w:r w:rsidR="009E4EE8" w:rsidRPr="009E4EE8">
              <w:rPr>
                <w:webHidden/>
              </w:rPr>
              <w:instrText xml:space="preserve"> PAGEREF _Toc151028065 \h </w:instrText>
            </w:r>
            <w:r w:rsidR="009E4EE8" w:rsidRPr="009E4EE8">
              <w:rPr>
                <w:webHidden/>
              </w:rPr>
            </w:r>
            <w:r w:rsidR="009E4EE8" w:rsidRPr="009E4EE8">
              <w:rPr>
                <w:webHidden/>
              </w:rPr>
              <w:fldChar w:fldCharType="separate"/>
            </w:r>
            <w:r w:rsidR="009E4EE8" w:rsidRPr="009E4EE8">
              <w:rPr>
                <w:webHidden/>
              </w:rPr>
              <w:t>40</w:t>
            </w:r>
            <w:r w:rsidR="009E4EE8" w:rsidRPr="009E4EE8">
              <w:rPr>
                <w:webHidden/>
              </w:rPr>
              <w:fldChar w:fldCharType="end"/>
            </w:r>
          </w:hyperlink>
        </w:p>
        <w:p w14:paraId="572B6779" w14:textId="4CC4ACDD" w:rsidR="009E4EE8" w:rsidRPr="009E4EE8" w:rsidRDefault="00000000">
          <w:pPr>
            <w:pStyle w:val="TDC1"/>
            <w:rPr>
              <w:rFonts w:eastAsiaTheme="minorEastAsia"/>
              <w:bCs w:val="0"/>
              <w:lang w:val="en-US"/>
            </w:rPr>
          </w:pPr>
          <w:hyperlink w:anchor="_Toc151028066" w:history="1">
            <w:r w:rsidR="009E4EE8" w:rsidRPr="009E4EE8">
              <w:rPr>
                <w:rStyle w:val="Hipervnculo"/>
              </w:rPr>
              <w:t>7.</w:t>
            </w:r>
            <w:r w:rsidR="009E4EE8" w:rsidRPr="009E4EE8">
              <w:rPr>
                <w:rFonts w:eastAsiaTheme="minorEastAsia"/>
                <w:bCs w:val="0"/>
                <w:lang w:val="en-US"/>
              </w:rPr>
              <w:tab/>
            </w:r>
            <w:r w:rsidR="009E4EE8" w:rsidRPr="009E4EE8">
              <w:rPr>
                <w:rStyle w:val="Hipervnculo"/>
              </w:rPr>
              <w:t>DISCUSIÓN</w:t>
            </w:r>
            <w:r w:rsidR="009E4EE8" w:rsidRPr="009E4EE8">
              <w:rPr>
                <w:webHidden/>
              </w:rPr>
              <w:tab/>
            </w:r>
            <w:r w:rsidR="009E4EE8" w:rsidRPr="009E4EE8">
              <w:rPr>
                <w:webHidden/>
              </w:rPr>
              <w:fldChar w:fldCharType="begin"/>
            </w:r>
            <w:r w:rsidR="009E4EE8" w:rsidRPr="009E4EE8">
              <w:rPr>
                <w:webHidden/>
              </w:rPr>
              <w:instrText xml:space="preserve"> PAGEREF _Toc151028066 \h </w:instrText>
            </w:r>
            <w:r w:rsidR="009E4EE8" w:rsidRPr="009E4EE8">
              <w:rPr>
                <w:webHidden/>
              </w:rPr>
            </w:r>
            <w:r w:rsidR="009E4EE8" w:rsidRPr="009E4EE8">
              <w:rPr>
                <w:webHidden/>
              </w:rPr>
              <w:fldChar w:fldCharType="separate"/>
            </w:r>
            <w:r w:rsidR="009E4EE8" w:rsidRPr="009E4EE8">
              <w:rPr>
                <w:webHidden/>
              </w:rPr>
              <w:t>44</w:t>
            </w:r>
            <w:r w:rsidR="009E4EE8" w:rsidRPr="009E4EE8">
              <w:rPr>
                <w:webHidden/>
              </w:rPr>
              <w:fldChar w:fldCharType="end"/>
            </w:r>
          </w:hyperlink>
        </w:p>
        <w:p w14:paraId="372D7303" w14:textId="54073665" w:rsidR="009E4EE8" w:rsidRPr="009E4EE8" w:rsidRDefault="00000000">
          <w:pPr>
            <w:pStyle w:val="TDC1"/>
            <w:rPr>
              <w:rFonts w:eastAsiaTheme="minorEastAsia"/>
              <w:bCs w:val="0"/>
              <w:lang w:val="en-US"/>
            </w:rPr>
          </w:pPr>
          <w:hyperlink w:anchor="_Toc151028067" w:history="1">
            <w:r w:rsidR="009E4EE8" w:rsidRPr="009E4EE8">
              <w:rPr>
                <w:rStyle w:val="Hipervnculo"/>
              </w:rPr>
              <w:t>8.</w:t>
            </w:r>
            <w:r w:rsidR="009E4EE8" w:rsidRPr="009E4EE8">
              <w:rPr>
                <w:rFonts w:eastAsiaTheme="minorEastAsia"/>
                <w:bCs w:val="0"/>
                <w:lang w:val="en-US"/>
              </w:rPr>
              <w:tab/>
            </w:r>
            <w:r w:rsidR="009E4EE8" w:rsidRPr="009E4EE8">
              <w:rPr>
                <w:rStyle w:val="Hipervnculo"/>
              </w:rPr>
              <w:t>CONCLUSIÓN</w:t>
            </w:r>
            <w:r w:rsidR="009E4EE8" w:rsidRPr="009E4EE8">
              <w:rPr>
                <w:webHidden/>
              </w:rPr>
              <w:tab/>
            </w:r>
            <w:r w:rsidR="009E4EE8" w:rsidRPr="009E4EE8">
              <w:rPr>
                <w:webHidden/>
              </w:rPr>
              <w:fldChar w:fldCharType="begin"/>
            </w:r>
            <w:r w:rsidR="009E4EE8" w:rsidRPr="009E4EE8">
              <w:rPr>
                <w:webHidden/>
              </w:rPr>
              <w:instrText xml:space="preserve"> PAGEREF _Toc151028067 \h </w:instrText>
            </w:r>
            <w:r w:rsidR="009E4EE8" w:rsidRPr="009E4EE8">
              <w:rPr>
                <w:webHidden/>
              </w:rPr>
            </w:r>
            <w:r w:rsidR="009E4EE8" w:rsidRPr="009E4EE8">
              <w:rPr>
                <w:webHidden/>
              </w:rPr>
              <w:fldChar w:fldCharType="separate"/>
            </w:r>
            <w:r w:rsidR="009E4EE8" w:rsidRPr="009E4EE8">
              <w:rPr>
                <w:webHidden/>
              </w:rPr>
              <w:t>47</w:t>
            </w:r>
            <w:r w:rsidR="009E4EE8" w:rsidRPr="009E4EE8">
              <w:rPr>
                <w:webHidden/>
              </w:rPr>
              <w:fldChar w:fldCharType="end"/>
            </w:r>
          </w:hyperlink>
        </w:p>
        <w:p w14:paraId="65A1FCB3" w14:textId="6F72CF7F" w:rsidR="009E4EE8" w:rsidRPr="009E4EE8" w:rsidRDefault="00000000">
          <w:pPr>
            <w:pStyle w:val="TDC1"/>
            <w:rPr>
              <w:rFonts w:eastAsiaTheme="minorEastAsia"/>
              <w:bCs w:val="0"/>
              <w:lang w:val="en-US"/>
            </w:rPr>
          </w:pPr>
          <w:hyperlink w:anchor="_Toc151028068" w:history="1">
            <w:r w:rsidR="009E4EE8" w:rsidRPr="009E4EE8">
              <w:rPr>
                <w:rStyle w:val="Hipervnculo"/>
              </w:rPr>
              <w:t>9.</w:t>
            </w:r>
            <w:r w:rsidR="009E4EE8" w:rsidRPr="009E4EE8">
              <w:rPr>
                <w:rFonts w:eastAsiaTheme="minorEastAsia"/>
                <w:bCs w:val="0"/>
                <w:lang w:val="en-US"/>
              </w:rPr>
              <w:tab/>
            </w:r>
            <w:r w:rsidR="009E4EE8" w:rsidRPr="009E4EE8">
              <w:rPr>
                <w:rStyle w:val="Hipervnculo"/>
              </w:rPr>
              <w:t>RECOMENDACIONES</w:t>
            </w:r>
            <w:r w:rsidR="009E4EE8" w:rsidRPr="009E4EE8">
              <w:rPr>
                <w:webHidden/>
              </w:rPr>
              <w:tab/>
            </w:r>
            <w:r w:rsidR="009E4EE8" w:rsidRPr="009E4EE8">
              <w:rPr>
                <w:webHidden/>
              </w:rPr>
              <w:fldChar w:fldCharType="begin"/>
            </w:r>
            <w:r w:rsidR="009E4EE8" w:rsidRPr="009E4EE8">
              <w:rPr>
                <w:webHidden/>
              </w:rPr>
              <w:instrText xml:space="preserve"> PAGEREF _Toc151028068 \h </w:instrText>
            </w:r>
            <w:r w:rsidR="009E4EE8" w:rsidRPr="009E4EE8">
              <w:rPr>
                <w:webHidden/>
              </w:rPr>
            </w:r>
            <w:r w:rsidR="009E4EE8" w:rsidRPr="009E4EE8">
              <w:rPr>
                <w:webHidden/>
              </w:rPr>
              <w:fldChar w:fldCharType="separate"/>
            </w:r>
            <w:r w:rsidR="009E4EE8" w:rsidRPr="009E4EE8">
              <w:rPr>
                <w:webHidden/>
              </w:rPr>
              <w:t>48</w:t>
            </w:r>
            <w:r w:rsidR="009E4EE8" w:rsidRPr="009E4EE8">
              <w:rPr>
                <w:webHidden/>
              </w:rPr>
              <w:fldChar w:fldCharType="end"/>
            </w:r>
          </w:hyperlink>
        </w:p>
        <w:p w14:paraId="12684B3A" w14:textId="291E1DF8" w:rsidR="009E4EE8" w:rsidRPr="009E4EE8" w:rsidRDefault="00000000">
          <w:pPr>
            <w:pStyle w:val="TDC1"/>
            <w:rPr>
              <w:rFonts w:eastAsiaTheme="minorEastAsia"/>
              <w:bCs w:val="0"/>
              <w:lang w:val="en-US"/>
            </w:rPr>
          </w:pPr>
          <w:hyperlink w:anchor="_Toc151028069" w:history="1">
            <w:r w:rsidR="009E4EE8" w:rsidRPr="009E4EE8">
              <w:rPr>
                <w:rStyle w:val="Hipervnculo"/>
              </w:rPr>
              <w:t>10.</w:t>
            </w:r>
            <w:r w:rsidR="009E4EE8" w:rsidRPr="009E4EE8">
              <w:rPr>
                <w:rFonts w:eastAsiaTheme="minorEastAsia"/>
                <w:bCs w:val="0"/>
                <w:lang w:val="en-US"/>
              </w:rPr>
              <w:tab/>
            </w:r>
            <w:r w:rsidR="009E4EE8" w:rsidRPr="009E4EE8">
              <w:rPr>
                <w:rStyle w:val="Hipervnculo"/>
              </w:rPr>
              <w:t>REFERENCIAS BIBLIOGRÁFICAS</w:t>
            </w:r>
            <w:r w:rsidR="009E4EE8" w:rsidRPr="009E4EE8">
              <w:rPr>
                <w:webHidden/>
              </w:rPr>
              <w:tab/>
            </w:r>
            <w:r w:rsidR="009E4EE8" w:rsidRPr="009E4EE8">
              <w:rPr>
                <w:webHidden/>
              </w:rPr>
              <w:fldChar w:fldCharType="begin"/>
            </w:r>
            <w:r w:rsidR="009E4EE8" w:rsidRPr="009E4EE8">
              <w:rPr>
                <w:webHidden/>
              </w:rPr>
              <w:instrText xml:space="preserve"> PAGEREF _Toc151028069 \h </w:instrText>
            </w:r>
            <w:r w:rsidR="009E4EE8" w:rsidRPr="009E4EE8">
              <w:rPr>
                <w:webHidden/>
              </w:rPr>
            </w:r>
            <w:r w:rsidR="009E4EE8" w:rsidRPr="009E4EE8">
              <w:rPr>
                <w:webHidden/>
              </w:rPr>
              <w:fldChar w:fldCharType="separate"/>
            </w:r>
            <w:r w:rsidR="009E4EE8" w:rsidRPr="009E4EE8">
              <w:rPr>
                <w:webHidden/>
              </w:rPr>
              <w:t>49</w:t>
            </w:r>
            <w:r w:rsidR="009E4EE8" w:rsidRPr="009E4EE8">
              <w:rPr>
                <w:webHidden/>
              </w:rPr>
              <w:fldChar w:fldCharType="end"/>
            </w:r>
          </w:hyperlink>
        </w:p>
        <w:p w14:paraId="461AAEA3" w14:textId="76418E4D" w:rsidR="009E4EE8" w:rsidRPr="009E4EE8" w:rsidRDefault="00000000">
          <w:pPr>
            <w:pStyle w:val="TDC1"/>
            <w:rPr>
              <w:rFonts w:eastAsiaTheme="minorEastAsia"/>
              <w:bCs w:val="0"/>
              <w:lang w:val="en-US"/>
            </w:rPr>
          </w:pPr>
          <w:hyperlink w:anchor="_Toc151028070" w:history="1">
            <w:r w:rsidR="009E4EE8" w:rsidRPr="009E4EE8">
              <w:rPr>
                <w:rStyle w:val="Hipervnculo"/>
              </w:rPr>
              <w:t>11.  ANEXOS</w:t>
            </w:r>
            <w:r w:rsidR="009E4EE8" w:rsidRPr="009E4EE8">
              <w:rPr>
                <w:webHidden/>
              </w:rPr>
              <w:tab/>
            </w:r>
            <w:r w:rsidR="009E4EE8" w:rsidRPr="009E4EE8">
              <w:rPr>
                <w:webHidden/>
              </w:rPr>
              <w:fldChar w:fldCharType="begin"/>
            </w:r>
            <w:r w:rsidR="009E4EE8" w:rsidRPr="009E4EE8">
              <w:rPr>
                <w:webHidden/>
              </w:rPr>
              <w:instrText xml:space="preserve"> PAGEREF _Toc151028070 \h </w:instrText>
            </w:r>
            <w:r w:rsidR="009E4EE8" w:rsidRPr="009E4EE8">
              <w:rPr>
                <w:webHidden/>
              </w:rPr>
            </w:r>
            <w:r w:rsidR="009E4EE8" w:rsidRPr="009E4EE8">
              <w:rPr>
                <w:webHidden/>
              </w:rPr>
              <w:fldChar w:fldCharType="separate"/>
            </w:r>
            <w:r w:rsidR="009E4EE8" w:rsidRPr="009E4EE8">
              <w:rPr>
                <w:webHidden/>
              </w:rPr>
              <w:t>54</w:t>
            </w:r>
            <w:r w:rsidR="009E4EE8" w:rsidRPr="009E4EE8">
              <w:rPr>
                <w:webHidden/>
              </w:rPr>
              <w:fldChar w:fldCharType="end"/>
            </w:r>
          </w:hyperlink>
        </w:p>
        <w:p w14:paraId="1F3571D6" w14:textId="33775E7C" w:rsidR="0099242F" w:rsidRPr="00BC2D21" w:rsidRDefault="0099242F">
          <w:pPr>
            <w:rPr>
              <w:rFonts w:ascii="Arial" w:hAnsi="Arial" w:cs="Arial"/>
              <w:sz w:val="22"/>
              <w:szCs w:val="22"/>
            </w:rPr>
          </w:pPr>
          <w:r w:rsidRPr="009A3A13">
            <w:rPr>
              <w:rFonts w:ascii="Arial" w:hAnsi="Arial" w:cs="Arial"/>
              <w:bCs/>
              <w:noProof/>
              <w:sz w:val="22"/>
              <w:szCs w:val="22"/>
            </w:rPr>
            <w:fldChar w:fldCharType="end"/>
          </w:r>
        </w:p>
      </w:sdtContent>
    </w:sdt>
    <w:p w14:paraId="605CE5FF" w14:textId="77777777" w:rsidR="005277D9" w:rsidRPr="0029016F" w:rsidRDefault="005277D9">
      <w:pPr>
        <w:tabs>
          <w:tab w:val="right" w:pos="8837"/>
        </w:tabs>
        <w:spacing w:before="80"/>
        <w:rPr>
          <w:rFonts w:ascii="Arial" w:eastAsia="Arial" w:hAnsi="Arial" w:cs="Arial"/>
          <w:b/>
        </w:rPr>
      </w:pPr>
    </w:p>
    <w:p w14:paraId="66F05DDF" w14:textId="77777777" w:rsidR="005277D9" w:rsidRPr="0029016F" w:rsidRDefault="005277D9">
      <w:pPr>
        <w:tabs>
          <w:tab w:val="right" w:pos="8837"/>
        </w:tabs>
        <w:spacing w:before="60" w:after="80"/>
        <w:rPr>
          <w:rFonts w:ascii="Arial" w:eastAsia="Arial" w:hAnsi="Arial" w:cs="Arial"/>
          <w:b/>
          <w:highlight w:val="yellow"/>
        </w:rPr>
      </w:pPr>
    </w:p>
    <w:p w14:paraId="2E4E25FB" w14:textId="77777777" w:rsidR="00A159D4" w:rsidRPr="002042F9" w:rsidRDefault="00A159D4">
      <w:pPr>
        <w:tabs>
          <w:tab w:val="right" w:pos="8837"/>
        </w:tabs>
        <w:spacing w:before="60" w:after="80"/>
        <w:rPr>
          <w:rFonts w:ascii="Arial" w:eastAsia="Arial" w:hAnsi="Arial" w:cs="Arial"/>
          <w:b/>
          <w:sz w:val="22"/>
          <w:szCs w:val="22"/>
          <w:highlight w:val="yellow"/>
        </w:rPr>
      </w:pPr>
    </w:p>
    <w:p w14:paraId="0713CC3A" w14:textId="77777777" w:rsidR="00A159D4" w:rsidRPr="002042F9" w:rsidRDefault="00A159D4">
      <w:pPr>
        <w:tabs>
          <w:tab w:val="right" w:pos="8837"/>
        </w:tabs>
        <w:spacing w:before="60" w:after="80"/>
        <w:rPr>
          <w:rFonts w:ascii="Arial" w:eastAsia="Arial" w:hAnsi="Arial" w:cs="Arial"/>
          <w:b/>
          <w:sz w:val="22"/>
          <w:szCs w:val="22"/>
          <w:highlight w:val="yellow"/>
        </w:rPr>
      </w:pPr>
    </w:p>
    <w:p w14:paraId="1D8E8FD5" w14:textId="77777777" w:rsidR="00A159D4" w:rsidRPr="002042F9" w:rsidRDefault="00A159D4">
      <w:pPr>
        <w:tabs>
          <w:tab w:val="right" w:pos="8837"/>
        </w:tabs>
        <w:spacing w:before="60" w:after="80"/>
        <w:rPr>
          <w:rFonts w:ascii="Arial" w:eastAsia="Arial" w:hAnsi="Arial" w:cs="Arial"/>
          <w:b/>
          <w:sz w:val="22"/>
          <w:szCs w:val="22"/>
          <w:highlight w:val="yellow"/>
        </w:rPr>
      </w:pPr>
    </w:p>
    <w:p w14:paraId="0130B227" w14:textId="77777777" w:rsidR="00A159D4" w:rsidRPr="002042F9" w:rsidRDefault="00A159D4">
      <w:pPr>
        <w:tabs>
          <w:tab w:val="right" w:pos="8837"/>
        </w:tabs>
        <w:spacing w:before="60" w:after="80"/>
        <w:rPr>
          <w:rFonts w:ascii="Arial" w:eastAsia="Arial" w:hAnsi="Arial" w:cs="Arial"/>
          <w:b/>
          <w:sz w:val="22"/>
          <w:szCs w:val="22"/>
          <w:highlight w:val="yellow"/>
        </w:rPr>
      </w:pPr>
    </w:p>
    <w:p w14:paraId="442F387E" w14:textId="77777777" w:rsidR="00A159D4" w:rsidRPr="002042F9" w:rsidRDefault="00A159D4">
      <w:pPr>
        <w:tabs>
          <w:tab w:val="right" w:pos="8837"/>
        </w:tabs>
        <w:spacing w:before="60" w:after="80"/>
        <w:rPr>
          <w:rFonts w:ascii="Arial" w:eastAsia="Arial" w:hAnsi="Arial" w:cs="Arial"/>
          <w:b/>
          <w:sz w:val="22"/>
          <w:szCs w:val="22"/>
          <w:highlight w:val="yellow"/>
        </w:rPr>
      </w:pPr>
    </w:p>
    <w:p w14:paraId="629707B3" w14:textId="77777777" w:rsidR="00A159D4" w:rsidRPr="002042F9" w:rsidRDefault="00A159D4">
      <w:pPr>
        <w:tabs>
          <w:tab w:val="right" w:pos="8837"/>
        </w:tabs>
        <w:spacing w:before="60" w:after="80"/>
        <w:rPr>
          <w:rFonts w:ascii="Arial" w:eastAsia="Arial" w:hAnsi="Arial" w:cs="Arial"/>
          <w:b/>
          <w:sz w:val="22"/>
          <w:szCs w:val="22"/>
          <w:highlight w:val="yellow"/>
        </w:rPr>
      </w:pPr>
    </w:p>
    <w:p w14:paraId="570F3FBC" w14:textId="77777777" w:rsidR="00A159D4" w:rsidRPr="002042F9" w:rsidRDefault="00A159D4">
      <w:pPr>
        <w:tabs>
          <w:tab w:val="right" w:pos="8837"/>
        </w:tabs>
        <w:spacing w:before="60" w:after="80"/>
        <w:rPr>
          <w:rFonts w:ascii="Arial" w:eastAsia="Arial" w:hAnsi="Arial" w:cs="Arial"/>
          <w:b/>
          <w:sz w:val="22"/>
          <w:szCs w:val="22"/>
          <w:highlight w:val="yellow"/>
        </w:rPr>
      </w:pPr>
    </w:p>
    <w:p w14:paraId="7F0CE3BD" w14:textId="77777777" w:rsidR="00A159D4" w:rsidRPr="002042F9" w:rsidRDefault="00A159D4">
      <w:pPr>
        <w:tabs>
          <w:tab w:val="right" w:pos="8837"/>
        </w:tabs>
        <w:spacing w:before="60" w:after="80"/>
        <w:rPr>
          <w:rFonts w:ascii="Arial" w:eastAsia="Arial" w:hAnsi="Arial" w:cs="Arial"/>
          <w:b/>
          <w:sz w:val="22"/>
          <w:szCs w:val="22"/>
          <w:highlight w:val="yellow"/>
        </w:rPr>
      </w:pPr>
    </w:p>
    <w:p w14:paraId="2C89BEB3" w14:textId="77777777" w:rsidR="00A159D4" w:rsidRPr="002042F9" w:rsidRDefault="00A159D4">
      <w:pPr>
        <w:tabs>
          <w:tab w:val="right" w:pos="8837"/>
        </w:tabs>
        <w:spacing w:before="60" w:after="80"/>
        <w:rPr>
          <w:rFonts w:ascii="Arial" w:eastAsia="Arial" w:hAnsi="Arial" w:cs="Arial"/>
          <w:b/>
          <w:sz w:val="22"/>
          <w:szCs w:val="22"/>
          <w:highlight w:val="yellow"/>
        </w:rPr>
      </w:pPr>
    </w:p>
    <w:p w14:paraId="3B65A861" w14:textId="77777777" w:rsidR="00330166" w:rsidRPr="000E1751" w:rsidRDefault="00330166">
      <w:pPr>
        <w:tabs>
          <w:tab w:val="right" w:pos="8837"/>
        </w:tabs>
        <w:spacing w:before="60" w:after="80"/>
        <w:rPr>
          <w:rFonts w:ascii="Arial" w:eastAsia="Arial" w:hAnsi="Arial" w:cs="Arial"/>
          <w:b/>
          <w:sz w:val="22"/>
          <w:szCs w:val="22"/>
          <w:highlight w:val="yellow"/>
        </w:rPr>
      </w:pPr>
    </w:p>
    <w:p w14:paraId="45F9526D" w14:textId="77777777" w:rsidR="00A159D4" w:rsidRPr="000E1751" w:rsidRDefault="00A159D4">
      <w:pPr>
        <w:tabs>
          <w:tab w:val="right" w:pos="8837"/>
        </w:tabs>
        <w:spacing w:before="60" w:after="80"/>
        <w:rPr>
          <w:rFonts w:ascii="Arial" w:eastAsia="Arial" w:hAnsi="Arial" w:cs="Arial"/>
          <w:b/>
          <w:sz w:val="22"/>
          <w:szCs w:val="22"/>
          <w:highlight w:val="yellow"/>
        </w:rPr>
      </w:pPr>
    </w:p>
    <w:p w14:paraId="08DBFA7D" w14:textId="77777777" w:rsidR="0099242F" w:rsidRPr="000E1751" w:rsidRDefault="0099242F" w:rsidP="0099242F">
      <w:pPr>
        <w:rPr>
          <w:rFonts w:ascii="Arial" w:eastAsia="Arial" w:hAnsi="Arial" w:cs="Arial"/>
          <w:b/>
          <w:sz w:val="22"/>
          <w:szCs w:val="22"/>
        </w:rPr>
      </w:pPr>
    </w:p>
    <w:p w14:paraId="7A254D8C" w14:textId="77777777" w:rsidR="00192AD9" w:rsidRPr="000E1751" w:rsidRDefault="00192AD9" w:rsidP="000E32C1">
      <w:pPr>
        <w:jc w:val="center"/>
        <w:rPr>
          <w:rFonts w:ascii="Arial" w:hAnsi="Arial" w:cs="Arial"/>
          <w:b/>
          <w:sz w:val="22"/>
          <w:szCs w:val="22"/>
        </w:rPr>
      </w:pPr>
    </w:p>
    <w:p w14:paraId="041CE049" w14:textId="77777777" w:rsidR="00583D4C" w:rsidRPr="000E1751" w:rsidRDefault="00583D4C" w:rsidP="000E32C1">
      <w:pPr>
        <w:jc w:val="center"/>
        <w:rPr>
          <w:rFonts w:ascii="Arial" w:hAnsi="Arial" w:cs="Arial"/>
          <w:b/>
          <w:sz w:val="22"/>
          <w:szCs w:val="22"/>
        </w:rPr>
      </w:pPr>
    </w:p>
    <w:p w14:paraId="62D4FDB3" w14:textId="77777777" w:rsidR="006F059C" w:rsidRDefault="006F059C" w:rsidP="000E32C1">
      <w:pPr>
        <w:jc w:val="center"/>
        <w:rPr>
          <w:rFonts w:ascii="Arial" w:hAnsi="Arial" w:cs="Arial"/>
          <w:b/>
        </w:rPr>
      </w:pPr>
    </w:p>
    <w:p w14:paraId="2015AA2D" w14:textId="77777777" w:rsidR="006F059C" w:rsidRDefault="006F059C" w:rsidP="000E32C1">
      <w:pPr>
        <w:jc w:val="center"/>
        <w:rPr>
          <w:rFonts w:ascii="Arial" w:hAnsi="Arial" w:cs="Arial"/>
          <w:b/>
        </w:rPr>
      </w:pPr>
    </w:p>
    <w:p w14:paraId="7A2E3445" w14:textId="77777777" w:rsidR="006F059C" w:rsidRDefault="006F059C" w:rsidP="000E32C1">
      <w:pPr>
        <w:jc w:val="center"/>
        <w:rPr>
          <w:rFonts w:ascii="Arial" w:hAnsi="Arial" w:cs="Arial"/>
          <w:b/>
        </w:rPr>
      </w:pPr>
    </w:p>
    <w:p w14:paraId="5998368C" w14:textId="77777777" w:rsidR="006F059C" w:rsidRDefault="006F059C" w:rsidP="000E32C1">
      <w:pPr>
        <w:jc w:val="center"/>
        <w:rPr>
          <w:rFonts w:ascii="Arial" w:hAnsi="Arial" w:cs="Arial"/>
          <w:b/>
        </w:rPr>
      </w:pPr>
    </w:p>
    <w:p w14:paraId="3F717FE3" w14:textId="1C68FCB5" w:rsidR="00F517DC" w:rsidRDefault="00F517DC" w:rsidP="000E32C1">
      <w:pPr>
        <w:jc w:val="center"/>
        <w:rPr>
          <w:rFonts w:ascii="Arial" w:hAnsi="Arial" w:cs="Arial"/>
          <w:b/>
        </w:rPr>
      </w:pPr>
    </w:p>
    <w:p w14:paraId="02B36F6B" w14:textId="77777777" w:rsidR="009E4EE8" w:rsidRDefault="009E4EE8" w:rsidP="000E32C1">
      <w:pPr>
        <w:jc w:val="center"/>
        <w:rPr>
          <w:rFonts w:ascii="Arial" w:hAnsi="Arial" w:cs="Arial"/>
          <w:b/>
        </w:rPr>
      </w:pPr>
    </w:p>
    <w:p w14:paraId="0043F7F1" w14:textId="77777777" w:rsidR="00F517DC" w:rsidRDefault="00F517DC" w:rsidP="000E32C1">
      <w:pPr>
        <w:jc w:val="center"/>
        <w:rPr>
          <w:rFonts w:ascii="Arial" w:hAnsi="Arial" w:cs="Arial"/>
          <w:b/>
        </w:rPr>
      </w:pPr>
    </w:p>
    <w:p w14:paraId="4A8B8F2C" w14:textId="77777777" w:rsidR="006F059C" w:rsidRDefault="006F059C" w:rsidP="000E32C1">
      <w:pPr>
        <w:jc w:val="center"/>
        <w:rPr>
          <w:rFonts w:ascii="Arial" w:hAnsi="Arial" w:cs="Arial"/>
          <w:b/>
        </w:rPr>
      </w:pPr>
    </w:p>
    <w:p w14:paraId="2872D9D1" w14:textId="676F09B6" w:rsidR="0059192E" w:rsidRDefault="0059192E" w:rsidP="00D76BC4">
      <w:pPr>
        <w:rPr>
          <w:rFonts w:ascii="Arial" w:hAnsi="Arial" w:cs="Arial"/>
          <w:b/>
        </w:rPr>
      </w:pPr>
    </w:p>
    <w:p w14:paraId="35C4194C" w14:textId="1DFC92ED" w:rsidR="000E32C1" w:rsidRDefault="00A159D4" w:rsidP="00D25D89">
      <w:pPr>
        <w:jc w:val="center"/>
        <w:rPr>
          <w:rFonts w:ascii="Arial" w:hAnsi="Arial" w:cs="Arial"/>
          <w:b/>
        </w:rPr>
      </w:pPr>
      <w:r w:rsidRPr="00861E25">
        <w:rPr>
          <w:rFonts w:ascii="Arial" w:hAnsi="Arial" w:cs="Arial"/>
          <w:b/>
        </w:rPr>
        <w:lastRenderedPageBreak/>
        <w:t>L</w:t>
      </w:r>
      <w:r w:rsidR="001B6A5F" w:rsidRPr="00861E25">
        <w:rPr>
          <w:rFonts w:ascii="Arial" w:hAnsi="Arial" w:cs="Arial"/>
          <w:b/>
        </w:rPr>
        <w:t xml:space="preserve">ISTAS </w:t>
      </w:r>
      <w:r w:rsidR="00915390">
        <w:rPr>
          <w:rFonts w:ascii="Arial" w:hAnsi="Arial" w:cs="Arial"/>
          <w:b/>
        </w:rPr>
        <w:t>DE CUADROS</w:t>
      </w:r>
    </w:p>
    <w:p w14:paraId="7D9D495D" w14:textId="77777777" w:rsidR="00754927" w:rsidRPr="00D25D89" w:rsidRDefault="00754927" w:rsidP="00D25D89">
      <w:pPr>
        <w:jc w:val="center"/>
        <w:rPr>
          <w:rFonts w:ascii="Arial" w:hAnsi="Arial" w:cs="Arial"/>
          <w:b/>
        </w:rPr>
      </w:pPr>
    </w:p>
    <w:p w14:paraId="3F0B5226" w14:textId="527D5A9F" w:rsidR="000E32C1" w:rsidRPr="00861E25" w:rsidRDefault="00103733" w:rsidP="000E32C1">
      <w:pPr>
        <w:rPr>
          <w:rFonts w:ascii="Arial" w:eastAsia="Arial" w:hAnsi="Arial" w:cs="Arial"/>
        </w:rPr>
      </w:pPr>
      <w:r w:rsidRPr="00861E25">
        <w:rPr>
          <w:rFonts w:ascii="Arial" w:hAnsi="Arial" w:cs="Arial"/>
        </w:rPr>
        <w:t xml:space="preserve">Cuadro </w:t>
      </w:r>
      <w:r w:rsidR="00D25D89">
        <w:rPr>
          <w:rFonts w:ascii="Arial" w:hAnsi="Arial" w:cs="Arial"/>
        </w:rPr>
        <w:t>1</w:t>
      </w:r>
      <w:r w:rsidR="000E32C1" w:rsidRPr="00861E25">
        <w:rPr>
          <w:rFonts w:ascii="Arial" w:hAnsi="Arial" w:cs="Arial"/>
        </w:rPr>
        <w:t xml:space="preserve">. </w:t>
      </w:r>
      <w:r w:rsidR="000E32C1" w:rsidRPr="00861E25">
        <w:rPr>
          <w:rFonts w:ascii="Arial" w:eastAsia="Arial" w:hAnsi="Arial" w:cs="Arial"/>
        </w:rPr>
        <w:t>Definición operacional de variables.</w:t>
      </w:r>
      <w:r w:rsidR="00861E25" w:rsidRPr="00861E25">
        <w:rPr>
          <w:rFonts w:ascii="Arial" w:eastAsia="Arial" w:hAnsi="Arial" w:cs="Arial"/>
        </w:rPr>
        <w:t xml:space="preserve">                                                    </w:t>
      </w:r>
      <w:r w:rsidR="00915390">
        <w:rPr>
          <w:rFonts w:ascii="Arial" w:eastAsia="Arial" w:hAnsi="Arial" w:cs="Arial"/>
        </w:rPr>
        <w:t xml:space="preserve"> </w:t>
      </w:r>
      <w:r w:rsidR="00861E25" w:rsidRPr="00861E25">
        <w:rPr>
          <w:rFonts w:ascii="Arial" w:eastAsia="Arial" w:hAnsi="Arial" w:cs="Arial"/>
        </w:rPr>
        <w:t xml:space="preserve">  </w:t>
      </w:r>
      <w:r w:rsidR="00194322">
        <w:rPr>
          <w:rFonts w:ascii="Arial" w:eastAsia="Arial" w:hAnsi="Arial" w:cs="Arial"/>
        </w:rPr>
        <w:t xml:space="preserve">  35</w:t>
      </w:r>
    </w:p>
    <w:p w14:paraId="305B57F8" w14:textId="360AAF1E" w:rsidR="00101863" w:rsidRPr="00861E25" w:rsidRDefault="00103733" w:rsidP="000E32C1">
      <w:pPr>
        <w:rPr>
          <w:rFonts w:ascii="Arial" w:eastAsia="Arial" w:hAnsi="Arial" w:cs="Arial"/>
        </w:rPr>
      </w:pPr>
      <w:r w:rsidRPr="00861E25">
        <w:rPr>
          <w:rFonts w:ascii="Arial" w:hAnsi="Arial" w:cs="Arial"/>
        </w:rPr>
        <w:t xml:space="preserve">Cuadro </w:t>
      </w:r>
      <w:r w:rsidR="00D25D89">
        <w:rPr>
          <w:rFonts w:ascii="Arial" w:eastAsia="Arial" w:hAnsi="Arial" w:cs="Arial"/>
        </w:rPr>
        <w:t>2</w:t>
      </w:r>
      <w:r w:rsidR="00101863" w:rsidRPr="00861E25">
        <w:rPr>
          <w:rFonts w:ascii="Arial" w:eastAsia="Arial" w:hAnsi="Arial" w:cs="Arial"/>
        </w:rPr>
        <w:t xml:space="preserve">. </w:t>
      </w:r>
      <w:r w:rsidR="000B442E" w:rsidRPr="00861E25">
        <w:rPr>
          <w:rFonts w:ascii="Arial" w:eastAsia="Arial" w:hAnsi="Arial" w:cs="Arial"/>
        </w:rPr>
        <w:t>Variables socioeconómicas.</w:t>
      </w:r>
      <w:r w:rsidR="00861E25" w:rsidRPr="00861E25">
        <w:rPr>
          <w:rFonts w:ascii="Arial" w:eastAsia="Arial" w:hAnsi="Arial" w:cs="Arial"/>
        </w:rPr>
        <w:t xml:space="preserve">                                                                   </w:t>
      </w:r>
      <w:r w:rsidR="004E6B4A">
        <w:rPr>
          <w:rFonts w:ascii="Arial" w:eastAsia="Arial" w:hAnsi="Arial" w:cs="Arial"/>
        </w:rPr>
        <w:t xml:space="preserve">  40</w:t>
      </w:r>
      <w:r w:rsidR="00915390">
        <w:rPr>
          <w:rFonts w:ascii="Arial" w:eastAsia="Arial" w:hAnsi="Arial" w:cs="Arial"/>
        </w:rPr>
        <w:t xml:space="preserve"> </w:t>
      </w:r>
    </w:p>
    <w:p w14:paraId="3B4A889B" w14:textId="07006412" w:rsidR="000E1751" w:rsidRPr="00861E25" w:rsidRDefault="00103733" w:rsidP="000B442E">
      <w:pPr>
        <w:rPr>
          <w:rFonts w:ascii="Arial" w:hAnsi="Arial" w:cs="Arial"/>
          <w:color w:val="000000"/>
        </w:rPr>
      </w:pPr>
      <w:r w:rsidRPr="00861E25">
        <w:rPr>
          <w:rFonts w:ascii="Arial" w:hAnsi="Arial" w:cs="Arial"/>
        </w:rPr>
        <w:t xml:space="preserve">Cuadro </w:t>
      </w:r>
      <w:r w:rsidR="00D25D89">
        <w:rPr>
          <w:rFonts w:ascii="Arial" w:eastAsia="Arial" w:hAnsi="Arial" w:cs="Arial"/>
        </w:rPr>
        <w:t>3</w:t>
      </w:r>
      <w:r w:rsidR="00101863" w:rsidRPr="00861E25">
        <w:rPr>
          <w:rFonts w:ascii="Arial" w:eastAsia="Arial" w:hAnsi="Arial" w:cs="Arial"/>
        </w:rPr>
        <w:t xml:space="preserve">. </w:t>
      </w:r>
      <w:r w:rsidR="000B442E" w:rsidRPr="00861E25">
        <w:rPr>
          <w:rFonts w:ascii="Arial" w:eastAsia="Arial" w:hAnsi="Arial" w:cs="Arial"/>
        </w:rPr>
        <w:t>Variables antropométricas.</w:t>
      </w:r>
      <w:r w:rsidR="00C703C8">
        <w:rPr>
          <w:rFonts w:ascii="Arial" w:eastAsia="Arial" w:hAnsi="Arial" w:cs="Arial"/>
        </w:rPr>
        <w:t xml:space="preserve">                     </w:t>
      </w:r>
      <w:r w:rsidR="00861E25" w:rsidRPr="00861E25">
        <w:rPr>
          <w:rFonts w:ascii="Arial" w:eastAsia="Arial" w:hAnsi="Arial" w:cs="Arial"/>
        </w:rPr>
        <w:t xml:space="preserve">                                                </w:t>
      </w:r>
      <w:r w:rsidR="004E6B4A">
        <w:rPr>
          <w:rFonts w:ascii="Arial" w:eastAsia="Arial" w:hAnsi="Arial" w:cs="Arial"/>
        </w:rPr>
        <w:t>41</w:t>
      </w:r>
    </w:p>
    <w:p w14:paraId="11986EE9" w14:textId="7BFD10CF" w:rsidR="008E4EA3" w:rsidRDefault="000E1751" w:rsidP="00376447">
      <w:pPr>
        <w:pStyle w:val="NormalWeb"/>
        <w:spacing w:before="0" w:beforeAutospacing="0" w:after="120" w:afterAutospacing="0"/>
        <w:rPr>
          <w:rFonts w:ascii="Arial" w:hAnsi="Arial" w:cs="Arial"/>
          <w:color w:val="000000"/>
        </w:rPr>
      </w:pPr>
      <w:r w:rsidRPr="00861E25">
        <w:rPr>
          <w:rFonts w:ascii="Arial" w:hAnsi="Arial" w:cs="Arial"/>
          <w:color w:val="000000"/>
        </w:rPr>
        <w:t>C</w:t>
      </w:r>
      <w:r w:rsidR="00D25D89">
        <w:rPr>
          <w:rFonts w:ascii="Arial" w:hAnsi="Arial" w:cs="Arial"/>
          <w:color w:val="000000"/>
        </w:rPr>
        <w:t>uadro 4</w:t>
      </w:r>
      <w:r w:rsidRPr="00861E25">
        <w:rPr>
          <w:rFonts w:ascii="Arial" w:hAnsi="Arial" w:cs="Arial"/>
          <w:color w:val="000000"/>
        </w:rPr>
        <w:t xml:space="preserve">. </w:t>
      </w:r>
      <w:r w:rsidR="00A83491" w:rsidRPr="00861E25">
        <w:rPr>
          <w:rFonts w:ascii="Arial" w:hAnsi="Arial" w:cs="Arial"/>
          <w:color w:val="000000"/>
        </w:rPr>
        <w:t>Desempeño de la lectura.</w:t>
      </w:r>
      <w:r w:rsidR="00861E25" w:rsidRPr="00861E25">
        <w:rPr>
          <w:rFonts w:ascii="Arial" w:hAnsi="Arial" w:cs="Arial"/>
          <w:color w:val="000000"/>
        </w:rPr>
        <w:t xml:space="preserve">    </w:t>
      </w:r>
      <w:r w:rsidR="00915390">
        <w:rPr>
          <w:rFonts w:ascii="Arial" w:hAnsi="Arial" w:cs="Arial"/>
          <w:color w:val="000000"/>
        </w:rPr>
        <w:t xml:space="preserve">                                      </w:t>
      </w:r>
      <w:r w:rsidR="004E6B4A">
        <w:rPr>
          <w:rFonts w:ascii="Arial" w:hAnsi="Arial" w:cs="Arial"/>
          <w:color w:val="000000"/>
        </w:rPr>
        <w:t xml:space="preserve">                              41</w:t>
      </w:r>
    </w:p>
    <w:p w14:paraId="1112D826" w14:textId="5C5AAD3C" w:rsidR="008E4EA3" w:rsidRPr="008E4EA3" w:rsidRDefault="008E4EA3" w:rsidP="00376447">
      <w:pPr>
        <w:pStyle w:val="NormalWeb"/>
        <w:spacing w:before="0" w:beforeAutospacing="0" w:after="120" w:afterAutospacing="0"/>
        <w:rPr>
          <w:rFonts w:ascii="Arial" w:hAnsi="Arial" w:cs="Arial"/>
          <w:color w:val="000000"/>
        </w:rPr>
      </w:pPr>
      <w:r w:rsidRPr="008E4EA3">
        <w:rPr>
          <w:rFonts w:ascii="Arial" w:hAnsi="Arial" w:cs="Arial"/>
        </w:rPr>
        <w:t>Cuadro 5. Sexo y talla para la edad (T/E).</w:t>
      </w:r>
      <w:r w:rsidR="00861E25" w:rsidRPr="008E4EA3">
        <w:rPr>
          <w:rFonts w:ascii="Arial" w:hAnsi="Arial" w:cs="Arial"/>
          <w:color w:val="000000"/>
        </w:rPr>
        <w:t xml:space="preserve">      </w:t>
      </w:r>
      <w:r w:rsidR="00915390">
        <w:rPr>
          <w:rFonts w:ascii="Arial" w:hAnsi="Arial" w:cs="Arial"/>
          <w:color w:val="000000"/>
        </w:rPr>
        <w:t xml:space="preserve">                            </w:t>
      </w:r>
      <w:r w:rsidR="004E6B4A">
        <w:rPr>
          <w:rFonts w:ascii="Arial" w:hAnsi="Arial" w:cs="Arial"/>
          <w:color w:val="000000"/>
        </w:rPr>
        <w:t xml:space="preserve">                              42</w:t>
      </w:r>
    </w:p>
    <w:p w14:paraId="4ECC1027" w14:textId="1BDC93B7" w:rsidR="008E4EA3" w:rsidRPr="008E4EA3" w:rsidRDefault="008E4EA3" w:rsidP="008E4EA3">
      <w:pPr>
        <w:rPr>
          <w:rFonts w:ascii="Calibri" w:hAnsi="Calibri"/>
        </w:rPr>
      </w:pPr>
      <w:r w:rsidRPr="008E4EA3">
        <w:rPr>
          <w:rFonts w:ascii="Arial" w:hAnsi="Arial" w:cs="Arial"/>
        </w:rPr>
        <w:t xml:space="preserve">Cuadro 6. Sexo e </w:t>
      </w:r>
      <w:r w:rsidRPr="00A42BF9">
        <w:rPr>
          <w:rFonts w:ascii="Arial" w:eastAsia="Times New Roman" w:hAnsi="Arial" w:cs="Arial"/>
          <w:color w:val="000000"/>
          <w:sz w:val="22"/>
          <w:szCs w:val="22"/>
        </w:rPr>
        <w:t>índice de masa corporal para la edad (IMC/E)</w:t>
      </w:r>
      <w:r w:rsidRPr="008E4EA3">
        <w:rPr>
          <w:rFonts w:ascii="Arial" w:eastAsia="Times New Roman" w:hAnsi="Arial" w:cs="Arial"/>
          <w:color w:val="000000"/>
          <w:sz w:val="22"/>
          <w:szCs w:val="22"/>
        </w:rPr>
        <w:t>.</w:t>
      </w:r>
      <w:r w:rsidR="00915390">
        <w:rPr>
          <w:rFonts w:ascii="Arial" w:eastAsia="Times New Roman" w:hAnsi="Arial" w:cs="Arial"/>
          <w:color w:val="000000"/>
          <w:sz w:val="22"/>
          <w:szCs w:val="22"/>
        </w:rPr>
        <w:t xml:space="preserve">     </w:t>
      </w:r>
      <w:r w:rsidR="004E6B4A">
        <w:rPr>
          <w:rFonts w:ascii="Arial" w:eastAsia="Times New Roman" w:hAnsi="Arial" w:cs="Arial"/>
          <w:color w:val="000000"/>
          <w:sz w:val="22"/>
          <w:szCs w:val="22"/>
        </w:rPr>
        <w:t xml:space="preserve">                              42</w:t>
      </w:r>
      <w:r w:rsidRPr="008E4EA3">
        <w:fldChar w:fldCharType="begin"/>
      </w:r>
      <w:r w:rsidRPr="008E4EA3">
        <w:instrText xml:space="preserve"> LINK Excel.SheetBinaryMacroEnabled.12 "C:\\Users\\iamba\\AppData\\Roaming\\Microsoft\\Excel\\Libro1 (version 1).xlsb" "Hoja1!F9C8:F12C13" \a \f 4 \h  \* MERGEFORMAT </w:instrText>
      </w:r>
      <w:r w:rsidRPr="008E4EA3">
        <w:fldChar w:fldCharType="separate"/>
      </w:r>
    </w:p>
    <w:p w14:paraId="50AECDBE" w14:textId="53BB30CF" w:rsidR="008E4EA3" w:rsidRPr="008E4EA3" w:rsidRDefault="008E4EA3" w:rsidP="00376447">
      <w:pPr>
        <w:pStyle w:val="NormalWeb"/>
        <w:spacing w:before="0" w:beforeAutospacing="0" w:after="120" w:afterAutospacing="0"/>
        <w:rPr>
          <w:rFonts w:ascii="Arial" w:hAnsi="Arial" w:cs="Arial"/>
          <w:color w:val="000000"/>
        </w:rPr>
      </w:pPr>
      <w:r w:rsidRPr="008E4EA3">
        <w:rPr>
          <w:rFonts w:ascii="Arial" w:hAnsi="Arial" w:cs="Arial"/>
        </w:rPr>
        <w:fldChar w:fldCharType="end"/>
      </w:r>
      <w:r w:rsidRPr="008E4EA3">
        <w:rPr>
          <w:rFonts w:ascii="Arial" w:hAnsi="Arial" w:cs="Arial"/>
        </w:rPr>
        <w:t>Cuadro 7. Desempeño de la lectura y talla para la edad (T/E).</w:t>
      </w:r>
      <w:r w:rsidR="00861E25" w:rsidRPr="008E4EA3">
        <w:rPr>
          <w:rFonts w:ascii="Arial" w:hAnsi="Arial" w:cs="Arial"/>
          <w:color w:val="000000"/>
        </w:rPr>
        <w:t xml:space="preserve">      </w:t>
      </w:r>
      <w:r w:rsidR="00DC0288">
        <w:rPr>
          <w:rFonts w:ascii="Arial" w:hAnsi="Arial" w:cs="Arial"/>
          <w:color w:val="000000"/>
        </w:rPr>
        <w:t xml:space="preserve">                       </w:t>
      </w:r>
      <w:r w:rsidR="004E6B4A">
        <w:rPr>
          <w:rFonts w:ascii="Arial" w:hAnsi="Arial" w:cs="Arial"/>
          <w:color w:val="000000"/>
        </w:rPr>
        <w:t xml:space="preserve">    42</w:t>
      </w:r>
    </w:p>
    <w:p w14:paraId="35676F09" w14:textId="42BF78D7" w:rsidR="00376447" w:rsidRPr="008E4EA3" w:rsidRDefault="008E4EA3" w:rsidP="00376447">
      <w:pPr>
        <w:pStyle w:val="NormalWeb"/>
        <w:spacing w:before="0" w:beforeAutospacing="0" w:after="120" w:afterAutospacing="0"/>
        <w:rPr>
          <w:rFonts w:ascii="Arial" w:hAnsi="Arial" w:cs="Arial"/>
          <w:color w:val="000000"/>
        </w:rPr>
      </w:pPr>
      <w:r w:rsidRPr="008E4EA3">
        <w:rPr>
          <w:rFonts w:ascii="Arial" w:hAnsi="Arial" w:cs="Arial"/>
        </w:rPr>
        <w:t>Cuadro 8. Desempeño de la lectura e índice de mas</w:t>
      </w:r>
      <w:r w:rsidR="00915390">
        <w:rPr>
          <w:rFonts w:ascii="Arial" w:hAnsi="Arial" w:cs="Arial"/>
        </w:rPr>
        <w:t xml:space="preserve">a </w:t>
      </w:r>
      <w:r w:rsidR="004E6B4A">
        <w:rPr>
          <w:rFonts w:ascii="Arial" w:hAnsi="Arial" w:cs="Arial"/>
        </w:rPr>
        <w:t>corporal para la edad.        4</w:t>
      </w:r>
      <w:r w:rsidR="004E6B4A">
        <w:rPr>
          <w:rFonts w:ascii="Arial" w:hAnsi="Arial" w:cs="Arial"/>
          <w:color w:val="000000"/>
        </w:rPr>
        <w:t>3</w:t>
      </w:r>
      <w:r w:rsidR="00861E25" w:rsidRPr="008E4EA3">
        <w:rPr>
          <w:rFonts w:ascii="Arial" w:hAnsi="Arial" w:cs="Arial"/>
          <w:color w:val="000000"/>
        </w:rPr>
        <w:t xml:space="preserve">                                        </w:t>
      </w:r>
    </w:p>
    <w:p w14:paraId="5C1B861B" w14:textId="2B65AB19" w:rsidR="00376447" w:rsidRDefault="008E4EA3" w:rsidP="00376447">
      <w:pPr>
        <w:pStyle w:val="NormalWeb"/>
        <w:spacing w:before="0" w:beforeAutospacing="0" w:after="120" w:afterAutospacing="0"/>
        <w:rPr>
          <w:rFonts w:ascii="Arial" w:hAnsi="Arial" w:cs="Arial"/>
          <w:color w:val="000000"/>
        </w:rPr>
      </w:pPr>
      <w:r>
        <w:rPr>
          <w:rFonts w:ascii="Arial" w:hAnsi="Arial" w:cs="Arial"/>
          <w:color w:val="000000"/>
        </w:rPr>
        <w:t>Cuadro 9</w:t>
      </w:r>
      <w:r w:rsidR="00376447" w:rsidRPr="00861E25">
        <w:rPr>
          <w:rFonts w:ascii="Arial" w:hAnsi="Arial" w:cs="Arial"/>
          <w:color w:val="000000"/>
        </w:rPr>
        <w:t xml:space="preserve">. </w:t>
      </w:r>
      <w:r w:rsidR="00825309">
        <w:rPr>
          <w:rFonts w:ascii="Arial" w:hAnsi="Arial" w:cs="Arial"/>
        </w:rPr>
        <w:t>Relación</w:t>
      </w:r>
      <w:r w:rsidR="00825309" w:rsidRPr="00861E25">
        <w:rPr>
          <w:rFonts w:ascii="Arial" w:hAnsi="Arial" w:cs="Arial"/>
          <w:color w:val="000000"/>
        </w:rPr>
        <w:t xml:space="preserve"> </w:t>
      </w:r>
      <w:r w:rsidR="00A33544" w:rsidRPr="00861E25">
        <w:rPr>
          <w:rFonts w:ascii="Arial" w:hAnsi="Arial" w:cs="Arial"/>
          <w:color w:val="000000"/>
        </w:rPr>
        <w:t>de las variables</w:t>
      </w:r>
      <w:r w:rsidR="00915390">
        <w:rPr>
          <w:rFonts w:ascii="Arial" w:hAnsi="Arial" w:cs="Arial"/>
          <w:color w:val="000000"/>
        </w:rPr>
        <w:t xml:space="preserve">.                                     </w:t>
      </w:r>
      <w:r w:rsidR="00DC0288">
        <w:rPr>
          <w:rFonts w:ascii="Arial" w:hAnsi="Arial" w:cs="Arial"/>
          <w:color w:val="000000"/>
        </w:rPr>
        <w:t xml:space="preserve">                              </w:t>
      </w:r>
      <w:r w:rsidR="00825309">
        <w:rPr>
          <w:rFonts w:ascii="Arial" w:hAnsi="Arial" w:cs="Arial"/>
          <w:color w:val="000000"/>
        </w:rPr>
        <w:t xml:space="preserve">    </w:t>
      </w:r>
      <w:r w:rsidR="004E6B4A">
        <w:rPr>
          <w:rFonts w:ascii="Arial" w:hAnsi="Arial" w:cs="Arial"/>
          <w:color w:val="000000"/>
        </w:rPr>
        <w:t>43</w:t>
      </w:r>
      <w:r w:rsidR="00861E25" w:rsidRPr="00861E25">
        <w:rPr>
          <w:rFonts w:ascii="Arial" w:hAnsi="Arial" w:cs="Arial"/>
          <w:color w:val="000000"/>
        </w:rPr>
        <w:t xml:space="preserve">                                                                 </w:t>
      </w:r>
    </w:p>
    <w:p w14:paraId="26F4B1D8" w14:textId="77777777" w:rsidR="00C47136" w:rsidRDefault="00C47136" w:rsidP="00C47136">
      <w:pPr>
        <w:pStyle w:val="NormalWeb"/>
        <w:spacing w:before="0" w:beforeAutospacing="0" w:after="120" w:afterAutospacing="0"/>
        <w:rPr>
          <w:rFonts w:ascii="Arial" w:hAnsi="Arial" w:cs="Arial"/>
          <w:b/>
        </w:rPr>
      </w:pPr>
    </w:p>
    <w:p w14:paraId="145784DC" w14:textId="77777777" w:rsidR="00F517DC" w:rsidRDefault="00F517DC" w:rsidP="00503176">
      <w:pPr>
        <w:jc w:val="center"/>
        <w:rPr>
          <w:rFonts w:ascii="Arial" w:hAnsi="Arial" w:cs="Arial"/>
          <w:b/>
        </w:rPr>
      </w:pPr>
    </w:p>
    <w:p w14:paraId="7C90BA25" w14:textId="6AB7F2F7" w:rsidR="008E26A6" w:rsidRDefault="008E26A6" w:rsidP="00503176">
      <w:pPr>
        <w:jc w:val="center"/>
        <w:rPr>
          <w:rFonts w:ascii="Arial" w:hAnsi="Arial" w:cs="Arial"/>
          <w:b/>
        </w:rPr>
      </w:pPr>
    </w:p>
    <w:p w14:paraId="57420F8E" w14:textId="77777777" w:rsidR="00A33544" w:rsidRDefault="00A33544" w:rsidP="00503176">
      <w:pPr>
        <w:jc w:val="center"/>
        <w:rPr>
          <w:rFonts w:ascii="Arial" w:hAnsi="Arial" w:cs="Arial"/>
          <w:b/>
        </w:rPr>
      </w:pPr>
    </w:p>
    <w:p w14:paraId="1C5BAD01" w14:textId="77777777" w:rsidR="00A33544" w:rsidRDefault="00A33544" w:rsidP="00503176">
      <w:pPr>
        <w:jc w:val="center"/>
        <w:rPr>
          <w:rFonts w:ascii="Arial" w:hAnsi="Arial" w:cs="Arial"/>
          <w:b/>
        </w:rPr>
      </w:pPr>
    </w:p>
    <w:p w14:paraId="0408C0DB" w14:textId="77777777" w:rsidR="00A33544" w:rsidRDefault="00A33544" w:rsidP="00503176">
      <w:pPr>
        <w:jc w:val="center"/>
        <w:rPr>
          <w:rFonts w:ascii="Arial" w:hAnsi="Arial" w:cs="Arial"/>
          <w:b/>
        </w:rPr>
      </w:pPr>
    </w:p>
    <w:p w14:paraId="5EDB3B98" w14:textId="77777777" w:rsidR="00A33544" w:rsidRDefault="00A33544" w:rsidP="00503176">
      <w:pPr>
        <w:jc w:val="center"/>
        <w:rPr>
          <w:rFonts w:ascii="Arial" w:hAnsi="Arial" w:cs="Arial"/>
          <w:b/>
        </w:rPr>
      </w:pPr>
    </w:p>
    <w:p w14:paraId="1B8A0C3D" w14:textId="77777777" w:rsidR="00A33544" w:rsidRDefault="00A33544" w:rsidP="00503176">
      <w:pPr>
        <w:jc w:val="center"/>
        <w:rPr>
          <w:rFonts w:ascii="Arial" w:hAnsi="Arial" w:cs="Arial"/>
          <w:b/>
        </w:rPr>
      </w:pPr>
    </w:p>
    <w:p w14:paraId="1A0447B8" w14:textId="77777777" w:rsidR="00A33544" w:rsidRDefault="00A33544" w:rsidP="00503176">
      <w:pPr>
        <w:jc w:val="center"/>
        <w:rPr>
          <w:rFonts w:ascii="Arial" w:hAnsi="Arial" w:cs="Arial"/>
          <w:b/>
        </w:rPr>
      </w:pPr>
    </w:p>
    <w:p w14:paraId="3140233B" w14:textId="77777777" w:rsidR="00A33544" w:rsidRDefault="00A33544" w:rsidP="00503176">
      <w:pPr>
        <w:jc w:val="center"/>
        <w:rPr>
          <w:rFonts w:ascii="Arial" w:hAnsi="Arial" w:cs="Arial"/>
          <w:b/>
        </w:rPr>
      </w:pPr>
    </w:p>
    <w:p w14:paraId="0494498E" w14:textId="77777777" w:rsidR="00A33544" w:rsidRDefault="00A33544" w:rsidP="00503176">
      <w:pPr>
        <w:jc w:val="center"/>
        <w:rPr>
          <w:rFonts w:ascii="Arial" w:hAnsi="Arial" w:cs="Arial"/>
          <w:b/>
        </w:rPr>
      </w:pPr>
    </w:p>
    <w:p w14:paraId="47D68C20" w14:textId="77777777" w:rsidR="00A33544" w:rsidRDefault="00A33544" w:rsidP="00503176">
      <w:pPr>
        <w:jc w:val="center"/>
        <w:rPr>
          <w:rFonts w:ascii="Arial" w:hAnsi="Arial" w:cs="Arial"/>
          <w:b/>
        </w:rPr>
      </w:pPr>
    </w:p>
    <w:p w14:paraId="0CCA82AB" w14:textId="77777777" w:rsidR="00A33544" w:rsidRDefault="00A33544" w:rsidP="00503176">
      <w:pPr>
        <w:jc w:val="center"/>
        <w:rPr>
          <w:rFonts w:ascii="Arial" w:hAnsi="Arial" w:cs="Arial"/>
          <w:b/>
        </w:rPr>
      </w:pPr>
    </w:p>
    <w:p w14:paraId="500381D5" w14:textId="77777777" w:rsidR="00A33544" w:rsidRDefault="00A33544" w:rsidP="00503176">
      <w:pPr>
        <w:jc w:val="center"/>
        <w:rPr>
          <w:rFonts w:ascii="Arial" w:hAnsi="Arial" w:cs="Arial"/>
          <w:b/>
        </w:rPr>
      </w:pPr>
    </w:p>
    <w:p w14:paraId="3198AC8F" w14:textId="77777777" w:rsidR="00A33544" w:rsidRDefault="00A33544" w:rsidP="00503176">
      <w:pPr>
        <w:jc w:val="center"/>
        <w:rPr>
          <w:rFonts w:ascii="Arial" w:hAnsi="Arial" w:cs="Arial"/>
          <w:b/>
        </w:rPr>
      </w:pPr>
    </w:p>
    <w:p w14:paraId="4920BE2B" w14:textId="0CEA8DB7" w:rsidR="00A33544" w:rsidRDefault="00A33544" w:rsidP="00503176">
      <w:pPr>
        <w:jc w:val="center"/>
        <w:rPr>
          <w:rFonts w:ascii="Arial" w:hAnsi="Arial" w:cs="Arial"/>
          <w:b/>
        </w:rPr>
      </w:pPr>
    </w:p>
    <w:p w14:paraId="1D4B6F5D" w14:textId="246F3A0A" w:rsidR="007B2490" w:rsidRDefault="007B2490" w:rsidP="00503176">
      <w:pPr>
        <w:jc w:val="center"/>
        <w:rPr>
          <w:rFonts w:ascii="Arial" w:hAnsi="Arial" w:cs="Arial"/>
          <w:b/>
        </w:rPr>
      </w:pPr>
    </w:p>
    <w:p w14:paraId="5A124BA0" w14:textId="77777777" w:rsidR="007B2490" w:rsidRDefault="007B2490" w:rsidP="00503176">
      <w:pPr>
        <w:jc w:val="center"/>
        <w:rPr>
          <w:rFonts w:ascii="Arial" w:hAnsi="Arial" w:cs="Arial"/>
          <w:b/>
        </w:rPr>
      </w:pPr>
    </w:p>
    <w:p w14:paraId="6E399AC5" w14:textId="2E93C09D" w:rsidR="00754927" w:rsidRDefault="00754927" w:rsidP="00D931D9">
      <w:pPr>
        <w:rPr>
          <w:rFonts w:ascii="Arial" w:hAnsi="Arial" w:cs="Arial"/>
          <w:b/>
        </w:rPr>
      </w:pPr>
    </w:p>
    <w:p w14:paraId="75510B24" w14:textId="77777777" w:rsidR="00D931D9" w:rsidRDefault="00D931D9" w:rsidP="00D931D9">
      <w:pPr>
        <w:rPr>
          <w:rFonts w:ascii="Arial" w:hAnsi="Arial" w:cs="Arial"/>
          <w:b/>
        </w:rPr>
      </w:pPr>
    </w:p>
    <w:p w14:paraId="74DB03A0" w14:textId="799C60BE" w:rsidR="0099242F" w:rsidRDefault="00503176" w:rsidP="00503176">
      <w:pPr>
        <w:jc w:val="center"/>
        <w:rPr>
          <w:rFonts w:ascii="Arial" w:hAnsi="Arial" w:cs="Arial"/>
          <w:b/>
        </w:rPr>
      </w:pPr>
      <w:r w:rsidRPr="00165C60">
        <w:rPr>
          <w:rFonts w:ascii="Arial" w:hAnsi="Arial" w:cs="Arial"/>
          <w:b/>
        </w:rPr>
        <w:lastRenderedPageBreak/>
        <w:t>GLOSARIO</w:t>
      </w:r>
    </w:p>
    <w:p w14:paraId="1126F6A8" w14:textId="77777777" w:rsidR="005119E8" w:rsidRPr="00165C60" w:rsidRDefault="005119E8" w:rsidP="00503176">
      <w:pPr>
        <w:jc w:val="center"/>
        <w:rPr>
          <w:rFonts w:ascii="Arial" w:hAnsi="Arial" w:cs="Arial"/>
          <w:b/>
        </w:rPr>
      </w:pPr>
    </w:p>
    <w:p w14:paraId="1ED1434E" w14:textId="77777777" w:rsidR="000F6CCE" w:rsidRDefault="000F6CCE" w:rsidP="000F6CCE">
      <w:pPr>
        <w:spacing w:after="160" w:line="259" w:lineRule="auto"/>
        <w:jc w:val="left"/>
        <w:rPr>
          <w:rFonts w:ascii="Arial" w:hAnsi="Arial" w:cs="Arial"/>
        </w:rPr>
      </w:pPr>
      <w:r>
        <w:rPr>
          <w:rFonts w:ascii="Arial" w:hAnsi="Arial" w:cs="Arial"/>
        </w:rPr>
        <w:t xml:space="preserve">FAO: </w:t>
      </w:r>
      <w:r w:rsidRPr="00294A43">
        <w:rPr>
          <w:rFonts w:ascii="Arial" w:hAnsi="Arial" w:cs="Arial"/>
        </w:rPr>
        <w:t>Organización de las Naciones Unidas para la Alimentación y la A</w:t>
      </w:r>
      <w:r>
        <w:rPr>
          <w:rFonts w:ascii="Arial" w:hAnsi="Arial" w:cs="Arial"/>
        </w:rPr>
        <w:t>gricultura</w:t>
      </w:r>
    </w:p>
    <w:p w14:paraId="5D0FCA9F" w14:textId="77777777" w:rsidR="00165C60" w:rsidRPr="00165C60" w:rsidRDefault="00165C60" w:rsidP="00165C60">
      <w:pPr>
        <w:spacing w:after="160" w:line="259" w:lineRule="auto"/>
        <w:jc w:val="left"/>
        <w:rPr>
          <w:rFonts w:ascii="Arial" w:hAnsi="Arial" w:cs="Arial"/>
        </w:rPr>
      </w:pPr>
      <w:r w:rsidRPr="00165C60">
        <w:rPr>
          <w:rFonts w:ascii="Arial" w:hAnsi="Arial" w:cs="Arial"/>
        </w:rPr>
        <w:t>OMS: Organización Mundial de la Salud</w:t>
      </w:r>
      <w:r w:rsidR="00EB11F1">
        <w:rPr>
          <w:rFonts w:ascii="Arial" w:hAnsi="Arial" w:cs="Arial"/>
        </w:rPr>
        <w:t>.</w:t>
      </w:r>
    </w:p>
    <w:p w14:paraId="41DD13F2" w14:textId="77777777" w:rsidR="00165C60" w:rsidRPr="00165C60" w:rsidRDefault="00165C60" w:rsidP="00165C60">
      <w:pPr>
        <w:spacing w:after="160" w:line="259" w:lineRule="auto"/>
        <w:jc w:val="left"/>
        <w:rPr>
          <w:rFonts w:ascii="Arial" w:hAnsi="Arial" w:cs="Arial"/>
        </w:rPr>
      </w:pPr>
      <w:r w:rsidRPr="00165C60">
        <w:rPr>
          <w:rFonts w:ascii="Arial" w:hAnsi="Arial" w:cs="Arial"/>
        </w:rPr>
        <w:t>ENSIN: Encuesta Nacional de Situación Nutricional</w:t>
      </w:r>
      <w:r w:rsidR="00EB11F1">
        <w:rPr>
          <w:rFonts w:ascii="Arial" w:hAnsi="Arial" w:cs="Arial"/>
        </w:rPr>
        <w:t>.</w:t>
      </w:r>
    </w:p>
    <w:p w14:paraId="5953111D" w14:textId="77777777" w:rsidR="00165C60" w:rsidRPr="00165C60" w:rsidRDefault="00165C60" w:rsidP="00165C60">
      <w:pPr>
        <w:spacing w:after="160" w:line="259" w:lineRule="auto"/>
        <w:jc w:val="left"/>
        <w:rPr>
          <w:rFonts w:ascii="Arial" w:hAnsi="Arial" w:cs="Arial"/>
          <w:shd w:val="clear" w:color="auto" w:fill="FFFFFF"/>
        </w:rPr>
      </w:pPr>
      <w:r w:rsidRPr="00165C60">
        <w:rPr>
          <w:rFonts w:ascii="Arial" w:hAnsi="Arial" w:cs="Arial"/>
        </w:rPr>
        <w:t xml:space="preserve">UNESCO: </w:t>
      </w:r>
      <w:r w:rsidRPr="00165C60">
        <w:rPr>
          <w:rFonts w:ascii="Arial" w:hAnsi="Arial" w:cs="Arial"/>
          <w:shd w:val="clear" w:color="auto" w:fill="FFFFFF"/>
        </w:rPr>
        <w:t>La Organización de las Naciones Unidas para la Educación, la Ciencia y la Cultura</w:t>
      </w:r>
      <w:r w:rsidR="00EB11F1">
        <w:rPr>
          <w:rFonts w:ascii="Arial" w:hAnsi="Arial" w:cs="Arial"/>
          <w:shd w:val="clear" w:color="auto" w:fill="FFFFFF"/>
        </w:rPr>
        <w:t>.</w:t>
      </w:r>
    </w:p>
    <w:p w14:paraId="62C47C72" w14:textId="70DD9458"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IE MRA: Institución Educativa Monseñor Ramón Arcila</w:t>
      </w:r>
      <w:r w:rsidR="00EB11F1">
        <w:rPr>
          <w:rFonts w:ascii="Arial" w:eastAsia="Arial" w:hAnsi="Arial" w:cs="Arial"/>
        </w:rPr>
        <w:t>.</w:t>
      </w:r>
    </w:p>
    <w:p w14:paraId="26E7055F"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MEN: Ministerio de Educación Nacional</w:t>
      </w:r>
      <w:r w:rsidR="00EB11F1">
        <w:rPr>
          <w:rFonts w:ascii="Arial" w:eastAsia="Arial" w:hAnsi="Arial" w:cs="Arial"/>
        </w:rPr>
        <w:t>.</w:t>
      </w:r>
    </w:p>
    <w:p w14:paraId="07C5CCD4"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DANE: Departamento Administrativo Nacional de Estadística.</w:t>
      </w:r>
    </w:p>
    <w:p w14:paraId="4A4FA726"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DBA: Derechos Básicos de Aprendizaje.</w:t>
      </w:r>
    </w:p>
    <w:p w14:paraId="6CCC373E"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CISAN: Comisión Intersectorial de Seguridad Alimentaria y Nutricional.</w:t>
      </w:r>
    </w:p>
    <w:p w14:paraId="71702893" w14:textId="77777777" w:rsidR="00165C60" w:rsidRPr="00165C60" w:rsidRDefault="00165C60" w:rsidP="00165C60">
      <w:pPr>
        <w:spacing w:after="160" w:line="259" w:lineRule="auto"/>
        <w:jc w:val="left"/>
        <w:rPr>
          <w:rFonts w:ascii="Arial" w:eastAsia="Arial" w:hAnsi="Arial" w:cs="Arial"/>
        </w:rPr>
      </w:pPr>
      <w:r w:rsidRPr="00165C60">
        <w:rPr>
          <w:rFonts w:ascii="Arial" w:hAnsi="Arial" w:cs="Arial"/>
        </w:rPr>
        <w:t xml:space="preserve">PNSAN: </w:t>
      </w:r>
      <w:r w:rsidRPr="00165C60">
        <w:rPr>
          <w:rFonts w:ascii="Arial" w:eastAsia="Arial" w:hAnsi="Arial" w:cs="Arial"/>
        </w:rPr>
        <w:t>Política Nacional de Seguridad Alimentaria y Nutricional.</w:t>
      </w:r>
    </w:p>
    <w:p w14:paraId="76D194B2" w14:textId="77777777" w:rsidR="00165C60" w:rsidRPr="00165C60" w:rsidRDefault="00165C60" w:rsidP="00165C60">
      <w:pPr>
        <w:spacing w:after="160" w:line="259" w:lineRule="auto"/>
        <w:jc w:val="left"/>
        <w:rPr>
          <w:rFonts w:ascii="Arial" w:eastAsia="Arial" w:hAnsi="Arial" w:cs="Arial"/>
        </w:rPr>
      </w:pPr>
      <w:r w:rsidRPr="00165C60">
        <w:rPr>
          <w:rFonts w:ascii="Arial" w:hAnsi="Arial" w:cs="Arial"/>
        </w:rPr>
        <w:t xml:space="preserve">PDSP: </w:t>
      </w:r>
      <w:r w:rsidRPr="00165C60">
        <w:rPr>
          <w:rFonts w:ascii="Arial" w:eastAsia="Arial" w:hAnsi="Arial" w:cs="Arial"/>
        </w:rPr>
        <w:t>Plan Decenal de Salud Pública</w:t>
      </w:r>
      <w:r w:rsidR="00EB11F1">
        <w:rPr>
          <w:rFonts w:ascii="Arial" w:eastAsia="Arial" w:hAnsi="Arial" w:cs="Arial"/>
        </w:rPr>
        <w:t>.</w:t>
      </w:r>
    </w:p>
    <w:p w14:paraId="61427642"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MCAS: Sistema de Evaluación Integral de Massachusetts.</w:t>
      </w:r>
    </w:p>
    <w:p w14:paraId="4DBFBD15"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IMC: Índice de masa corporal.</w:t>
      </w:r>
    </w:p>
    <w:p w14:paraId="4FC5B92D"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PES: Proyecto de Emergencia Social.</w:t>
      </w:r>
    </w:p>
    <w:p w14:paraId="6F5DD86C" w14:textId="77777777" w:rsidR="00165C60" w:rsidRPr="00165C60" w:rsidRDefault="00165C60" w:rsidP="00165C60">
      <w:pPr>
        <w:spacing w:after="160" w:line="259" w:lineRule="auto"/>
        <w:jc w:val="left"/>
        <w:rPr>
          <w:rFonts w:ascii="Arial" w:eastAsia="Times New Roman" w:hAnsi="Arial" w:cs="Arial"/>
          <w:shd w:val="clear" w:color="auto" w:fill="FFFFFF"/>
        </w:rPr>
      </w:pPr>
      <w:r w:rsidRPr="00165C60">
        <w:rPr>
          <w:rFonts w:ascii="Arial" w:eastAsia="Arial" w:hAnsi="Arial" w:cs="Arial"/>
        </w:rPr>
        <w:t>UNICEF: Fondo de las Naciones Unidas para la Infancia.</w:t>
      </w:r>
      <w:r w:rsidRPr="00165C60">
        <w:rPr>
          <w:rFonts w:ascii="Arial" w:eastAsia="Times New Roman" w:hAnsi="Arial" w:cs="Arial"/>
          <w:lang w:val="en-US"/>
        </w:rPr>
        <w:fldChar w:fldCharType="begin"/>
      </w:r>
      <w:r w:rsidRPr="00165C60">
        <w:rPr>
          <w:rFonts w:ascii="Arial" w:eastAsia="Times New Roman" w:hAnsi="Arial" w:cs="Arial"/>
        </w:rPr>
        <w:instrText xml:space="preserve"> HYPERLINK "https://www.bing.com/ck/a?!&amp;&amp;p=b4f6d579c86046d2JmltdHM9MTY3NzgwMTYwMCZpZ3VpZD0yM2I4NjFjNC0xODQxLTZlZWItMWNlZC03MTQ4MTk1MzZmMWQmaW5zaWQ9NTcxMA&amp;ptn=3&amp;hsh=3&amp;fclid=23b861c4-1841-6eeb-1ced-714819536f1d&amp;psq=unicef&amp;u=a1aHR0cHM6Ly9lcy53aWtpcGVkaWEub3JnL3dpa2kvVW5pY2Vm&amp;ntb=1" \o "es.wikipedia.org" \t "_blank" </w:instrText>
      </w:r>
      <w:r w:rsidRPr="00165C60">
        <w:rPr>
          <w:rFonts w:ascii="Arial" w:eastAsia="Times New Roman" w:hAnsi="Arial" w:cs="Arial"/>
          <w:lang w:val="en-US"/>
        </w:rPr>
      </w:r>
      <w:r w:rsidRPr="00165C60">
        <w:rPr>
          <w:rFonts w:ascii="Arial" w:eastAsia="Times New Roman" w:hAnsi="Arial" w:cs="Arial"/>
          <w:lang w:val="en-US"/>
        </w:rPr>
        <w:fldChar w:fldCharType="separate"/>
      </w:r>
    </w:p>
    <w:p w14:paraId="7E44A8B5" w14:textId="77777777" w:rsidR="00165C60" w:rsidRPr="00165C60" w:rsidRDefault="00165C60" w:rsidP="00165C60">
      <w:pPr>
        <w:spacing w:after="160" w:line="259" w:lineRule="auto"/>
        <w:jc w:val="left"/>
        <w:rPr>
          <w:rFonts w:ascii="Arial" w:eastAsia="Arial" w:hAnsi="Arial" w:cs="Arial"/>
        </w:rPr>
      </w:pPr>
      <w:r w:rsidRPr="00165C60">
        <w:rPr>
          <w:rFonts w:ascii="Arial" w:eastAsia="Times New Roman" w:hAnsi="Arial" w:cs="Arial"/>
          <w:shd w:val="clear" w:color="auto" w:fill="FFFFFF"/>
        </w:rPr>
        <w:t xml:space="preserve">ASPEN: </w:t>
      </w:r>
      <w:r w:rsidRPr="00165C60">
        <w:rPr>
          <w:rFonts w:ascii="Arial" w:eastAsia="Arial" w:hAnsi="Arial" w:cs="Arial"/>
        </w:rPr>
        <w:t>Sociedad Americana para la nutrición parenteral y enteral.</w:t>
      </w:r>
    </w:p>
    <w:p w14:paraId="2B09232A"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(T/E): Talla para la edad.</w:t>
      </w:r>
    </w:p>
    <w:p w14:paraId="1896BC08" w14:textId="77777777" w:rsidR="00165C60" w:rsidRPr="00165C60" w:rsidRDefault="00165C60" w:rsidP="00165C60">
      <w:pPr>
        <w:spacing w:after="160" w:line="259" w:lineRule="auto"/>
        <w:jc w:val="left"/>
        <w:rPr>
          <w:rFonts w:ascii="Arial" w:eastAsia="Arial" w:hAnsi="Arial" w:cs="Arial"/>
        </w:rPr>
      </w:pPr>
      <w:r w:rsidRPr="00165C60">
        <w:rPr>
          <w:rFonts w:ascii="Arial" w:eastAsia="Arial" w:hAnsi="Arial" w:cs="Arial"/>
        </w:rPr>
        <w:t>(IMC/E): Índice de masa corporal para la edad.</w:t>
      </w:r>
    </w:p>
    <w:p w14:paraId="69B8341A" w14:textId="77777777" w:rsidR="00165C60" w:rsidRPr="00165C60" w:rsidRDefault="00165C60" w:rsidP="00165C60">
      <w:pPr>
        <w:spacing w:after="160" w:line="259" w:lineRule="auto"/>
        <w:jc w:val="left"/>
        <w:rPr>
          <w:rFonts w:ascii="Arial" w:eastAsia="Times New Roman" w:hAnsi="Arial" w:cs="Arial"/>
          <w:shd w:val="clear" w:color="auto" w:fill="FFFFFF"/>
        </w:rPr>
      </w:pPr>
      <w:r w:rsidRPr="00165C60">
        <w:rPr>
          <w:rFonts w:ascii="Arial" w:eastAsia="Times New Roman" w:hAnsi="Arial" w:cs="Arial"/>
          <w:shd w:val="clear" w:color="auto" w:fill="FFFFFF"/>
        </w:rPr>
        <w:t>Z Score: Puntuación Z.</w:t>
      </w:r>
    </w:p>
    <w:p w14:paraId="5AB3C84C" w14:textId="77777777" w:rsidR="00165C60" w:rsidRPr="00165C60" w:rsidRDefault="00583D4C" w:rsidP="00165C60">
      <w:pPr>
        <w:spacing w:after="160" w:line="259" w:lineRule="auto"/>
        <w:jc w:val="left"/>
        <w:rPr>
          <w:rFonts w:ascii="Arial" w:eastAsia="Times New Roman" w:hAnsi="Arial" w:cs="Arial"/>
          <w:shd w:val="clear" w:color="auto" w:fill="FFFFFF"/>
        </w:rPr>
      </w:pPr>
      <w:r>
        <w:rPr>
          <w:rFonts w:ascii="Arial" w:eastAsia="Times New Roman" w:hAnsi="Arial" w:cs="Arial"/>
          <w:shd w:val="clear" w:color="auto" w:fill="FFFFFF"/>
        </w:rPr>
        <w:t>DE: Desviación estándar.</w:t>
      </w:r>
    </w:p>
    <w:p w14:paraId="3E17F94E" w14:textId="77777777" w:rsidR="00583D4C" w:rsidRPr="00CF3D90" w:rsidRDefault="00165C60" w:rsidP="00583D4C">
      <w:pPr>
        <w:spacing w:after="160" w:line="259" w:lineRule="auto"/>
        <w:jc w:val="left"/>
        <w:rPr>
          <w:rFonts w:ascii="Arial" w:eastAsia="Times New Roman" w:hAnsi="Arial" w:cs="Arial"/>
        </w:rPr>
      </w:pPr>
      <w:r w:rsidRPr="00165C60">
        <w:rPr>
          <w:rFonts w:ascii="Arial" w:eastAsia="Times New Roman" w:hAnsi="Arial" w:cs="Arial"/>
          <w:shd w:val="clear" w:color="auto" w:fill="FFFFFF"/>
        </w:rPr>
        <w:t>RDA: Aporte Dietético Recomendado.</w:t>
      </w:r>
      <w:r w:rsidRPr="00165C60">
        <w:rPr>
          <w:rFonts w:ascii="Arial" w:eastAsia="Times New Roman" w:hAnsi="Arial" w:cs="Arial"/>
          <w:lang w:val="en-US"/>
        </w:rPr>
        <w:fldChar w:fldCharType="end"/>
      </w:r>
    </w:p>
    <w:p w14:paraId="38C3FC2E" w14:textId="77777777" w:rsidR="00583D4C" w:rsidRPr="00583D4C" w:rsidRDefault="00583D4C" w:rsidP="005119E8">
      <w:pPr>
        <w:spacing w:after="160" w:line="259" w:lineRule="auto"/>
        <w:jc w:val="left"/>
        <w:rPr>
          <w:rFonts w:ascii="Arial" w:eastAsia="Times New Roman" w:hAnsi="Arial" w:cs="Arial"/>
        </w:rPr>
      </w:pPr>
      <w:r w:rsidRPr="00583D4C">
        <w:rPr>
          <w:rFonts w:ascii="Arial" w:eastAsia="Times New Roman" w:hAnsi="Arial" w:cs="Arial"/>
        </w:rPr>
        <w:t>P/E: P</w:t>
      </w:r>
      <w:r>
        <w:rPr>
          <w:rFonts w:ascii="Arial" w:eastAsia="Times New Roman" w:hAnsi="Arial" w:cs="Arial"/>
        </w:rPr>
        <w:t>eso para la E</w:t>
      </w:r>
      <w:r w:rsidRPr="00583D4C">
        <w:rPr>
          <w:rFonts w:ascii="Arial" w:eastAsia="Times New Roman" w:hAnsi="Arial" w:cs="Arial"/>
        </w:rPr>
        <w:t>dad</w:t>
      </w:r>
      <w:r>
        <w:rPr>
          <w:rFonts w:ascii="Arial" w:eastAsia="Times New Roman" w:hAnsi="Arial" w:cs="Arial"/>
        </w:rPr>
        <w:t>.</w:t>
      </w:r>
    </w:p>
    <w:p w14:paraId="51AE3831" w14:textId="77777777" w:rsidR="00F517DC" w:rsidRDefault="00583D4C" w:rsidP="00154999">
      <w:pPr>
        <w:spacing w:after="160" w:line="259" w:lineRule="auto"/>
        <w:jc w:val="left"/>
        <w:rPr>
          <w:rFonts w:ascii="Arial" w:eastAsia="Times New Roman" w:hAnsi="Arial" w:cs="Arial"/>
        </w:rPr>
      </w:pPr>
      <w:r w:rsidRPr="00583D4C">
        <w:rPr>
          <w:rFonts w:ascii="Arial" w:eastAsia="Times New Roman" w:hAnsi="Arial" w:cs="Arial"/>
        </w:rPr>
        <w:t>P/T: P</w:t>
      </w:r>
      <w:r>
        <w:rPr>
          <w:rFonts w:ascii="Arial" w:eastAsia="Times New Roman" w:hAnsi="Arial" w:cs="Arial"/>
        </w:rPr>
        <w:t>eso para la T</w:t>
      </w:r>
      <w:r w:rsidRPr="00583D4C">
        <w:rPr>
          <w:rFonts w:ascii="Arial" w:eastAsia="Times New Roman" w:hAnsi="Arial" w:cs="Arial"/>
        </w:rPr>
        <w:t>alla</w:t>
      </w:r>
      <w:r>
        <w:rPr>
          <w:rFonts w:ascii="Arial" w:eastAsia="Times New Roman" w:hAnsi="Arial" w:cs="Arial"/>
        </w:rPr>
        <w:t>.</w:t>
      </w:r>
    </w:p>
    <w:p w14:paraId="23AE9495" w14:textId="77777777" w:rsidR="008E26A6" w:rsidRDefault="008E26A6" w:rsidP="00154999">
      <w:pPr>
        <w:spacing w:after="160" w:line="259" w:lineRule="auto"/>
        <w:jc w:val="left"/>
        <w:rPr>
          <w:rFonts w:ascii="Arial" w:eastAsia="Times New Roman" w:hAnsi="Arial" w:cs="Arial"/>
        </w:rPr>
      </w:pPr>
    </w:p>
    <w:p w14:paraId="7B86D75D" w14:textId="77777777" w:rsidR="0099242F" w:rsidRDefault="0099242F" w:rsidP="00154999">
      <w:pPr>
        <w:spacing w:after="160" w:line="259" w:lineRule="auto"/>
        <w:jc w:val="center"/>
        <w:rPr>
          <w:rFonts w:ascii="Arial" w:hAnsi="Arial" w:cs="Arial"/>
          <w:b/>
        </w:rPr>
      </w:pPr>
      <w:r w:rsidRPr="00503176">
        <w:rPr>
          <w:rFonts w:ascii="Arial" w:hAnsi="Arial" w:cs="Arial"/>
          <w:b/>
        </w:rPr>
        <w:lastRenderedPageBreak/>
        <w:t>RESUMEN</w:t>
      </w:r>
    </w:p>
    <w:p w14:paraId="7F0116AC" w14:textId="5D790D55" w:rsidR="0028380F" w:rsidRDefault="00F517DC" w:rsidP="00BC0F17">
      <w:pPr>
        <w:spacing w:after="160"/>
        <w:rPr>
          <w:rFonts w:ascii="Arial" w:eastAsia="Times New Roman" w:hAnsi="Arial" w:cs="Arial"/>
          <w:color w:val="000000"/>
        </w:rPr>
      </w:pPr>
      <w:r>
        <w:rPr>
          <w:rFonts w:ascii="Arial" w:eastAsia="Times New Roman" w:hAnsi="Arial" w:cs="Arial"/>
          <w:color w:val="000000"/>
        </w:rPr>
        <w:t>Este trabajo de grado se centró</w:t>
      </w:r>
      <w:r w:rsidRPr="00F517DC">
        <w:rPr>
          <w:rFonts w:ascii="Arial" w:eastAsia="Times New Roman" w:hAnsi="Arial" w:cs="Arial"/>
          <w:color w:val="000000"/>
        </w:rPr>
        <w:t xml:space="preserve"> en relacionar la clasificación antropométrica del estado nutricional con las características socioeconómicas y el desempeño de la lectura en niños y niñas de 6 a 7 años, pertenecientes a la Institución Educativa Monseñor R</w:t>
      </w:r>
      <w:r>
        <w:rPr>
          <w:rFonts w:ascii="Arial" w:eastAsia="Times New Roman" w:hAnsi="Arial" w:cs="Arial"/>
          <w:color w:val="000000"/>
        </w:rPr>
        <w:t>a</w:t>
      </w:r>
      <w:r w:rsidRPr="00F517DC">
        <w:rPr>
          <w:rFonts w:ascii="Arial" w:eastAsia="Times New Roman" w:hAnsi="Arial" w:cs="Arial"/>
          <w:color w:val="000000"/>
        </w:rPr>
        <w:t>món Arcila, sede Raúl Silva Holguín en la ciudad de Santiago de Cali. Se realizó un estudio cuantitativo descriptivo, obs</w:t>
      </w:r>
      <w:r w:rsidR="00BB3EE9">
        <w:rPr>
          <w:rFonts w:ascii="Arial" w:eastAsia="Times New Roman" w:hAnsi="Arial" w:cs="Arial"/>
          <w:color w:val="000000"/>
        </w:rPr>
        <w:t xml:space="preserve">ervacional y de </w:t>
      </w:r>
      <w:r w:rsidR="00F9002D">
        <w:rPr>
          <w:rFonts w:ascii="Arial" w:eastAsia="Times New Roman" w:hAnsi="Arial" w:cs="Arial"/>
          <w:color w:val="000000"/>
        </w:rPr>
        <w:t xml:space="preserve">relación </w:t>
      </w:r>
      <w:r w:rsidRPr="00F517DC">
        <w:rPr>
          <w:rFonts w:ascii="Arial" w:eastAsia="Times New Roman" w:hAnsi="Arial" w:cs="Arial"/>
          <w:color w:val="000000"/>
        </w:rPr>
        <w:t>de</w:t>
      </w:r>
      <w:r w:rsidR="00561FD5">
        <w:rPr>
          <w:rFonts w:ascii="Arial" w:eastAsia="Times New Roman" w:hAnsi="Arial" w:cs="Arial"/>
          <w:color w:val="000000"/>
        </w:rPr>
        <w:t xml:space="preserve"> corte transversal, en donde</w:t>
      </w:r>
      <w:r>
        <w:rPr>
          <w:rFonts w:ascii="Arial" w:eastAsia="Times New Roman" w:hAnsi="Arial" w:cs="Arial"/>
          <w:color w:val="000000"/>
        </w:rPr>
        <w:t xml:space="preserve"> se lograron</w:t>
      </w:r>
      <w:r w:rsidR="00561FD5">
        <w:rPr>
          <w:rFonts w:ascii="Arial" w:eastAsia="Times New Roman" w:hAnsi="Arial" w:cs="Arial"/>
          <w:color w:val="000000"/>
        </w:rPr>
        <w:t xml:space="preserve"> analizar 38 individuos del grado primero.</w:t>
      </w:r>
    </w:p>
    <w:p w14:paraId="67CFC97B" w14:textId="437DFB27" w:rsidR="006C069C" w:rsidRDefault="006A079F" w:rsidP="00BC0F17">
      <w:pPr>
        <w:spacing w:after="160"/>
        <w:rPr>
          <w:rFonts w:ascii="Arial" w:eastAsia="Times New Roman" w:hAnsi="Arial" w:cs="Arial"/>
          <w:color w:val="000000"/>
        </w:rPr>
      </w:pPr>
      <w:r>
        <w:rPr>
          <w:rFonts w:ascii="Arial" w:eastAsia="Times New Roman" w:hAnsi="Arial" w:cs="Arial"/>
          <w:color w:val="000000"/>
        </w:rPr>
        <w:t>La información se recolectó por medio de un instrumento compuesto de 3 componentes:</w:t>
      </w:r>
      <w:r w:rsidR="002B35B5">
        <w:rPr>
          <w:rFonts w:ascii="Arial" w:eastAsia="Times New Roman" w:hAnsi="Arial" w:cs="Arial"/>
          <w:color w:val="000000"/>
        </w:rPr>
        <w:t xml:space="preserve"> </w:t>
      </w:r>
      <w:r>
        <w:rPr>
          <w:rFonts w:ascii="Arial" w:eastAsia="Times New Roman" w:hAnsi="Arial" w:cs="Arial"/>
          <w:color w:val="000000"/>
        </w:rPr>
        <w:t>socioeconómico</w:t>
      </w:r>
      <w:r w:rsidR="002B35B5">
        <w:rPr>
          <w:rFonts w:ascii="Arial" w:eastAsia="Times New Roman" w:hAnsi="Arial" w:cs="Arial"/>
          <w:color w:val="000000"/>
        </w:rPr>
        <w:t>, antropométrico</w:t>
      </w:r>
      <w:r>
        <w:rPr>
          <w:rFonts w:ascii="Arial" w:eastAsia="Times New Roman" w:hAnsi="Arial" w:cs="Arial"/>
          <w:color w:val="000000"/>
        </w:rPr>
        <w:t xml:space="preserve"> y </w:t>
      </w:r>
      <w:r w:rsidR="0028380F">
        <w:rPr>
          <w:rFonts w:ascii="Arial" w:eastAsia="Times New Roman" w:hAnsi="Arial" w:cs="Arial"/>
          <w:color w:val="000000"/>
        </w:rPr>
        <w:t>desempeño de la lectura. El componente socioecon</w:t>
      </w:r>
      <w:r w:rsidR="002B35B5">
        <w:rPr>
          <w:rFonts w:ascii="Arial" w:eastAsia="Times New Roman" w:hAnsi="Arial" w:cs="Arial"/>
          <w:color w:val="000000"/>
        </w:rPr>
        <w:t xml:space="preserve">ómico se </w:t>
      </w:r>
      <w:r w:rsidR="0028380F">
        <w:rPr>
          <w:rFonts w:ascii="Arial" w:eastAsia="Times New Roman" w:hAnsi="Arial" w:cs="Arial"/>
          <w:color w:val="000000"/>
        </w:rPr>
        <w:t xml:space="preserve">evaluó por medio de la encuesta del DANE </w:t>
      </w:r>
      <w:r w:rsidR="00F222BC">
        <w:rPr>
          <w:rFonts w:ascii="Arial" w:eastAsia="Times New Roman" w:hAnsi="Arial" w:cs="Arial"/>
          <w:color w:val="000000"/>
        </w:rPr>
        <w:t>de calidad de vida. D</w:t>
      </w:r>
      <w:r w:rsidR="0028380F">
        <w:rPr>
          <w:rFonts w:ascii="Arial" w:eastAsia="Times New Roman" w:hAnsi="Arial" w:cs="Arial"/>
          <w:color w:val="000000"/>
        </w:rPr>
        <w:t>e esta encuesta se analizaron 3</w:t>
      </w:r>
      <w:r w:rsidR="00F222BC">
        <w:rPr>
          <w:rFonts w:ascii="Arial" w:eastAsia="Times New Roman" w:hAnsi="Arial" w:cs="Arial"/>
          <w:color w:val="000000"/>
        </w:rPr>
        <w:t xml:space="preserve"> variables l</w:t>
      </w:r>
      <w:r w:rsidR="0028380F">
        <w:rPr>
          <w:rFonts w:ascii="Arial" w:eastAsia="Times New Roman" w:hAnsi="Arial" w:cs="Arial"/>
          <w:color w:val="000000"/>
        </w:rPr>
        <w:t>as cuales fueron sexo, estrato socioeconómic</w:t>
      </w:r>
      <w:r w:rsidR="00F663FA">
        <w:rPr>
          <w:rFonts w:ascii="Arial" w:eastAsia="Times New Roman" w:hAnsi="Arial" w:cs="Arial"/>
          <w:color w:val="000000"/>
        </w:rPr>
        <w:t xml:space="preserve">o y el nivel de estudios del padre, madre o cuidador. </w:t>
      </w:r>
      <w:r w:rsidR="002B35B5">
        <w:rPr>
          <w:rFonts w:ascii="Arial" w:eastAsia="Times New Roman" w:hAnsi="Arial" w:cs="Arial"/>
          <w:color w:val="000000"/>
        </w:rPr>
        <w:t xml:space="preserve">Dentro del componente antropométrico se analizaron los indicadores talla para la edad (T/E) e índice de masa corporal para la edad (IMC/E). </w:t>
      </w:r>
      <w:r w:rsidR="0028380F">
        <w:rPr>
          <w:rFonts w:ascii="Arial" w:eastAsia="Times New Roman" w:hAnsi="Arial" w:cs="Arial"/>
          <w:color w:val="000000"/>
        </w:rPr>
        <w:t>F</w:t>
      </w:r>
      <w:r w:rsidR="0028380F" w:rsidRPr="00F517DC">
        <w:rPr>
          <w:rFonts w:ascii="Arial" w:eastAsia="Times New Roman" w:hAnsi="Arial" w:cs="Arial"/>
          <w:color w:val="000000"/>
        </w:rPr>
        <w:t>in</w:t>
      </w:r>
      <w:r w:rsidR="0028380F">
        <w:rPr>
          <w:rFonts w:ascii="Arial" w:eastAsia="Times New Roman" w:hAnsi="Arial" w:cs="Arial"/>
          <w:color w:val="000000"/>
        </w:rPr>
        <w:t>almente,</w:t>
      </w:r>
      <w:r w:rsidR="00BC0F17">
        <w:rPr>
          <w:rFonts w:ascii="Arial" w:eastAsia="Times New Roman" w:hAnsi="Arial" w:cs="Arial"/>
          <w:color w:val="000000"/>
        </w:rPr>
        <w:t xml:space="preserve"> </w:t>
      </w:r>
      <w:r w:rsidR="0028380F">
        <w:rPr>
          <w:rFonts w:ascii="Arial" w:eastAsia="Times New Roman" w:hAnsi="Arial" w:cs="Arial"/>
          <w:color w:val="000000"/>
        </w:rPr>
        <w:t>el desempeño de la lectura se evaluó por medio de la aprobación de la asignatura español</w:t>
      </w:r>
      <w:r w:rsidR="00BC0F17">
        <w:rPr>
          <w:rFonts w:ascii="Arial" w:eastAsia="Times New Roman" w:hAnsi="Arial" w:cs="Arial"/>
          <w:color w:val="000000"/>
        </w:rPr>
        <w:t>.</w:t>
      </w:r>
    </w:p>
    <w:p w14:paraId="29715D69" w14:textId="00443787" w:rsidR="006A079F" w:rsidRDefault="0028380F" w:rsidP="00BC0F17">
      <w:pPr>
        <w:spacing w:after="160"/>
        <w:rPr>
          <w:rFonts w:ascii="Arial" w:hAnsi="Arial" w:cs="Arial"/>
          <w:color w:val="000000"/>
        </w:rPr>
      </w:pPr>
      <w:r>
        <w:rPr>
          <w:rFonts w:ascii="Arial" w:eastAsia="Times New Roman" w:hAnsi="Arial" w:cs="Arial"/>
          <w:color w:val="000000"/>
        </w:rPr>
        <w:br/>
      </w:r>
      <w:r w:rsidR="00F222BC">
        <w:rPr>
          <w:rFonts w:ascii="Arial" w:hAnsi="Arial" w:cs="Arial"/>
          <w:color w:val="000000"/>
        </w:rPr>
        <w:t>Las variables evaluadas en el componente socioeconómico evidenciaron</w:t>
      </w:r>
      <w:r w:rsidR="006A079F">
        <w:rPr>
          <w:rFonts w:ascii="Arial" w:hAnsi="Arial" w:cs="Arial"/>
          <w:color w:val="000000"/>
        </w:rPr>
        <w:t xml:space="preserve"> que </w:t>
      </w:r>
      <w:r>
        <w:rPr>
          <w:rFonts w:ascii="Arial" w:hAnsi="Arial" w:cs="Arial"/>
          <w:color w:val="000000"/>
        </w:rPr>
        <w:t xml:space="preserve">el 65,8% de los niños evaluados eran de sexo masculino y el 34,2% eran de sexo femenino. </w:t>
      </w:r>
      <w:r w:rsidR="002B35B5">
        <w:rPr>
          <w:rFonts w:ascii="Arial" w:hAnsi="Arial" w:cs="Arial"/>
          <w:color w:val="000000"/>
        </w:rPr>
        <w:t>Con respecto al estrato socioeconómico de la población, el 50% fue estrato 1 y el otro 50% fue estrato 2. La distribu</w:t>
      </w:r>
      <w:r w:rsidR="00F663FA">
        <w:rPr>
          <w:rFonts w:ascii="Arial" w:hAnsi="Arial" w:cs="Arial"/>
          <w:color w:val="000000"/>
        </w:rPr>
        <w:t xml:space="preserve">ción del nivel de estudios </w:t>
      </w:r>
      <w:r w:rsidR="00F663FA">
        <w:rPr>
          <w:rFonts w:ascii="Arial" w:eastAsia="Times New Roman" w:hAnsi="Arial" w:cs="Arial"/>
          <w:color w:val="000000"/>
        </w:rPr>
        <w:t xml:space="preserve">del padre, madre o cuidador </w:t>
      </w:r>
      <w:r w:rsidR="002B35B5">
        <w:rPr>
          <w:rFonts w:ascii="Arial" w:hAnsi="Arial" w:cs="Arial"/>
          <w:color w:val="000000"/>
        </w:rPr>
        <w:t>reflejó que el 84,2% de la población llegó hasta la educación b</w:t>
      </w:r>
      <w:r w:rsidR="00B26ABD">
        <w:rPr>
          <w:rFonts w:ascii="Arial" w:hAnsi="Arial" w:cs="Arial"/>
          <w:color w:val="000000"/>
        </w:rPr>
        <w:t>ásica primaria, el 10,5% realizó la educación media bachiller, el 2,6% realizó solamente educación inicial y el otro 2,6% que más nivel educativo registró llegó hasta técnico.</w:t>
      </w:r>
    </w:p>
    <w:p w14:paraId="7D1943EE" w14:textId="77777777" w:rsidR="00B02FF9" w:rsidRPr="00B02FF9" w:rsidRDefault="002B35B5" w:rsidP="002B35B5">
      <w:pPr>
        <w:rPr>
          <w:rFonts w:ascii="Arial" w:eastAsia="Times New Roman" w:hAnsi="Arial" w:cs="Arial"/>
          <w:color w:val="000000"/>
        </w:rPr>
      </w:pPr>
      <w:r>
        <w:rPr>
          <w:rFonts w:ascii="Arial" w:hAnsi="Arial" w:cs="Arial"/>
          <w:color w:val="000000"/>
        </w:rPr>
        <w:t xml:space="preserve">La clasificación antropométrica del estado nutricional se realizó por medio de la clasificación de los indicadores antropométricos IMC/E y T/E con la ayuda del software </w:t>
      </w:r>
      <w:r w:rsidRPr="004C7C62">
        <w:rPr>
          <w:rFonts w:ascii="Arial" w:eastAsia="Times New Roman" w:hAnsi="Arial" w:cs="Arial"/>
          <w:color w:val="000000"/>
        </w:rPr>
        <w:t>ANTHRO PLUS y la Resolución 2465 de 2016. </w:t>
      </w:r>
      <w:r w:rsidR="00B26ABD">
        <w:rPr>
          <w:rFonts w:ascii="Arial" w:eastAsia="Times New Roman" w:hAnsi="Arial" w:cs="Arial"/>
          <w:color w:val="000000"/>
        </w:rPr>
        <w:t>De acuerdo con el indicador IMC/E s</w:t>
      </w:r>
      <w:r w:rsidR="00822800">
        <w:rPr>
          <w:rFonts w:ascii="Arial" w:eastAsia="Times New Roman" w:hAnsi="Arial" w:cs="Arial"/>
          <w:color w:val="000000"/>
        </w:rPr>
        <w:t>e evidenció que</w:t>
      </w:r>
      <w:r w:rsidR="00B26ABD">
        <w:rPr>
          <w:rFonts w:ascii="Arial" w:eastAsia="Times New Roman" w:hAnsi="Arial" w:cs="Arial"/>
          <w:color w:val="000000"/>
        </w:rPr>
        <w:t xml:space="preserve"> el 63</w:t>
      </w:r>
      <w:r w:rsidR="00822800">
        <w:rPr>
          <w:rFonts w:ascii="Arial" w:eastAsia="Times New Roman" w:hAnsi="Arial" w:cs="Arial"/>
          <w:color w:val="000000"/>
        </w:rPr>
        <w:t>% presentó un IMC</w:t>
      </w:r>
      <w:r w:rsidR="00B26ABD">
        <w:rPr>
          <w:rFonts w:ascii="Arial" w:eastAsia="Times New Roman" w:hAnsi="Arial" w:cs="Arial"/>
          <w:color w:val="000000"/>
        </w:rPr>
        <w:t xml:space="preserve"> adecuado para la edad, el 13</w:t>
      </w:r>
      <w:r w:rsidR="00822800">
        <w:rPr>
          <w:rFonts w:ascii="Arial" w:eastAsia="Times New Roman" w:hAnsi="Arial" w:cs="Arial"/>
          <w:color w:val="000000"/>
        </w:rPr>
        <w:t>% present</w:t>
      </w:r>
      <w:r w:rsidR="00B26ABD">
        <w:rPr>
          <w:rFonts w:ascii="Arial" w:eastAsia="Times New Roman" w:hAnsi="Arial" w:cs="Arial"/>
          <w:color w:val="000000"/>
        </w:rPr>
        <w:t>ó riesgo de delgadez, el 13</w:t>
      </w:r>
      <w:r w:rsidR="00822800">
        <w:rPr>
          <w:rFonts w:ascii="Arial" w:eastAsia="Times New Roman" w:hAnsi="Arial" w:cs="Arial"/>
          <w:color w:val="000000"/>
        </w:rPr>
        <w:t xml:space="preserve">% presentó sobrepeso y </w:t>
      </w:r>
      <w:r w:rsidR="00B26ABD">
        <w:rPr>
          <w:rFonts w:ascii="Arial" w:eastAsia="Times New Roman" w:hAnsi="Arial" w:cs="Arial"/>
          <w:color w:val="000000"/>
        </w:rPr>
        <w:t>el 11% presentó obesidad</w:t>
      </w:r>
      <w:r w:rsidR="00822800">
        <w:rPr>
          <w:rFonts w:ascii="Arial" w:eastAsia="Times New Roman" w:hAnsi="Arial" w:cs="Arial"/>
          <w:color w:val="000000"/>
        </w:rPr>
        <w:t>.</w:t>
      </w:r>
      <w:r w:rsidR="00B26ABD">
        <w:rPr>
          <w:rFonts w:ascii="Arial" w:eastAsia="Times New Roman" w:hAnsi="Arial" w:cs="Arial"/>
          <w:color w:val="000000"/>
        </w:rPr>
        <w:t xml:space="preserve"> En cuanto al indicador T/E se observó que el 97% tuvo una talla adecuada para la edad y el 3% presentó un riesgo de retraso en talla.</w:t>
      </w:r>
      <w:r w:rsidR="00B02FF9">
        <w:rPr>
          <w:rFonts w:ascii="Arial" w:eastAsia="Times New Roman" w:hAnsi="Arial" w:cs="Arial"/>
          <w:color w:val="000000"/>
        </w:rPr>
        <w:t xml:space="preserve"> Por otro lado, la distribución de aprobación de la asignatura español reflejó que el 89,5% de los evaluados aprobó la asignatura, sin embargo, el 10,5% reprobó. </w:t>
      </w:r>
    </w:p>
    <w:p w14:paraId="4D5009E8" w14:textId="54B31A58" w:rsidR="00F517DC" w:rsidRPr="006A079F" w:rsidRDefault="00B02FF9" w:rsidP="00BC0F17">
      <w:pPr>
        <w:spacing w:after="160"/>
        <w:rPr>
          <w:rFonts w:ascii="Arial" w:hAnsi="Arial" w:cs="Arial"/>
          <w:color w:val="000000"/>
        </w:rPr>
      </w:pPr>
      <w:r>
        <w:rPr>
          <w:rFonts w:ascii="Arial" w:hAnsi="Arial" w:cs="Arial"/>
          <w:color w:val="000000"/>
        </w:rPr>
        <w:t>P</w:t>
      </w:r>
      <w:r w:rsidR="00BC0F17" w:rsidRPr="00BC0F17">
        <w:rPr>
          <w:rFonts w:ascii="Arial" w:hAnsi="Arial" w:cs="Arial"/>
          <w:color w:val="000000"/>
        </w:rPr>
        <w:t>or medio de</w:t>
      </w:r>
      <w:r w:rsidR="002B35B5">
        <w:rPr>
          <w:rFonts w:ascii="Arial" w:hAnsi="Arial" w:cs="Arial"/>
          <w:color w:val="000000"/>
        </w:rPr>
        <w:t>l software SPSS y</w:t>
      </w:r>
      <w:r w:rsidR="00BC0F17" w:rsidRPr="00BC0F17">
        <w:rPr>
          <w:rFonts w:ascii="Arial" w:hAnsi="Arial" w:cs="Arial"/>
          <w:color w:val="000000"/>
        </w:rPr>
        <w:t xml:space="preserve"> la prueba </w:t>
      </w:r>
      <w:r w:rsidR="00BC0F17" w:rsidRPr="00BC0F17">
        <w:rPr>
          <w:rFonts w:ascii="Arial" w:hAnsi="Arial" w:cs="Arial"/>
          <w:i/>
          <w:iCs/>
          <w:color w:val="000000"/>
        </w:rPr>
        <w:t>X</w:t>
      </w:r>
      <w:r w:rsidR="00BC0F17" w:rsidRPr="00BC0F17">
        <w:rPr>
          <w:rFonts w:ascii="Arial" w:hAnsi="Arial" w:cs="Arial"/>
          <w:i/>
          <w:iCs/>
          <w:color w:val="000000"/>
          <w:sz w:val="14"/>
          <w:szCs w:val="14"/>
          <w:vertAlign w:val="superscript"/>
        </w:rPr>
        <w:t>2</w:t>
      </w:r>
      <w:r w:rsidR="00BC0F17" w:rsidRPr="00BC0F17">
        <w:rPr>
          <w:rFonts w:ascii="Arial" w:hAnsi="Arial" w:cs="Arial"/>
          <w:color w:val="000000"/>
        </w:rPr>
        <w:t xml:space="preserve"> </w:t>
      </w:r>
      <w:r w:rsidR="00BC0F17" w:rsidRPr="00F663FA">
        <w:rPr>
          <w:rFonts w:ascii="Arial" w:hAnsi="Arial" w:cs="Arial"/>
          <w:color w:val="000000" w:themeColor="text1"/>
        </w:rPr>
        <w:t>de Pearson</w:t>
      </w:r>
      <w:r w:rsidR="002B35B5" w:rsidRPr="00F663FA">
        <w:rPr>
          <w:rFonts w:ascii="Arial" w:hAnsi="Arial" w:cs="Arial"/>
          <w:color w:val="000000" w:themeColor="text1"/>
        </w:rPr>
        <w:t xml:space="preserve"> </w:t>
      </w:r>
      <w:r w:rsidR="00BC0F17" w:rsidRPr="00F663FA">
        <w:rPr>
          <w:rFonts w:ascii="Arial" w:hAnsi="Arial" w:cs="Arial"/>
          <w:color w:val="000000" w:themeColor="text1"/>
        </w:rPr>
        <w:t xml:space="preserve">se encontró una </w:t>
      </w:r>
      <w:r w:rsidR="00F9002D">
        <w:rPr>
          <w:rFonts w:ascii="Arial" w:hAnsi="Arial" w:cs="Arial"/>
          <w:color w:val="000000" w:themeColor="text1"/>
        </w:rPr>
        <w:t>probable relación</w:t>
      </w:r>
      <w:r w:rsidR="00F663FA" w:rsidRPr="00F663FA">
        <w:rPr>
          <w:rFonts w:ascii="Arial" w:hAnsi="Arial" w:cs="Arial"/>
          <w:color w:val="000000" w:themeColor="text1"/>
        </w:rPr>
        <w:t xml:space="preserve"> entre</w:t>
      </w:r>
      <w:r w:rsidR="00BC0F17" w:rsidRPr="00F663FA">
        <w:rPr>
          <w:rFonts w:ascii="Arial" w:hAnsi="Arial" w:cs="Arial"/>
          <w:color w:val="000000" w:themeColor="text1"/>
        </w:rPr>
        <w:t xml:space="preserve"> el desempeño de la lectura y </w:t>
      </w:r>
      <w:r w:rsidR="006C069C" w:rsidRPr="00F663FA">
        <w:rPr>
          <w:rFonts w:ascii="Arial" w:hAnsi="Arial" w:cs="Arial"/>
          <w:color w:val="000000" w:themeColor="text1"/>
        </w:rPr>
        <w:t>el</w:t>
      </w:r>
      <w:r w:rsidR="00BC0F17" w:rsidRPr="00F663FA">
        <w:rPr>
          <w:rFonts w:ascii="Arial" w:hAnsi="Arial" w:cs="Arial"/>
          <w:color w:val="000000" w:themeColor="text1"/>
        </w:rPr>
        <w:t xml:space="preserve"> indicador IMC/E </w:t>
      </w:r>
      <w:r w:rsidR="002B35B5" w:rsidRPr="00F663FA">
        <w:rPr>
          <w:rFonts w:ascii="Arial" w:hAnsi="Arial" w:cs="Arial"/>
          <w:color w:val="000000" w:themeColor="text1"/>
        </w:rPr>
        <w:t>con un nivel de significancia del 6,8%.</w:t>
      </w:r>
      <w:r w:rsidR="002B35B5" w:rsidRPr="00682237">
        <w:rPr>
          <w:rFonts w:ascii="Arial" w:hAnsi="Arial" w:cs="Arial"/>
          <w:color w:val="FF0000"/>
        </w:rPr>
        <w:t xml:space="preserve"> </w:t>
      </w:r>
      <w:r w:rsidR="006A079F">
        <w:rPr>
          <w:rFonts w:ascii="Arial" w:hAnsi="Arial" w:cs="Arial"/>
          <w:color w:val="000000"/>
        </w:rPr>
        <w:t>Por otro lado, no se evidenci</w:t>
      </w:r>
      <w:r w:rsidR="00825309">
        <w:rPr>
          <w:rFonts w:ascii="Arial" w:hAnsi="Arial" w:cs="Arial"/>
          <w:color w:val="000000"/>
        </w:rPr>
        <w:t xml:space="preserve">ó una diferencia estadísticamente </w:t>
      </w:r>
      <w:r w:rsidR="00F30066">
        <w:rPr>
          <w:rFonts w:ascii="Arial" w:hAnsi="Arial" w:cs="Arial"/>
          <w:color w:val="000000"/>
        </w:rPr>
        <w:t xml:space="preserve">significativa </w:t>
      </w:r>
      <w:r w:rsidR="006A079F">
        <w:rPr>
          <w:rFonts w:ascii="Arial" w:hAnsi="Arial" w:cs="Arial"/>
          <w:color w:val="000000"/>
        </w:rPr>
        <w:t>entr</w:t>
      </w:r>
      <w:r w:rsidR="00F30066">
        <w:rPr>
          <w:rFonts w:ascii="Arial" w:hAnsi="Arial" w:cs="Arial"/>
          <w:color w:val="000000"/>
        </w:rPr>
        <w:t xml:space="preserve">e las otras variables evaluadas por medio de la </w:t>
      </w:r>
      <w:r w:rsidR="00F30066" w:rsidRPr="00BC0F17">
        <w:rPr>
          <w:rFonts w:ascii="Arial" w:hAnsi="Arial" w:cs="Arial"/>
          <w:color w:val="000000"/>
        </w:rPr>
        <w:t xml:space="preserve">prueba </w:t>
      </w:r>
      <w:r w:rsidR="00DC265D">
        <w:rPr>
          <w:rFonts w:ascii="Arial" w:hAnsi="Arial" w:cs="Arial"/>
          <w:color w:val="000000"/>
        </w:rPr>
        <w:t>chi-cuadrado (</w:t>
      </w:r>
      <w:r w:rsidR="00F30066" w:rsidRPr="00BC0F17">
        <w:rPr>
          <w:rFonts w:ascii="Arial" w:hAnsi="Arial" w:cs="Arial"/>
          <w:i/>
          <w:iCs/>
          <w:color w:val="000000"/>
        </w:rPr>
        <w:t>X</w:t>
      </w:r>
      <w:r w:rsidR="00F30066" w:rsidRPr="00BC0F17">
        <w:rPr>
          <w:rFonts w:ascii="Arial" w:hAnsi="Arial" w:cs="Arial"/>
          <w:i/>
          <w:iCs/>
          <w:color w:val="000000"/>
          <w:sz w:val="14"/>
          <w:szCs w:val="14"/>
          <w:vertAlign w:val="superscript"/>
        </w:rPr>
        <w:t>2</w:t>
      </w:r>
      <w:r w:rsidR="00DC265D">
        <w:rPr>
          <w:rFonts w:ascii="Arial" w:hAnsi="Arial" w:cs="Arial"/>
          <w:color w:val="000000"/>
        </w:rPr>
        <w:t xml:space="preserve">) </w:t>
      </w:r>
      <w:r w:rsidR="00F30066" w:rsidRPr="00BC0F17">
        <w:rPr>
          <w:rFonts w:ascii="Arial" w:hAnsi="Arial" w:cs="Arial"/>
          <w:color w:val="000000"/>
        </w:rPr>
        <w:t>de Pearson</w:t>
      </w:r>
      <w:r w:rsidR="00F30066">
        <w:rPr>
          <w:rFonts w:ascii="Arial" w:hAnsi="Arial" w:cs="Arial"/>
          <w:color w:val="000000"/>
        </w:rPr>
        <w:t>, por lo tanto, se validaron las hipótesis de independencia.</w:t>
      </w:r>
    </w:p>
    <w:p w14:paraId="1298DA48" w14:textId="77777777" w:rsidR="005277D9" w:rsidRDefault="00D04168" w:rsidP="008E1126">
      <w:pPr>
        <w:pStyle w:val="Ttulo1"/>
        <w:rPr>
          <w:rFonts w:eastAsia="Arial" w:cs="Arial"/>
        </w:rPr>
      </w:pPr>
      <w:bookmarkStart w:id="1" w:name="_heading=h.tc3hmksorpcp" w:colFirst="0" w:colLast="0"/>
      <w:bookmarkStart w:id="2" w:name="_Toc151028030"/>
      <w:bookmarkEnd w:id="1"/>
      <w:r>
        <w:lastRenderedPageBreak/>
        <w:t>INTRODUCCIÓN</w:t>
      </w:r>
      <w:r w:rsidR="008E1126">
        <w:t>:</w:t>
      </w:r>
      <w:bookmarkEnd w:id="2"/>
    </w:p>
    <w:p w14:paraId="0CFABD33" w14:textId="77777777" w:rsidR="005277D9" w:rsidRDefault="005277D9">
      <w:pPr>
        <w:spacing w:after="0"/>
        <w:rPr>
          <w:rFonts w:ascii="Arial" w:eastAsia="Arial" w:hAnsi="Arial" w:cs="Arial"/>
        </w:rPr>
      </w:pPr>
    </w:p>
    <w:p w14:paraId="0A38F41E" w14:textId="68E1D9A4" w:rsidR="007C402D" w:rsidRPr="007C402D" w:rsidRDefault="007C402D" w:rsidP="007D25E6">
      <w:pPr>
        <w:rPr>
          <w:rFonts w:ascii="Arial" w:hAnsi="Arial" w:cs="Arial"/>
        </w:rPr>
      </w:pPr>
      <w:r>
        <w:rPr>
          <w:rFonts w:ascii="Arial" w:hAnsi="Arial" w:cs="Arial"/>
        </w:rPr>
        <w:t>El estado nutricional refleja el desarrollo integral de un individuo y se relaciona estrechamente con aspectos socioeconómico, ambientales y culturales, entre otros. Los niveles de pobreza en el mundo generan inseguridad alimentaria y desnutrición, por lo tanto, si no se actúa con eficacia frente a esta problemática, esta seguirá siendo una causa de m</w:t>
      </w:r>
      <w:r w:rsidR="00294A43">
        <w:rPr>
          <w:rFonts w:ascii="Arial" w:hAnsi="Arial" w:cs="Arial"/>
        </w:rPr>
        <w:t>orbi</w:t>
      </w:r>
      <w:r w:rsidR="009B6533">
        <w:rPr>
          <w:rFonts w:ascii="Arial" w:hAnsi="Arial" w:cs="Arial"/>
        </w:rPr>
        <w:t xml:space="preserve">mortalidad e inequidad en </w:t>
      </w:r>
      <w:r w:rsidR="00C703C8">
        <w:rPr>
          <w:rFonts w:ascii="Arial" w:hAnsi="Arial" w:cs="Arial"/>
        </w:rPr>
        <w:t xml:space="preserve">poblaciones de escasos recursos. </w:t>
      </w:r>
      <w:r w:rsidR="00C703C8">
        <w:rPr>
          <w:rFonts w:ascii="Arial" w:hAnsi="Arial" w:cs="Arial"/>
        </w:rPr>
        <w:fldChar w:fldCharType="begin" w:fldLock="1"/>
      </w:r>
      <w:r w:rsidR="00D063D4">
        <w:rPr>
          <w:rFonts w:ascii="Arial" w:hAnsi="Arial" w:cs="Arial"/>
        </w:rPr>
        <w:instrText>ADDIN CSL_CITATION {"citationItems":[{"id":"ITEM-1","itemData":{"author":[{"dropping-particle":"","family":"Secretaria de Salud de Cali","given":"","non-dropping-particle":"","parse-names":false,"suffix":""}],"id":"ITEM-1","issued":{"date-parts":[["2017"]]},"number-of-pages":"1-65","title":"Sistema de Vigilancia Alimentaria y Nutricional - SISVAN en Población Escolar 2017","type":"report"},"uris":["http://www.mendeley.com/documents/?uuid=699e6e64-83a7-4847-9868-c1726db7e503"]}],"mendeley":{"formattedCitation":"(1)","plainTextFormattedCitation":"(1)","previouslyFormattedCitation":"(1)"},"properties":{"noteIndex":0},"schema":"https://github.com/citation-style-language/schema/raw/master/csl-citation.json"}</w:instrText>
      </w:r>
      <w:r w:rsidR="00C703C8">
        <w:rPr>
          <w:rFonts w:ascii="Arial" w:hAnsi="Arial" w:cs="Arial"/>
        </w:rPr>
        <w:fldChar w:fldCharType="separate"/>
      </w:r>
      <w:r w:rsidR="00C703C8" w:rsidRPr="00C703C8">
        <w:rPr>
          <w:rFonts w:ascii="Arial" w:hAnsi="Arial" w:cs="Arial"/>
          <w:noProof/>
        </w:rPr>
        <w:t>(1)</w:t>
      </w:r>
      <w:r w:rsidR="00C703C8">
        <w:rPr>
          <w:rFonts w:ascii="Arial" w:hAnsi="Arial" w:cs="Arial"/>
        </w:rPr>
        <w:fldChar w:fldCharType="end"/>
      </w:r>
      <w:r w:rsidR="00C703C8" w:rsidRPr="007C402D">
        <w:rPr>
          <w:rFonts w:ascii="Arial" w:hAnsi="Arial" w:cs="Arial"/>
        </w:rPr>
        <w:t xml:space="preserve"> </w:t>
      </w:r>
    </w:p>
    <w:p w14:paraId="45F9EB47" w14:textId="77777777" w:rsidR="00294A43" w:rsidRPr="00294A43" w:rsidRDefault="00294A43">
      <w:pPr>
        <w:rPr>
          <w:rFonts w:ascii="Arial" w:hAnsi="Arial" w:cs="Arial"/>
        </w:rPr>
      </w:pPr>
      <w:r w:rsidRPr="00294A43">
        <w:rPr>
          <w:rFonts w:ascii="Arial" w:hAnsi="Arial" w:cs="Arial"/>
        </w:rPr>
        <w:t>En el año 1992, la Organización de las Naciones Unidas para la Alimentación y la A</w:t>
      </w:r>
      <w:r>
        <w:rPr>
          <w:rFonts w:ascii="Arial" w:hAnsi="Arial" w:cs="Arial"/>
        </w:rPr>
        <w:t xml:space="preserve">gricultura </w:t>
      </w:r>
      <w:r w:rsidRPr="00294A43">
        <w:rPr>
          <w:rFonts w:ascii="Arial" w:hAnsi="Arial" w:cs="Arial"/>
        </w:rPr>
        <w:t xml:space="preserve">(FAO) y la Organización Mundial de la Salud (OMS), formularon estrategias para promover la seguridad nutricional a nivel mundial. Luego, en el año 1996 en la Cumbre Mundial sobre la alimentación, 186 países, entre ellos Colombia, se comprometieron a salvaguardar el bienestar nutricional y a erradicar la pobreza a la mitad para el año 2015. </w:t>
      </w:r>
      <w:r>
        <w:rPr>
          <w:rFonts w:ascii="Arial" w:hAnsi="Arial" w:cs="Arial"/>
        </w:rPr>
        <w:fldChar w:fldCharType="begin" w:fldLock="1"/>
      </w:r>
      <w:r w:rsidR="00A135FE">
        <w:rPr>
          <w:rFonts w:ascii="Arial" w:hAnsi="Arial" w:cs="Arial"/>
        </w:rPr>
        <w:instrText>ADDIN CSL_CITATION {"citationItems":[{"id":"ITEM-1","itemData":{"author":[{"dropping-particle":"","family":"Secretaria de Salud de Cali","given":"","non-dropping-particle":"","parse-names":false,"suffix":""}],"id":"ITEM-1","issued":{"date-parts":[["2017"]]},"number-of-pages":"1-65","title":"Sistema de Vigilancia Alimentaria y Nutricional - SISVAN en Población Escolar 2017","type":"report"},"uris":["http://www.mendeley.com/documents/?uuid=699e6e64-83a7-4847-9868-c1726db7e503"]}],"mendeley":{"formattedCitation":"(1)","plainTextFormattedCitation":"(1)","previouslyFormattedCitation":"(1)"},"properties":{"noteIndex":0},"schema":"https://github.com/citation-style-language/schema/raw/master/csl-citation.json"}</w:instrText>
      </w:r>
      <w:r>
        <w:rPr>
          <w:rFonts w:ascii="Arial" w:hAnsi="Arial" w:cs="Arial"/>
        </w:rPr>
        <w:fldChar w:fldCharType="separate"/>
      </w:r>
      <w:r w:rsidRPr="00294A43">
        <w:rPr>
          <w:rFonts w:ascii="Arial" w:hAnsi="Arial" w:cs="Arial"/>
          <w:noProof/>
        </w:rPr>
        <w:t>(1)</w:t>
      </w:r>
      <w:r>
        <w:rPr>
          <w:rFonts w:ascii="Arial" w:hAnsi="Arial" w:cs="Arial"/>
        </w:rPr>
        <w:fldChar w:fldCharType="end"/>
      </w:r>
    </w:p>
    <w:p w14:paraId="1FC3EE78" w14:textId="73E0DC76" w:rsidR="005277D9" w:rsidRDefault="00D04168">
      <w:pPr>
        <w:rPr>
          <w:rFonts w:ascii="Arial" w:eastAsia="Arial" w:hAnsi="Arial" w:cs="Arial"/>
          <w:highlight w:val="white"/>
        </w:rPr>
      </w:pPr>
      <w:r>
        <w:rPr>
          <w:rFonts w:ascii="Arial" w:eastAsia="Arial" w:hAnsi="Arial" w:cs="Arial"/>
          <w:highlight w:val="white"/>
        </w:rPr>
        <w:t xml:space="preserve">En Colombia, </w:t>
      </w:r>
      <w:r w:rsidR="00294A43">
        <w:rPr>
          <w:rFonts w:ascii="Arial" w:eastAsia="Arial" w:hAnsi="Arial" w:cs="Arial"/>
          <w:highlight w:val="white"/>
        </w:rPr>
        <w:t xml:space="preserve">la </w:t>
      </w:r>
      <w:r>
        <w:rPr>
          <w:rFonts w:ascii="Arial" w:eastAsia="Arial" w:hAnsi="Arial" w:cs="Arial"/>
          <w:highlight w:val="white"/>
        </w:rPr>
        <w:t xml:space="preserve">malnutrición </w:t>
      </w:r>
      <w:r w:rsidR="00294A43">
        <w:rPr>
          <w:rFonts w:ascii="Arial" w:eastAsia="Arial" w:hAnsi="Arial" w:cs="Arial"/>
          <w:highlight w:val="white"/>
        </w:rPr>
        <w:t xml:space="preserve">es </w:t>
      </w:r>
      <w:r>
        <w:rPr>
          <w:rFonts w:ascii="Arial" w:eastAsia="Arial" w:hAnsi="Arial" w:cs="Arial"/>
          <w:highlight w:val="white"/>
        </w:rPr>
        <w:t>una probl</w:t>
      </w:r>
      <w:r w:rsidR="00294A43">
        <w:rPr>
          <w:rFonts w:ascii="Arial" w:eastAsia="Arial" w:hAnsi="Arial" w:cs="Arial"/>
          <w:highlight w:val="white"/>
        </w:rPr>
        <w:t>emática que afecta a las personas más vulnerables</w:t>
      </w:r>
      <w:r>
        <w:rPr>
          <w:rFonts w:ascii="Arial" w:eastAsia="Arial" w:hAnsi="Arial" w:cs="Arial"/>
          <w:highlight w:val="white"/>
        </w:rPr>
        <w:t xml:space="preserve">, en especial a la población infantil. El impacto de esta situación en la etapa donde ocurre el mayor crecimiento corporal, se desarrollan habilidades sociales, psicomotoras y cognitivas es crítico, debido a </w:t>
      </w:r>
      <w:r w:rsidR="000C234F">
        <w:rPr>
          <w:rFonts w:ascii="Arial" w:eastAsia="Arial" w:hAnsi="Arial" w:cs="Arial"/>
          <w:highlight w:val="white"/>
        </w:rPr>
        <w:t>que, si el niño no tiene un correcto estado nutricional,</w:t>
      </w:r>
      <w:r>
        <w:rPr>
          <w:rFonts w:ascii="Arial" w:eastAsia="Arial" w:hAnsi="Arial" w:cs="Arial"/>
          <w:highlight w:val="white"/>
        </w:rPr>
        <w:t xml:space="preserve"> </w:t>
      </w:r>
      <w:r w:rsidR="000C234F">
        <w:rPr>
          <w:rFonts w:ascii="Arial" w:eastAsia="Arial" w:hAnsi="Arial" w:cs="Arial"/>
          <w:highlight w:val="white"/>
        </w:rPr>
        <w:t>no podrá tener</w:t>
      </w:r>
      <w:r>
        <w:rPr>
          <w:rFonts w:ascii="Arial" w:eastAsia="Arial" w:hAnsi="Arial" w:cs="Arial"/>
          <w:highlight w:val="white"/>
        </w:rPr>
        <w:t xml:space="preserve"> una vida adulta sana. Esta complicación en salud incrementa la probabilidad de disminuir la capacidad cognitiva, reflejándose de forma negativa en el </w:t>
      </w:r>
      <w:r w:rsidR="004778CB">
        <w:rPr>
          <w:rFonts w:ascii="Arial" w:eastAsia="Arial" w:hAnsi="Arial" w:cs="Arial"/>
          <w:highlight w:val="white"/>
        </w:rPr>
        <w:t>desempeño</w:t>
      </w:r>
      <w:r>
        <w:rPr>
          <w:rFonts w:ascii="Arial" w:eastAsia="Arial" w:hAnsi="Arial" w:cs="Arial"/>
          <w:highlight w:val="white"/>
        </w:rPr>
        <w:t xml:space="preserve"> de la lectura, lo cual dificulta la formación académica generando problemas en las habilidades escolares. </w:t>
      </w:r>
      <w:r>
        <w:rPr>
          <w:rFonts w:ascii="Arial" w:eastAsia="Arial" w:hAnsi="Arial" w:cs="Arial"/>
          <w:highlight w:val="white"/>
        </w:rPr>
        <w:fldChar w:fldCharType="begin" w:fldLock="1"/>
      </w:r>
      <w:r w:rsidR="007F28DC">
        <w:rPr>
          <w:rFonts w:ascii="Arial" w:eastAsia="Arial" w:hAnsi="Arial" w:cs="Arial"/>
          <w:highlight w:val="white"/>
        </w:rPr>
        <w:instrText>ADDIN CSL_CITATION {"citationItems":[{"id":"ITEM-1","itemData":{"author":[{"dropping-particle":"","family":"Perdomo CD, Rodríguez ER, Carrasco H, Flores HE, Matul SE, Moyano D.","given":"","non-dropping-particle":"","parse-names":false,"suffix":""}],"container-title":"Rev Chil Pediatría","id":"ITEM-1","issue":"4","issued":{"date-parts":[["2019"]]},"page":"21-441","title":"Impacto de un programa comunitario para la malnutrición infantil.","type":"article-journal","volume":"90"},"uris":["http://www.mendeley.com/documents/?uuid=18e2d2e5-5c88-4b09-bd87-f556b8311ca9"]}],"mendeley":{"formattedCitation":"(2)","plainTextFormattedCitation":"(2)","previouslyFormattedCitation":"(2)"},"properties":{"noteIndex":0},"schema":"https://github.com/citation-style-language/schema/raw/master/csl-citation.json"}</w:instrText>
      </w:r>
      <w:r>
        <w:rPr>
          <w:rFonts w:ascii="Arial" w:eastAsia="Arial" w:hAnsi="Arial" w:cs="Arial"/>
          <w:highlight w:val="white"/>
        </w:rPr>
        <w:fldChar w:fldCharType="separate"/>
      </w:r>
      <w:r w:rsidR="00CA694E" w:rsidRPr="00CA694E">
        <w:rPr>
          <w:rFonts w:ascii="Arial" w:eastAsia="Arial" w:hAnsi="Arial" w:cs="Arial"/>
          <w:noProof/>
          <w:highlight w:val="white"/>
        </w:rPr>
        <w:t>(2)</w:t>
      </w:r>
      <w:r>
        <w:rPr>
          <w:rFonts w:ascii="Arial" w:eastAsia="Arial" w:hAnsi="Arial" w:cs="Arial"/>
          <w:highlight w:val="white"/>
        </w:rPr>
        <w:fldChar w:fldCharType="end"/>
      </w:r>
      <w:r>
        <w:rPr>
          <w:rFonts w:ascii="Arial" w:eastAsia="Arial" w:hAnsi="Arial" w:cs="Arial"/>
          <w:highlight w:val="white"/>
        </w:rPr>
        <w:fldChar w:fldCharType="begin" w:fldLock="1"/>
      </w:r>
      <w:r w:rsidR="007F28DC">
        <w:rPr>
          <w:rFonts w:ascii="Arial" w:eastAsia="Arial" w:hAnsi="Arial" w:cs="Arial"/>
          <w:highlight w:val="white"/>
        </w:rPr>
        <w:instrText>ADDIN CSL_CITATION {"citationItems":[{"id":"ITEM-1","itemData":{"author":[{"dropping-particle":"","family":"Calceto-Garavito L., Garzón S., Bonilla J., &amp; Cala-Martínez D.","given":"","non-dropping-particle":"","parse-names":false,"suffix":""}],"container-title":"Rev Ecuat Neurol","id":"ITEM-1","issue":"2","issued":{"date-parts":[["2019"]]},"page":"50,58","title":"Relación Del Estado Nutricional Con El Desarrollo Cognitivo Y Psicomotor De Los Niños En La Primera Infancia.","type":"article-journal","volume":"28"},"uris":["http://www.mendeley.com/documents/?uuid=617cec5f-0fcd-40fc-b61b-a539942ba533"]}],"mendeley":{"formattedCitation":"(3)","plainTextFormattedCitation":"(3)","previouslyFormattedCitation":"(3)"},"properties":{"noteIndex":0},"schema":"https://github.com/citation-style-language/schema/raw/master/csl-citation.json"}</w:instrText>
      </w:r>
      <w:r>
        <w:rPr>
          <w:rFonts w:ascii="Arial" w:eastAsia="Arial" w:hAnsi="Arial" w:cs="Arial"/>
          <w:highlight w:val="white"/>
        </w:rPr>
        <w:fldChar w:fldCharType="separate"/>
      </w:r>
      <w:r w:rsidR="00CA694E" w:rsidRPr="00CA694E">
        <w:rPr>
          <w:rFonts w:ascii="Arial" w:eastAsia="Arial" w:hAnsi="Arial" w:cs="Arial"/>
          <w:noProof/>
          <w:highlight w:val="white"/>
        </w:rPr>
        <w:t>(3)</w:t>
      </w:r>
      <w:r>
        <w:rPr>
          <w:rFonts w:ascii="Arial" w:eastAsia="Arial" w:hAnsi="Arial" w:cs="Arial"/>
          <w:highlight w:val="white"/>
        </w:rPr>
        <w:fldChar w:fldCharType="end"/>
      </w:r>
    </w:p>
    <w:p w14:paraId="3AA025BF" w14:textId="741FCC75" w:rsidR="00B229E3" w:rsidRDefault="00D04168">
      <w:pPr>
        <w:rPr>
          <w:rFonts w:ascii="Arial" w:eastAsia="Arial" w:hAnsi="Arial" w:cs="Arial"/>
          <w:highlight w:val="white"/>
        </w:rPr>
      </w:pPr>
      <w:r>
        <w:rPr>
          <w:rFonts w:ascii="Arial" w:eastAsia="Arial" w:hAnsi="Arial" w:cs="Arial"/>
          <w:highlight w:val="white"/>
        </w:rPr>
        <w:t>Las anteriores investigaciones muestran cómo la malnutri</w:t>
      </w:r>
      <w:r w:rsidR="000C234F">
        <w:rPr>
          <w:rFonts w:ascii="Arial" w:eastAsia="Arial" w:hAnsi="Arial" w:cs="Arial"/>
          <w:highlight w:val="white"/>
        </w:rPr>
        <w:t>ción por déficit y por exceso</w:t>
      </w:r>
      <w:r w:rsidR="00C703C8">
        <w:rPr>
          <w:rFonts w:ascii="Arial" w:eastAsia="Arial" w:hAnsi="Arial" w:cs="Arial"/>
          <w:highlight w:val="white"/>
        </w:rPr>
        <w:t>, in</w:t>
      </w:r>
      <w:r>
        <w:rPr>
          <w:rFonts w:ascii="Arial" w:eastAsia="Arial" w:hAnsi="Arial" w:cs="Arial"/>
          <w:highlight w:val="white"/>
        </w:rPr>
        <w:t xml:space="preserve">cide en la vida y desarrollo de los niños </w:t>
      </w:r>
      <w:r w:rsidR="00B229E3">
        <w:rPr>
          <w:rFonts w:ascii="Arial" w:eastAsia="Arial" w:hAnsi="Arial" w:cs="Arial"/>
          <w:highlight w:val="white"/>
        </w:rPr>
        <w:t>y niñas. E</w:t>
      </w:r>
      <w:r>
        <w:rPr>
          <w:rFonts w:ascii="Arial" w:eastAsia="Arial" w:hAnsi="Arial" w:cs="Arial"/>
          <w:highlight w:val="white"/>
        </w:rPr>
        <w:t>stos anteceden</w:t>
      </w:r>
      <w:r w:rsidR="00B229E3">
        <w:rPr>
          <w:rFonts w:ascii="Arial" w:eastAsia="Arial" w:hAnsi="Arial" w:cs="Arial"/>
          <w:highlight w:val="white"/>
        </w:rPr>
        <w:t>tes establecen el motivo</w:t>
      </w:r>
      <w:r>
        <w:rPr>
          <w:rFonts w:ascii="Arial" w:eastAsia="Arial" w:hAnsi="Arial" w:cs="Arial"/>
          <w:highlight w:val="white"/>
        </w:rPr>
        <w:t xml:space="preserve"> de continuar abordando temáticas incluso má</w:t>
      </w:r>
      <w:r w:rsidR="00B229E3">
        <w:rPr>
          <w:rFonts w:ascii="Arial" w:eastAsia="Arial" w:hAnsi="Arial" w:cs="Arial"/>
          <w:highlight w:val="white"/>
        </w:rPr>
        <w:t xml:space="preserve">s específicas que puedan afectar a los niños, como el </w:t>
      </w:r>
      <w:r w:rsidR="004778CB">
        <w:rPr>
          <w:rFonts w:ascii="Arial" w:eastAsia="Arial" w:hAnsi="Arial" w:cs="Arial"/>
          <w:highlight w:val="white"/>
        </w:rPr>
        <w:t>desempeño</w:t>
      </w:r>
      <w:r w:rsidR="00B229E3">
        <w:rPr>
          <w:rFonts w:ascii="Arial" w:eastAsia="Arial" w:hAnsi="Arial" w:cs="Arial"/>
          <w:highlight w:val="white"/>
        </w:rPr>
        <w:t xml:space="preserve"> lector.</w:t>
      </w:r>
    </w:p>
    <w:p w14:paraId="2CD4D40C" w14:textId="3F2C48A0" w:rsidR="005277D9" w:rsidRDefault="00B229E3">
      <w:pPr>
        <w:rPr>
          <w:rFonts w:ascii="Arial" w:eastAsia="Arial" w:hAnsi="Arial" w:cs="Arial"/>
          <w:highlight w:val="white"/>
        </w:rPr>
      </w:pPr>
      <w:r>
        <w:rPr>
          <w:rFonts w:ascii="Arial" w:eastAsia="Arial" w:hAnsi="Arial" w:cs="Arial"/>
          <w:highlight w:val="white"/>
        </w:rPr>
        <w:t>Por esta razón</w:t>
      </w:r>
      <w:r w:rsidR="00D04168">
        <w:rPr>
          <w:rFonts w:ascii="Arial" w:eastAsia="Arial" w:hAnsi="Arial" w:cs="Arial"/>
          <w:highlight w:val="white"/>
        </w:rPr>
        <w:t xml:space="preserve">, </w:t>
      </w:r>
      <w:r>
        <w:rPr>
          <w:rFonts w:ascii="Arial" w:eastAsia="Arial" w:hAnsi="Arial" w:cs="Arial"/>
        </w:rPr>
        <w:t>se plantearon objetivos para conocer</w:t>
      </w:r>
      <w:r w:rsidR="00B90737">
        <w:rPr>
          <w:rFonts w:ascii="Arial" w:eastAsia="Arial" w:hAnsi="Arial" w:cs="Arial"/>
        </w:rPr>
        <w:t xml:space="preserve"> la probable relación </w:t>
      </w:r>
      <w:r w:rsidR="00D04168">
        <w:rPr>
          <w:rFonts w:ascii="Arial" w:eastAsia="Arial" w:hAnsi="Arial" w:cs="Arial"/>
        </w:rPr>
        <w:t xml:space="preserve">entre la clasificación antropométrica del estado nutricional con las características socioeconómicas y el </w:t>
      </w:r>
      <w:r w:rsidR="004778CB">
        <w:rPr>
          <w:rFonts w:ascii="Arial" w:eastAsia="Arial" w:hAnsi="Arial" w:cs="Arial"/>
        </w:rPr>
        <w:t>desempeño</w:t>
      </w:r>
      <w:r w:rsidR="00D04168">
        <w:rPr>
          <w:rFonts w:ascii="Arial" w:eastAsia="Arial" w:hAnsi="Arial" w:cs="Arial"/>
        </w:rPr>
        <w:t xml:space="preserve"> de la lectura en niños y niñas de 6 a 7 años de la institución educativa Monseñor Ramón Arcila sede Raúl Silva Holguín durante el año lectivo 2022</w:t>
      </w:r>
      <w:r w:rsidR="00D04168">
        <w:rPr>
          <w:rFonts w:ascii="Arial" w:eastAsia="Arial" w:hAnsi="Arial" w:cs="Arial"/>
          <w:highlight w:val="white"/>
        </w:rPr>
        <w:t>.</w:t>
      </w:r>
    </w:p>
    <w:p w14:paraId="1BC8D6C7" w14:textId="2AD9A07A" w:rsidR="005277D9" w:rsidRPr="00D13F1C" w:rsidRDefault="00D04168" w:rsidP="00FB1258">
      <w:pPr>
        <w:pStyle w:val="Ttulo1"/>
        <w:numPr>
          <w:ilvl w:val="0"/>
          <w:numId w:val="9"/>
        </w:numPr>
        <w:rPr>
          <w:rFonts w:eastAsia="Arial" w:cs="Arial"/>
        </w:rPr>
      </w:pPr>
      <w:bookmarkStart w:id="3" w:name="_heading=h.30j0zll" w:colFirst="0" w:colLast="0"/>
      <w:bookmarkStart w:id="4" w:name="_Toc151028031"/>
      <w:bookmarkEnd w:id="3"/>
      <w:r>
        <w:lastRenderedPageBreak/>
        <w:t>PLANTEAMIENTO DEL PROBLEMA</w:t>
      </w:r>
      <w:bookmarkEnd w:id="4"/>
    </w:p>
    <w:p w14:paraId="02E462CB" w14:textId="77777777" w:rsidR="005277D9" w:rsidRDefault="005277D9">
      <w:pPr>
        <w:spacing w:after="0"/>
        <w:rPr>
          <w:rFonts w:ascii="Arial" w:eastAsia="Arial" w:hAnsi="Arial" w:cs="Arial"/>
        </w:rPr>
      </w:pPr>
    </w:p>
    <w:p w14:paraId="0EAEB8B3" w14:textId="77777777" w:rsidR="005277D9" w:rsidRPr="00DF3AC4" w:rsidRDefault="0099242F">
      <w:pPr>
        <w:pStyle w:val="Ttulo2"/>
        <w:rPr>
          <w:rFonts w:eastAsia="Arial" w:cs="Arial"/>
        </w:rPr>
      </w:pPr>
      <w:bookmarkStart w:id="5" w:name="_heading=h.1fob9te" w:colFirst="0" w:colLast="0"/>
      <w:bookmarkStart w:id="6" w:name="_Toc151028032"/>
      <w:bookmarkEnd w:id="5"/>
      <w:r w:rsidRPr="00DF3AC4">
        <w:rPr>
          <w:rFonts w:eastAsia="Arial" w:cs="Arial"/>
        </w:rPr>
        <w:t>1.1</w:t>
      </w:r>
      <w:r w:rsidR="00D04168" w:rsidRPr="00DF3AC4">
        <w:rPr>
          <w:rFonts w:eastAsia="Arial" w:cs="Arial"/>
        </w:rPr>
        <w:t xml:space="preserve"> </w:t>
      </w:r>
      <w:r w:rsidR="00C92BEA" w:rsidRPr="00DF3AC4">
        <w:rPr>
          <w:rFonts w:eastAsia="Arial" w:cs="Arial"/>
        </w:rPr>
        <w:t>DESCRIPCIÓN DEL PROBLEMA</w:t>
      </w:r>
      <w:bookmarkEnd w:id="6"/>
    </w:p>
    <w:p w14:paraId="5FF07249" w14:textId="7416E5AD" w:rsidR="005277D9" w:rsidRDefault="00D04168">
      <w:pPr>
        <w:rPr>
          <w:rFonts w:ascii="Arial" w:eastAsia="Arial" w:hAnsi="Arial" w:cs="Arial"/>
        </w:rPr>
      </w:pPr>
      <w:r>
        <w:rPr>
          <w:rFonts w:ascii="Arial" w:eastAsia="Arial" w:hAnsi="Arial" w:cs="Arial"/>
        </w:rPr>
        <w:t xml:space="preserve">La </w:t>
      </w:r>
      <w:r w:rsidR="00B7188F">
        <w:rPr>
          <w:rFonts w:ascii="Arial" w:eastAsia="Arial" w:hAnsi="Arial" w:cs="Arial"/>
        </w:rPr>
        <w:t xml:space="preserve">OMS </w:t>
      </w:r>
      <w:r>
        <w:rPr>
          <w:rFonts w:ascii="Arial" w:eastAsia="Arial" w:hAnsi="Arial" w:cs="Arial"/>
        </w:rPr>
        <w:t>estipula que el concepto “malnutrición” se utiliza</w:t>
      </w:r>
      <w:r w:rsidR="00D35099">
        <w:rPr>
          <w:rFonts w:ascii="Arial" w:eastAsia="Arial" w:hAnsi="Arial" w:cs="Arial"/>
        </w:rPr>
        <w:t xml:space="preserve"> para englobar distintos tipos</w:t>
      </w:r>
      <w:r>
        <w:rPr>
          <w:rFonts w:ascii="Arial" w:eastAsia="Arial" w:hAnsi="Arial" w:cs="Arial"/>
        </w:rPr>
        <w:t xml:space="preserve"> de </w:t>
      </w:r>
      <w:r w:rsidR="00D35099">
        <w:rPr>
          <w:rFonts w:ascii="Arial" w:eastAsia="Arial" w:hAnsi="Arial" w:cs="Arial"/>
        </w:rPr>
        <w:t xml:space="preserve">alteraciones </w:t>
      </w:r>
      <w:r w:rsidR="000C234F" w:rsidRPr="000C234F">
        <w:rPr>
          <w:rFonts w:ascii="Arial" w:eastAsia="Arial" w:hAnsi="Arial" w:cs="Arial"/>
        </w:rPr>
        <w:t>nutricionales.</w:t>
      </w:r>
      <w:r>
        <w:rPr>
          <w:rFonts w:ascii="Arial" w:eastAsia="Arial" w:hAnsi="Arial" w:cs="Arial"/>
        </w:rPr>
        <w:t xml:space="preserve"> Este término acoge a la desnutrición, la cual integra la emaciación (bajo peso para la talla), el retraso en talla (baja talla para la edad) y la insuficiencia ponderal (bajo peso para la edad). La malnutrición también incluye a los micronutrientes, debido a que la falta de vitaminas y/o minerales o el exceso de estos puede conllevar a un estado de malnutrición. Y, por último, el sobrepeso y la obesidad tambi</w:t>
      </w:r>
      <w:r w:rsidR="003D1894">
        <w:rPr>
          <w:rFonts w:ascii="Arial" w:eastAsia="Arial" w:hAnsi="Arial" w:cs="Arial"/>
        </w:rPr>
        <w:t xml:space="preserve">én hacen parte del concepto. </w:t>
      </w:r>
      <w:r w:rsidR="003D1894">
        <w:rPr>
          <w:rFonts w:ascii="Arial" w:eastAsia="Arial" w:hAnsi="Arial" w:cs="Arial"/>
        </w:rPr>
        <w:fldChar w:fldCharType="begin" w:fldLock="1"/>
      </w:r>
      <w:r w:rsidR="00CA694E">
        <w:rPr>
          <w:rFonts w:ascii="Arial" w:eastAsia="Arial" w:hAnsi="Arial" w:cs="Arial"/>
        </w:rPr>
        <w:instrText>ADDIN CSL_CITATION {"citationItems":[{"id":"ITEM-1","itemData":{"URL":"https://www.who.int/es/news-room/fact-sheets/detail/malnutrition","author":[{"dropping-particle":"","family":"Organización Mundial de la Salud","given":"","non-dropping-particle":"","parse-names":false,"suffix":""}],"id":"ITEM-1","issued":{"date-parts":[["2021"]]},"title":"Malnutrición","type":"webpage"},"uris":["http://www.mendeley.com/documents/?uuid=8ba84030-4f0a-4a33-a217-2d2102c30581"]}],"mendeley":{"formattedCitation":"(4)","plainTextFormattedCitation":"(4)","previouslyFormattedCitation":"(4)"},"properties":{"noteIndex":0},"schema":"https://github.com/citation-style-language/schema/raw/master/csl-citation.json"}</w:instrText>
      </w:r>
      <w:r w:rsidR="003D1894">
        <w:rPr>
          <w:rFonts w:ascii="Arial" w:eastAsia="Arial" w:hAnsi="Arial" w:cs="Arial"/>
        </w:rPr>
        <w:fldChar w:fldCharType="separate"/>
      </w:r>
      <w:r w:rsidR="00CA694E" w:rsidRPr="00CA694E">
        <w:rPr>
          <w:rFonts w:ascii="Arial" w:eastAsia="Arial" w:hAnsi="Arial" w:cs="Arial"/>
          <w:noProof/>
        </w:rPr>
        <w:t>(4)</w:t>
      </w:r>
      <w:r w:rsidR="003D1894">
        <w:rPr>
          <w:rFonts w:ascii="Arial" w:eastAsia="Arial" w:hAnsi="Arial" w:cs="Arial"/>
        </w:rPr>
        <w:fldChar w:fldCharType="end"/>
      </w:r>
    </w:p>
    <w:p w14:paraId="265D4166" w14:textId="77777777" w:rsidR="0070618A" w:rsidRDefault="00D04168">
      <w:pPr>
        <w:rPr>
          <w:rFonts w:ascii="Arial" w:eastAsia="Arial" w:hAnsi="Arial" w:cs="Arial"/>
        </w:rPr>
      </w:pPr>
      <w:r>
        <w:rPr>
          <w:rFonts w:ascii="Arial" w:eastAsia="Arial" w:hAnsi="Arial" w:cs="Arial"/>
        </w:rPr>
        <w:t>La edad escolar es la etapa en la cual los niños y niñas experimentan un desarrollo continuo y extenso; en donde aparecen las preferencias de alimentos en la dieta, hábitos alimentarios y la adaptación progresiva a la alimentación familiar. Reconocer la malnutrición en esta población es clave para poder determinar su salud y desarrollo. El proceso educativo abarca diferentes variables y el estado nutricional es una de ellas. Varios estudios han demostrado que los niños y niñas</w:t>
      </w:r>
      <w:r w:rsidR="0070618A">
        <w:rPr>
          <w:rFonts w:ascii="Arial" w:eastAsia="Arial" w:hAnsi="Arial" w:cs="Arial"/>
        </w:rPr>
        <w:t xml:space="preserve"> de 5 a 12 años con malnutrición</w:t>
      </w:r>
      <w:r>
        <w:rPr>
          <w:rFonts w:ascii="Arial" w:eastAsia="Arial" w:hAnsi="Arial" w:cs="Arial"/>
        </w:rPr>
        <w:t xml:space="preserve"> presentan mayor dificultad para aprender, prestar atención y lograr un desarrollo intelectual adecuado, además de presentar </w:t>
      </w:r>
      <w:r w:rsidR="00391398">
        <w:rPr>
          <w:rFonts w:ascii="Arial" w:eastAsia="Arial" w:hAnsi="Arial" w:cs="Arial"/>
        </w:rPr>
        <w:t xml:space="preserve">un menor rendimiento escolar </w:t>
      </w:r>
      <w:r w:rsidR="00391398">
        <w:rPr>
          <w:rFonts w:ascii="Arial" w:eastAsia="Arial" w:hAnsi="Arial" w:cs="Arial"/>
        </w:rPr>
        <w:fldChar w:fldCharType="begin" w:fldLock="1"/>
      </w:r>
      <w:r w:rsidR="00D654AF">
        <w:rPr>
          <w:rFonts w:ascii="Arial" w:eastAsia="Arial" w:hAnsi="Arial" w:cs="Arial"/>
        </w:rPr>
        <w:instrText>ADDIN CSL_CITATION {"citationItems":[{"id":"ITEM-1","itemData":{"URL":"https://www.cepal.org/es/enfoques/malnutricion-ninos-ninas-america-latina-caribe","author":[{"dropping-particle":"","family":"Comisión Económica para América Latina y el Caribe","given":"","non-dropping-particle":"","parse-names":false,"suffix":""}],"id":"ITEM-1","issued":{"date-parts":[["2018"]]},"title":"Malnutrición en niños y niñas en América Latina y el Caribe","type":"webpage"},"uris":["http://www.mendeley.com/documents/?uuid=d0ad8e33-a434-4ffd-bd0c-3cab9c64cdb2"]}],"mendeley":{"formattedCitation":"(5)","plainTextFormattedCitation":"(5)","previouslyFormattedCitation":"(5)"},"properties":{"noteIndex":0},"schema":"https://github.com/citation-style-language/schema/raw/master/csl-citation.json"}</w:instrText>
      </w:r>
      <w:r w:rsidR="00391398">
        <w:rPr>
          <w:rFonts w:ascii="Arial" w:eastAsia="Arial" w:hAnsi="Arial" w:cs="Arial"/>
        </w:rPr>
        <w:fldChar w:fldCharType="separate"/>
      </w:r>
      <w:r w:rsidR="00CA694E" w:rsidRPr="00CA694E">
        <w:rPr>
          <w:rFonts w:ascii="Arial" w:eastAsia="Arial" w:hAnsi="Arial" w:cs="Arial"/>
          <w:noProof/>
        </w:rPr>
        <w:t>(5)</w:t>
      </w:r>
      <w:r w:rsidR="00391398">
        <w:rPr>
          <w:rFonts w:ascii="Arial" w:eastAsia="Arial" w:hAnsi="Arial" w:cs="Arial"/>
        </w:rPr>
        <w:fldChar w:fldCharType="end"/>
      </w:r>
      <w:r>
        <w:rPr>
          <w:rFonts w:ascii="Arial" w:eastAsia="Arial" w:hAnsi="Arial" w:cs="Arial"/>
        </w:rPr>
        <w:t xml:space="preserve">. </w:t>
      </w:r>
    </w:p>
    <w:p w14:paraId="62A2A897" w14:textId="77777777" w:rsidR="0070618A" w:rsidRDefault="0070618A" w:rsidP="0070618A">
      <w:pPr>
        <w:rPr>
          <w:rFonts w:ascii="Arial" w:eastAsia="Arial" w:hAnsi="Arial" w:cs="Arial"/>
        </w:rPr>
      </w:pPr>
      <w:r>
        <w:rPr>
          <w:rFonts w:ascii="Arial" w:eastAsia="Arial" w:hAnsi="Arial" w:cs="Arial"/>
        </w:rPr>
        <w:t>De acuerdo con García</w:t>
      </w:r>
      <w:r w:rsidR="00C23DE3">
        <w:rPr>
          <w:rFonts w:ascii="Arial" w:eastAsia="Arial" w:hAnsi="Arial" w:cs="Arial"/>
        </w:rPr>
        <w:t>-Martínez y colaboradores</w:t>
      </w:r>
      <w:r>
        <w:rPr>
          <w:rFonts w:ascii="Arial" w:eastAsia="Arial" w:hAnsi="Arial" w:cs="Arial"/>
        </w:rPr>
        <w:t xml:space="preserve">, es probable que el rendimiento lector disminuya en presencia de malnutrición, ya que esta es una actividad cerebral compleja donde intervienen diversos procesos cognitivos </w:t>
      </w:r>
      <w:r w:rsidR="00656DB8">
        <w:rPr>
          <w:rFonts w:ascii="Arial" w:eastAsia="Arial" w:hAnsi="Arial" w:cs="Arial"/>
        </w:rPr>
        <w:t>que son afectados por las</w:t>
      </w:r>
      <w:r w:rsidR="00D04168">
        <w:rPr>
          <w:rFonts w:ascii="Arial" w:eastAsia="Arial" w:hAnsi="Arial" w:cs="Arial"/>
        </w:rPr>
        <w:t xml:space="preserve"> deficiencia</w:t>
      </w:r>
      <w:r w:rsidR="00656DB8">
        <w:rPr>
          <w:rFonts w:ascii="Arial" w:eastAsia="Arial" w:hAnsi="Arial" w:cs="Arial"/>
        </w:rPr>
        <w:t>s</w:t>
      </w:r>
      <w:r w:rsidR="00D04168">
        <w:rPr>
          <w:rFonts w:ascii="Arial" w:eastAsia="Arial" w:hAnsi="Arial" w:cs="Arial"/>
        </w:rPr>
        <w:t xml:space="preserve"> de vitaminas y minerales, especialmente </w:t>
      </w:r>
      <w:r w:rsidR="00656DB8">
        <w:rPr>
          <w:rFonts w:ascii="Arial" w:eastAsia="Arial" w:hAnsi="Arial" w:cs="Arial"/>
        </w:rPr>
        <w:t>de hierro, causante de anemia y</w:t>
      </w:r>
      <w:r w:rsidR="00D04168">
        <w:rPr>
          <w:rFonts w:ascii="Arial" w:eastAsia="Arial" w:hAnsi="Arial" w:cs="Arial"/>
        </w:rPr>
        <w:t xml:space="preserve"> zinc, responsable de </w:t>
      </w:r>
      <w:r w:rsidR="007F37BB">
        <w:rPr>
          <w:rFonts w:ascii="Arial" w:eastAsia="Arial" w:hAnsi="Arial" w:cs="Arial"/>
        </w:rPr>
        <w:t>afectaciones</w:t>
      </w:r>
      <w:r w:rsidR="00D04168">
        <w:rPr>
          <w:rFonts w:ascii="Arial" w:eastAsia="Arial" w:hAnsi="Arial" w:cs="Arial"/>
        </w:rPr>
        <w:t xml:space="preserve"> sobre el crecimiento, alteraciones inmunitarias, afecciones cutáneas, problemas de aprendizaje</w:t>
      </w:r>
      <w:r w:rsidR="00391398">
        <w:rPr>
          <w:rFonts w:ascii="Arial" w:eastAsia="Arial" w:hAnsi="Arial" w:cs="Arial"/>
        </w:rPr>
        <w:t>, entre otros.</w:t>
      </w:r>
      <w:r w:rsidR="00656DB8">
        <w:rPr>
          <w:rFonts w:ascii="Arial" w:eastAsia="Arial" w:hAnsi="Arial" w:cs="Arial"/>
        </w:rPr>
        <w:fldChar w:fldCharType="begin" w:fldLock="1"/>
      </w:r>
      <w:r w:rsidR="007F28DC">
        <w:rPr>
          <w:rFonts w:ascii="Arial" w:eastAsia="Arial" w:hAnsi="Arial" w:cs="Arial"/>
        </w:rPr>
        <w:instrText>ADDIN CSL_CITATION {"citationItems":[{"id":"ITEM-1","itemData":{"author":[{"dropping-particle":"","family":"García-Martínez A., Hernández-Valdez M., L'Gamiz-Matuk A., Incontri-Abraham D., Ibarra A.","given":"","non-dropping-particle":"","parse-names":false,"suffix":""}],"container-title":"Nutr Hosp","id":"ITEM-1","issue":"4","issued":{"date-parts":[["2021"]]},"page":"690-696","title":"Effect of overweight and obesity on cognitive function in children from 8 to 12 years of age: a descriptive study with a cross-sectional design.","type":"article-journal","volume":"38"},"uris":["http://www.mendeley.com/documents/?uuid=2a2ea2c9-7960-4a71-bbc4-63d065e91fae"]}],"mendeley":{"formattedCitation":"(6)","plainTextFormattedCitation":"(6)","previouslyFormattedCitation":"(6)"},"properties":{"noteIndex":0},"schema":"https://github.com/citation-style-language/schema/raw/master/csl-citation.json"}</w:instrText>
      </w:r>
      <w:r w:rsidR="00656DB8">
        <w:rPr>
          <w:rFonts w:ascii="Arial" w:eastAsia="Arial" w:hAnsi="Arial" w:cs="Arial"/>
        </w:rPr>
        <w:fldChar w:fldCharType="separate"/>
      </w:r>
      <w:r w:rsidR="00CA694E" w:rsidRPr="00CA694E">
        <w:rPr>
          <w:rFonts w:ascii="Arial" w:eastAsia="Arial" w:hAnsi="Arial" w:cs="Arial"/>
          <w:noProof/>
        </w:rPr>
        <w:t>(6)</w:t>
      </w:r>
      <w:r w:rsidR="00656DB8">
        <w:rPr>
          <w:rFonts w:ascii="Arial" w:eastAsia="Arial" w:hAnsi="Arial" w:cs="Arial"/>
        </w:rPr>
        <w:fldChar w:fldCharType="end"/>
      </w:r>
      <w:r w:rsidR="00391398">
        <w:rPr>
          <w:rFonts w:ascii="Arial" w:eastAsia="Arial" w:hAnsi="Arial" w:cs="Arial"/>
        </w:rPr>
        <w:fldChar w:fldCharType="begin" w:fldLock="1"/>
      </w:r>
      <w:r w:rsidR="00CA694E">
        <w:rPr>
          <w:rFonts w:ascii="Arial" w:eastAsia="Arial" w:hAnsi="Arial" w:cs="Arial"/>
        </w:rPr>
        <w:instrText>ADDIN CSL_CITATION {"citationItems":[{"id":"ITEM-1","itemData":{"author":[{"dropping-particle":"","family":"Ministerio de Salud y Protección Social","given":"","non-dropping-particle":"","parse-names":false,"suffix":""}],"id":"ITEM-1","issued":{"date-parts":[["2015"]]},"number-of-pages":"2-114","publisher-place":"Colombia","title":"Encuesta nacional de la situación nutricional - ENSIN 2015","type":"report"},"uris":["http://www.mendeley.com/documents/?uuid=1fa9e04c-438e-495f-8b42-4365170ce487"]}],"mendeley":{"formattedCitation":"(7)","plainTextFormattedCitation":"(7)","previouslyFormattedCitation":"(7)"},"properties":{"noteIndex":0},"schema":"https://github.com/citation-style-language/schema/raw/master/csl-citation.json"}</w:instrText>
      </w:r>
      <w:r w:rsidR="00391398">
        <w:rPr>
          <w:rFonts w:ascii="Arial" w:eastAsia="Arial" w:hAnsi="Arial" w:cs="Arial"/>
        </w:rPr>
        <w:fldChar w:fldCharType="separate"/>
      </w:r>
      <w:r w:rsidR="00CA694E" w:rsidRPr="00CA694E">
        <w:rPr>
          <w:rFonts w:ascii="Arial" w:eastAsia="Arial" w:hAnsi="Arial" w:cs="Arial"/>
          <w:noProof/>
        </w:rPr>
        <w:t>(7)</w:t>
      </w:r>
      <w:r w:rsidR="00391398">
        <w:rPr>
          <w:rFonts w:ascii="Arial" w:eastAsia="Arial" w:hAnsi="Arial" w:cs="Arial"/>
        </w:rPr>
        <w:fldChar w:fldCharType="end"/>
      </w:r>
      <w:r w:rsidRPr="0070618A">
        <w:rPr>
          <w:rFonts w:ascii="Arial" w:eastAsia="Arial" w:hAnsi="Arial" w:cs="Arial"/>
        </w:rPr>
        <w:t xml:space="preserve"> </w:t>
      </w:r>
    </w:p>
    <w:p w14:paraId="152A8E16" w14:textId="74A5A4CC" w:rsidR="005277D9" w:rsidRDefault="0042554B">
      <w:pPr>
        <w:rPr>
          <w:rFonts w:ascii="Arial" w:eastAsia="Arial" w:hAnsi="Arial" w:cs="Arial"/>
        </w:rPr>
      </w:pPr>
      <w:r>
        <w:rPr>
          <w:rFonts w:ascii="Arial" w:eastAsia="Arial" w:hAnsi="Arial" w:cs="Arial"/>
        </w:rPr>
        <w:t>E</w:t>
      </w:r>
      <w:r w:rsidR="00D04168">
        <w:rPr>
          <w:rFonts w:ascii="Arial" w:eastAsia="Arial" w:hAnsi="Arial" w:cs="Arial"/>
        </w:rPr>
        <w:t>l indicador de retraso en talla, el cual es un indi</w:t>
      </w:r>
      <w:r>
        <w:rPr>
          <w:rFonts w:ascii="Arial" w:eastAsia="Arial" w:hAnsi="Arial" w:cs="Arial"/>
        </w:rPr>
        <w:t>cativo de desnutrición crónica, ha di</w:t>
      </w:r>
      <w:r w:rsidR="00B90737">
        <w:rPr>
          <w:rFonts w:ascii="Arial" w:eastAsia="Arial" w:hAnsi="Arial" w:cs="Arial"/>
        </w:rPr>
        <w:t xml:space="preserve">sminuido de un 13,9% a un 7,4% </w:t>
      </w:r>
      <w:r>
        <w:rPr>
          <w:rFonts w:ascii="Arial" w:eastAsia="Arial" w:hAnsi="Arial" w:cs="Arial"/>
        </w:rPr>
        <w:t>desde el año 2005 hasta el año 2015 en la población</w:t>
      </w:r>
      <w:r w:rsidR="00B90737">
        <w:rPr>
          <w:rFonts w:ascii="Arial" w:eastAsia="Arial" w:hAnsi="Arial" w:cs="Arial"/>
        </w:rPr>
        <w:t xml:space="preserve"> colombiana de 6 a</w:t>
      </w:r>
      <w:r>
        <w:rPr>
          <w:rFonts w:ascii="Arial" w:eastAsia="Arial" w:hAnsi="Arial" w:cs="Arial"/>
        </w:rPr>
        <w:t xml:space="preserve"> 12 años. </w:t>
      </w:r>
      <w:r w:rsidR="00B90737">
        <w:rPr>
          <w:rFonts w:ascii="Arial" w:eastAsia="Arial" w:hAnsi="Arial" w:cs="Arial"/>
        </w:rPr>
        <w:t>S</w:t>
      </w:r>
      <w:r w:rsidR="00D04168">
        <w:rPr>
          <w:rFonts w:ascii="Arial" w:eastAsia="Arial" w:hAnsi="Arial" w:cs="Arial"/>
        </w:rPr>
        <w:t xml:space="preserve">egún </w:t>
      </w:r>
      <w:r w:rsidR="00B90737">
        <w:rPr>
          <w:rFonts w:ascii="Arial" w:eastAsia="Arial" w:hAnsi="Arial" w:cs="Arial"/>
        </w:rPr>
        <w:t xml:space="preserve">la Encuesta Nacional de Situación Nutricional de 2015 (ENSIN) en </w:t>
      </w:r>
      <w:r w:rsidR="00D04168">
        <w:rPr>
          <w:rFonts w:ascii="Arial" w:eastAsia="Arial" w:hAnsi="Arial" w:cs="Arial"/>
        </w:rPr>
        <w:t>la región pacífica, 27 de cada 10</w:t>
      </w:r>
      <w:r w:rsidR="00B90737">
        <w:rPr>
          <w:rFonts w:ascii="Arial" w:eastAsia="Arial" w:hAnsi="Arial" w:cs="Arial"/>
        </w:rPr>
        <w:t>0 niños de 6 a 12 años presentaron exceso de peso, pa</w:t>
      </w:r>
      <w:r w:rsidR="00D04168">
        <w:rPr>
          <w:rFonts w:ascii="Arial" w:eastAsia="Arial" w:hAnsi="Arial" w:cs="Arial"/>
        </w:rPr>
        <w:t>ra el Valle del Cauca, este fenómeno es de 30 por cada 100 niños, y para Cali y su área metropolitana se presenta este fenómeno en 35 de cad</w:t>
      </w:r>
      <w:r w:rsidR="00391398">
        <w:rPr>
          <w:rFonts w:ascii="Arial" w:eastAsia="Arial" w:hAnsi="Arial" w:cs="Arial"/>
        </w:rPr>
        <w:t xml:space="preserve">a 100 niños en edad escolar. </w:t>
      </w:r>
      <w:r w:rsidR="00391398">
        <w:rPr>
          <w:rFonts w:ascii="Arial" w:eastAsia="Arial" w:hAnsi="Arial" w:cs="Arial"/>
        </w:rPr>
        <w:fldChar w:fldCharType="begin" w:fldLock="1"/>
      </w:r>
      <w:r w:rsidR="00CA694E">
        <w:rPr>
          <w:rFonts w:ascii="Arial" w:eastAsia="Arial" w:hAnsi="Arial" w:cs="Arial"/>
        </w:rPr>
        <w:instrText>ADDIN CSL_CITATION {"citationItems":[{"id":"ITEM-1","itemData":{"author":[{"dropping-particle":"","family":"Ministerio de Salud y Protección Social","given":"","non-dropping-particle":"","parse-names":false,"suffix":""}],"id":"ITEM-1","issued":{"date-parts":[["2015"]]},"number-of-pages":"2-114","publisher-place":"Colombia","title":"Encuesta nacional de la situación nutricional - ENSIN 2015","type":"report"},"uris":["http://www.mendeley.com/documents/?uuid=1fa9e04c-438e-495f-8b42-4365170ce487"]}],"mendeley":{"formattedCitation":"(7)","plainTextFormattedCitation":"(7)","previouslyFormattedCitation":"(7)"},"properties":{"noteIndex":0},"schema":"https://github.com/citation-style-language/schema/raw/master/csl-citation.json"}</w:instrText>
      </w:r>
      <w:r w:rsidR="00391398">
        <w:rPr>
          <w:rFonts w:ascii="Arial" w:eastAsia="Arial" w:hAnsi="Arial" w:cs="Arial"/>
        </w:rPr>
        <w:fldChar w:fldCharType="separate"/>
      </w:r>
      <w:r w:rsidR="00CA694E" w:rsidRPr="00CA694E">
        <w:rPr>
          <w:rFonts w:ascii="Arial" w:eastAsia="Arial" w:hAnsi="Arial" w:cs="Arial"/>
          <w:noProof/>
        </w:rPr>
        <w:t>(7)</w:t>
      </w:r>
      <w:r w:rsidR="00391398">
        <w:rPr>
          <w:rFonts w:ascii="Arial" w:eastAsia="Arial" w:hAnsi="Arial" w:cs="Arial"/>
        </w:rPr>
        <w:fldChar w:fldCharType="end"/>
      </w:r>
    </w:p>
    <w:p w14:paraId="1C99A4AE" w14:textId="77777777" w:rsidR="005277D9" w:rsidRDefault="00D04168">
      <w:pPr>
        <w:rPr>
          <w:rFonts w:ascii="Arial" w:eastAsia="Arial" w:hAnsi="Arial" w:cs="Arial"/>
        </w:rPr>
      </w:pPr>
      <w:r>
        <w:rPr>
          <w:rFonts w:ascii="Arial" w:eastAsia="Arial" w:hAnsi="Arial" w:cs="Arial"/>
        </w:rPr>
        <w:t xml:space="preserve">Desarrollar la competencia de leer, es avanzar en el dominio de los sistemas simbólicos que le permiten al niño o niña expresar sus ideas, sentimientos, necesidades y deseos en su relación con otras personas de su entorno. A esta actividad se la considera </w:t>
      </w:r>
      <w:r w:rsidR="00792451">
        <w:rPr>
          <w:rFonts w:ascii="Arial" w:eastAsia="Arial" w:hAnsi="Arial" w:cs="Arial"/>
        </w:rPr>
        <w:t>como una destreza fundamental</w:t>
      </w:r>
      <w:r>
        <w:rPr>
          <w:rFonts w:ascii="Arial" w:eastAsia="Arial" w:hAnsi="Arial" w:cs="Arial"/>
        </w:rPr>
        <w:t xml:space="preserve"> y necesaria para poder progresar en la vida académica y cotidiana; ya que permite recolectar nuev</w:t>
      </w:r>
      <w:r w:rsidR="003037A0">
        <w:rPr>
          <w:rFonts w:ascii="Arial" w:eastAsia="Arial" w:hAnsi="Arial" w:cs="Arial"/>
        </w:rPr>
        <w:t xml:space="preserve">os conocimientos, de allí </w:t>
      </w:r>
      <w:r w:rsidR="003037A0" w:rsidRPr="003037A0">
        <w:rPr>
          <w:rFonts w:ascii="Arial" w:eastAsia="Arial" w:hAnsi="Arial" w:cs="Arial"/>
        </w:rPr>
        <w:t xml:space="preserve">que </w:t>
      </w:r>
      <w:r w:rsidR="003037A0" w:rsidRPr="003037A0">
        <w:rPr>
          <w:rFonts w:ascii="Arial" w:hAnsi="Arial" w:cs="Arial"/>
          <w:shd w:val="clear" w:color="auto" w:fill="FFFFFF"/>
        </w:rPr>
        <w:t>La Organización de las Naciones Unidas para la Educación, la Ciencia y la Cultura</w:t>
      </w:r>
      <w:r w:rsidRPr="003037A0">
        <w:rPr>
          <w:rFonts w:ascii="Arial" w:eastAsia="Arial" w:hAnsi="Arial" w:cs="Arial"/>
        </w:rPr>
        <w:t xml:space="preserve"> </w:t>
      </w:r>
      <w:r w:rsidR="003037A0">
        <w:rPr>
          <w:rFonts w:ascii="Arial" w:eastAsia="Arial" w:hAnsi="Arial" w:cs="Arial"/>
        </w:rPr>
        <w:t xml:space="preserve">(UNESCO) </w:t>
      </w:r>
      <w:r>
        <w:rPr>
          <w:rFonts w:ascii="Arial" w:eastAsia="Arial" w:hAnsi="Arial" w:cs="Arial"/>
        </w:rPr>
        <w:t>determine a la lectura como “un instrumento mu</w:t>
      </w:r>
      <w:r w:rsidR="004D2C4C">
        <w:rPr>
          <w:rFonts w:ascii="Arial" w:eastAsia="Arial" w:hAnsi="Arial" w:cs="Arial"/>
        </w:rPr>
        <w:t xml:space="preserve">y potente de aprendizaje”. </w:t>
      </w:r>
      <w:r w:rsidR="004D2C4C">
        <w:rPr>
          <w:rFonts w:ascii="Arial" w:eastAsia="Arial" w:hAnsi="Arial" w:cs="Arial"/>
        </w:rPr>
        <w:fldChar w:fldCharType="begin" w:fldLock="1"/>
      </w:r>
      <w:r w:rsidR="00D654AF">
        <w:rPr>
          <w:rFonts w:ascii="Arial" w:eastAsia="Arial" w:hAnsi="Arial" w:cs="Arial"/>
        </w:rPr>
        <w:instrText>ADDIN CSL_CITATION {"citationItems":[{"id":"ITEM-1","itemData":{"URL":"https://www.cepal.org/es/enfoques/malnutricion-ninos-ninas-america-latina-caribe","author":[{"dropping-particle":"","family":"Comisión Económica para América Latina y el Caribe","given":"","non-dropping-particle":"","parse-names":false,"suffix":""}],"id":"ITEM-1","issued":{"date-parts":[["2018"]]},"title":"Malnutrición en niños y niñas en América Latina y el Caribe","type":"webpage"},"uris":["http://www.mendeley.com/documents/?uuid=d0ad8e33-a434-4ffd-bd0c-3cab9c64cdb2"]}],"mendeley":{"formattedCitation":"(5)","plainTextFormattedCitation":"(5)","previouslyFormattedCitation":"(5)"},"properties":{"noteIndex":0},"schema":"https://github.com/citation-style-language/schema/raw/master/csl-citation.json"}</w:instrText>
      </w:r>
      <w:r w:rsidR="004D2C4C">
        <w:rPr>
          <w:rFonts w:ascii="Arial" w:eastAsia="Arial" w:hAnsi="Arial" w:cs="Arial"/>
        </w:rPr>
        <w:fldChar w:fldCharType="separate"/>
      </w:r>
      <w:r w:rsidR="00CA694E" w:rsidRPr="00CA694E">
        <w:rPr>
          <w:rFonts w:ascii="Arial" w:eastAsia="Arial" w:hAnsi="Arial" w:cs="Arial"/>
          <w:noProof/>
        </w:rPr>
        <w:t>(5)</w:t>
      </w:r>
      <w:r w:rsidR="004D2C4C">
        <w:rPr>
          <w:rFonts w:ascii="Arial" w:eastAsia="Arial" w:hAnsi="Arial" w:cs="Arial"/>
        </w:rPr>
        <w:fldChar w:fldCharType="end"/>
      </w:r>
      <w:r w:rsidR="004D2C4C">
        <w:rPr>
          <w:rFonts w:ascii="Arial" w:eastAsia="Arial" w:hAnsi="Arial" w:cs="Arial"/>
        </w:rPr>
        <w:fldChar w:fldCharType="begin" w:fldLock="1"/>
      </w:r>
      <w:r w:rsidR="00CA694E">
        <w:rPr>
          <w:rFonts w:ascii="Arial" w:eastAsia="Arial" w:hAnsi="Arial" w:cs="Arial"/>
        </w:rPr>
        <w:instrText>ADDIN CSL_CITATION {"citationItems":[{"id":"ITEM-1","itemData":{"author":[{"dropping-particle":"","family":"Pollitt","given":"Ernesto","non-dropping-particle":"","parse-names":false,"suffix":""}],"id":"ITEM-1","issued":{"date-parts":[["1984"]]},"publisher":"UNESCO","title":"Serie de educación sobre nutrición.","type":"book"},"uris":["http://www.mendeley.com/documents/?uuid=a1828409-fcbc-4065-ac6b-96e2cb36aa60"]}],"mendeley":{"formattedCitation":"(8)","plainTextFormattedCitation":"(8)","previouslyFormattedCitation":"(8)"},"properties":{"noteIndex":0},"schema":"https://github.com/citation-style-language/schema/raw/master/csl-citation.json"}</w:instrText>
      </w:r>
      <w:r w:rsidR="004D2C4C">
        <w:rPr>
          <w:rFonts w:ascii="Arial" w:eastAsia="Arial" w:hAnsi="Arial" w:cs="Arial"/>
        </w:rPr>
        <w:fldChar w:fldCharType="separate"/>
      </w:r>
      <w:r w:rsidR="00CA694E" w:rsidRPr="00CA694E">
        <w:rPr>
          <w:rFonts w:ascii="Arial" w:eastAsia="Arial" w:hAnsi="Arial" w:cs="Arial"/>
          <w:noProof/>
        </w:rPr>
        <w:t>(8)</w:t>
      </w:r>
      <w:r w:rsidR="004D2C4C">
        <w:rPr>
          <w:rFonts w:ascii="Arial" w:eastAsia="Arial" w:hAnsi="Arial" w:cs="Arial"/>
        </w:rPr>
        <w:fldChar w:fldCharType="end"/>
      </w:r>
      <w:r w:rsidR="00C20C6D">
        <w:rPr>
          <w:rFonts w:ascii="Arial" w:eastAsia="Arial" w:hAnsi="Arial" w:cs="Arial"/>
        </w:rPr>
        <w:t xml:space="preserve"> </w:t>
      </w:r>
      <w:r>
        <w:rPr>
          <w:rFonts w:ascii="Arial" w:eastAsia="Arial" w:hAnsi="Arial" w:cs="Arial"/>
        </w:rPr>
        <w:t xml:space="preserve">Lomas (2003), dice que la lectura es la habilidad más valiosa para aprender y cambiar el mundo y, al igual que </w:t>
      </w:r>
      <w:proofErr w:type="spellStart"/>
      <w:r>
        <w:rPr>
          <w:rFonts w:ascii="Arial" w:eastAsia="Arial" w:hAnsi="Arial" w:cs="Arial"/>
        </w:rPr>
        <w:t>Ananias</w:t>
      </w:r>
      <w:proofErr w:type="spellEnd"/>
      <w:r>
        <w:rPr>
          <w:rFonts w:ascii="Arial" w:eastAsia="Arial" w:hAnsi="Arial" w:cs="Arial"/>
        </w:rPr>
        <w:t xml:space="preserve"> </w:t>
      </w:r>
      <w:r>
        <w:rPr>
          <w:rFonts w:ascii="Arial" w:eastAsia="Arial" w:hAnsi="Arial" w:cs="Arial"/>
        </w:rPr>
        <w:lastRenderedPageBreak/>
        <w:t>y Santos (2019), dicen que el acceso a la lectura y la escritura ha posibilitado generar mejores oportunidades laborales fomentando el ascenso de la calidad de vida. Bajo estas premisas, la investigación en esta materia cobra</w:t>
      </w:r>
      <w:r w:rsidR="00282051">
        <w:rPr>
          <w:rFonts w:ascii="Arial" w:eastAsia="Arial" w:hAnsi="Arial" w:cs="Arial"/>
        </w:rPr>
        <w:t xml:space="preserve"> u</w:t>
      </w:r>
      <w:r w:rsidR="00B45495">
        <w:rPr>
          <w:rFonts w:ascii="Arial" w:eastAsia="Arial" w:hAnsi="Arial" w:cs="Arial"/>
        </w:rPr>
        <w:t xml:space="preserve">na alta relevancia social. </w:t>
      </w:r>
      <w:r w:rsidR="00B45495">
        <w:rPr>
          <w:rFonts w:ascii="Arial" w:eastAsia="Arial" w:hAnsi="Arial" w:cs="Arial"/>
        </w:rPr>
        <w:fldChar w:fldCharType="begin" w:fldLock="1"/>
      </w:r>
      <w:r w:rsidR="007F28DC">
        <w:rPr>
          <w:rFonts w:ascii="Arial" w:eastAsia="Arial" w:hAnsi="Arial" w:cs="Arial"/>
        </w:rPr>
        <w:instrText>ADDIN CSL_CITATION {"citationItems":[{"id":"ITEM-1","itemData":{"abstract":"La lectura juega un papel esencial en la formación universitaria como instrumento de reflexión crítica y de desarrollo de conocimientos especializados. Por ello, este trabajo pretende conocer la motivación por la lectura académica de 145 estudiantes de 4.º del Grado de Educación Primaria de la Universidad de Cádiz durante el curso 2018/2019. Los datos se recabaron mediante un cuestionario sobre los hábitos lectores que incluía la Escala de Motivación por la Lectura Académica (EMLA) (MUÑOZ; FERREIRA; SÁNCHEZ; SANTANDER, PÉREZ; VALENZUELA, 2012). Los resultados muestran que, aunque casi la mitad de los estudiantes afirma que les gusta leer, manifiestan no estar motivados por la lectura de textos académicos. Además, el componente mejor valorado de la EMLA es la utilidad, frente al interés o la importancia. Estos hallazgos invitan a buscar estrategias de fomento de la lectura entre los universitarios de manera integral desde las diferentes áreas de conocimiento.","author":[{"dropping-particle":"","family":"Santos IC. Juárez M. Trigo E.","given":"","non-dropping-particle":"","parse-names":false,"suffix":""}],"container-title":"Educação &amp; Formação","id":"ITEM-1","issued":{"date-parts":[["2021"]]},"title":"Motivación por la lectura académica de futuros docentes","type":"article-journal","volume":"6"},"uris":["http://www.mendeley.com/documents/?uuid=e34186b0-658c-4ed3-a224-0b598086e720"]}],"mendeley":{"formattedCitation":"(9)","plainTextFormattedCitation":"(9)","previouslyFormattedCitation":"(9)"},"properties":{"noteIndex":0},"schema":"https://github.com/citation-style-language/schema/raw/master/csl-citation.json"}</w:instrText>
      </w:r>
      <w:r w:rsidR="00B45495">
        <w:rPr>
          <w:rFonts w:ascii="Arial" w:eastAsia="Arial" w:hAnsi="Arial" w:cs="Arial"/>
        </w:rPr>
        <w:fldChar w:fldCharType="separate"/>
      </w:r>
      <w:r w:rsidR="00CA694E" w:rsidRPr="00CA694E">
        <w:rPr>
          <w:rFonts w:ascii="Arial" w:eastAsia="Arial" w:hAnsi="Arial" w:cs="Arial"/>
          <w:noProof/>
        </w:rPr>
        <w:t>(9)</w:t>
      </w:r>
      <w:r w:rsidR="00B45495">
        <w:rPr>
          <w:rFonts w:ascii="Arial" w:eastAsia="Arial" w:hAnsi="Arial" w:cs="Arial"/>
        </w:rPr>
        <w:fldChar w:fldCharType="end"/>
      </w:r>
    </w:p>
    <w:p w14:paraId="4D4F7403" w14:textId="397A95A8" w:rsidR="005277D9" w:rsidRDefault="00D04168">
      <w:pPr>
        <w:rPr>
          <w:rFonts w:ascii="Arial" w:eastAsia="Arial" w:hAnsi="Arial" w:cs="Arial"/>
        </w:rPr>
      </w:pPr>
      <w:r>
        <w:rPr>
          <w:rFonts w:ascii="Arial" w:eastAsia="Arial" w:hAnsi="Arial" w:cs="Arial"/>
        </w:rPr>
        <w:t xml:space="preserve">Leer envuelve diferentes procesos en muchos niveles, ya que para aprender a leer requiere de una evolución periódica y sistemática en el aprendizaje que garantice la formación de la competencia lectora y que esta se vaya complejizando a lo largo de </w:t>
      </w:r>
      <w:r w:rsidR="00926E11">
        <w:rPr>
          <w:rFonts w:ascii="Arial" w:eastAsia="Arial" w:hAnsi="Arial" w:cs="Arial"/>
        </w:rPr>
        <w:t>la vida</w:t>
      </w:r>
      <w:r w:rsidR="00A5507B">
        <w:rPr>
          <w:rFonts w:ascii="Arial" w:eastAsia="Arial" w:hAnsi="Arial" w:cs="Arial"/>
        </w:rPr>
        <w:t>. Por ello, se b</w:t>
      </w:r>
      <w:r w:rsidR="000E6726">
        <w:rPr>
          <w:rFonts w:ascii="Arial" w:eastAsia="Arial" w:hAnsi="Arial" w:cs="Arial"/>
        </w:rPr>
        <w:t>uscó identificar cómo se relaciona</w:t>
      </w:r>
      <w:r w:rsidR="00A5507B">
        <w:rPr>
          <w:rFonts w:ascii="Arial" w:eastAsia="Arial" w:hAnsi="Arial" w:cs="Arial"/>
        </w:rPr>
        <w:t xml:space="preserve"> el sobrepeso, obesidad, riesgo de delgadez y el riesgo de retraso en talla con el desempeño d</w:t>
      </w:r>
      <w:r>
        <w:rPr>
          <w:rFonts w:ascii="Arial" w:eastAsia="Arial" w:hAnsi="Arial" w:cs="Arial"/>
        </w:rPr>
        <w:t xml:space="preserve">e la lectura, debido a que </w:t>
      </w:r>
      <w:r w:rsidR="00DC72F1">
        <w:rPr>
          <w:rFonts w:ascii="Arial" w:eastAsia="Arial" w:hAnsi="Arial" w:cs="Arial"/>
        </w:rPr>
        <w:t>pueden ocurrir</w:t>
      </w:r>
      <w:r>
        <w:rPr>
          <w:rFonts w:ascii="Arial" w:eastAsia="Arial" w:hAnsi="Arial" w:cs="Arial"/>
        </w:rPr>
        <w:t xml:space="preserve"> complicacion</w:t>
      </w:r>
      <w:r w:rsidR="00DC72F1">
        <w:rPr>
          <w:rFonts w:ascii="Arial" w:eastAsia="Arial" w:hAnsi="Arial" w:cs="Arial"/>
        </w:rPr>
        <w:t>es a nivel cognitivo que generen</w:t>
      </w:r>
      <w:r>
        <w:rPr>
          <w:rFonts w:ascii="Arial" w:eastAsia="Arial" w:hAnsi="Arial" w:cs="Arial"/>
        </w:rPr>
        <w:t xml:space="preserve"> una mayor dificultad para poder a</w:t>
      </w:r>
      <w:r w:rsidR="00B9192A">
        <w:rPr>
          <w:rFonts w:ascii="Arial" w:eastAsia="Arial" w:hAnsi="Arial" w:cs="Arial"/>
        </w:rPr>
        <w:t xml:space="preserve">dquirir la habilidad de leer. </w:t>
      </w:r>
      <w:r w:rsidR="00B9192A">
        <w:rPr>
          <w:rFonts w:ascii="Arial" w:eastAsia="Arial" w:hAnsi="Arial" w:cs="Arial"/>
        </w:rPr>
        <w:fldChar w:fldCharType="begin" w:fldLock="1"/>
      </w:r>
      <w:r w:rsidR="00CA694E">
        <w:rPr>
          <w:rFonts w:ascii="Arial" w:eastAsia="Arial" w:hAnsi="Arial" w:cs="Arial"/>
        </w:rPr>
        <w:instrText>ADDIN CSL_CITATION {"citationItems":[{"id":"ITEM-1","itemData":{"author":[{"dropping-particle":"","family":"Pollitt","given":"Ernesto","non-dropping-particle":"","parse-names":false,"suffix":""}],"id":"ITEM-1","issued":{"date-parts":[["1984"]]},"publisher":"UNESCO","title":"Serie de educación sobre nutrición.","type":"book"},"uris":["http://www.mendeley.com/documents/?uuid=a1828409-fcbc-4065-ac6b-96e2cb36aa60"]}],"mendeley":{"formattedCitation":"(8)","plainTextFormattedCitation":"(8)","previouslyFormattedCitation":"(8)"},"properties":{"noteIndex":0},"schema":"https://github.com/citation-style-language/schema/raw/master/csl-citation.json"}</w:instrText>
      </w:r>
      <w:r w:rsidR="00B9192A">
        <w:rPr>
          <w:rFonts w:ascii="Arial" w:eastAsia="Arial" w:hAnsi="Arial" w:cs="Arial"/>
        </w:rPr>
        <w:fldChar w:fldCharType="separate"/>
      </w:r>
      <w:r w:rsidR="00CA694E" w:rsidRPr="00CA694E">
        <w:rPr>
          <w:rFonts w:ascii="Arial" w:eastAsia="Arial" w:hAnsi="Arial" w:cs="Arial"/>
          <w:noProof/>
        </w:rPr>
        <w:t>(8)</w:t>
      </w:r>
      <w:r w:rsidR="00B9192A">
        <w:rPr>
          <w:rFonts w:ascii="Arial" w:eastAsia="Arial" w:hAnsi="Arial" w:cs="Arial"/>
        </w:rPr>
        <w:fldChar w:fldCharType="end"/>
      </w:r>
    </w:p>
    <w:p w14:paraId="7C2277E5" w14:textId="7736AD8D" w:rsidR="005277D9" w:rsidRDefault="00D04168">
      <w:pPr>
        <w:rPr>
          <w:rFonts w:ascii="Arial" w:eastAsia="Arial" w:hAnsi="Arial" w:cs="Arial"/>
        </w:rPr>
      </w:pPr>
      <w:r>
        <w:rPr>
          <w:rFonts w:ascii="Arial" w:eastAsia="Arial" w:hAnsi="Arial" w:cs="Arial"/>
        </w:rPr>
        <w:t>Frente a esta situación, se hace indispensable situarse en un entorno particular que permita la indagación, por ello, se elige la Institución Educativa denominada Monseñor Ramón Arcila (</w:t>
      </w:r>
      <w:r w:rsidR="003037A0">
        <w:rPr>
          <w:rFonts w:ascii="Arial" w:eastAsia="Arial" w:hAnsi="Arial" w:cs="Arial"/>
        </w:rPr>
        <w:t xml:space="preserve">IE </w:t>
      </w:r>
      <w:r>
        <w:rPr>
          <w:rFonts w:ascii="Arial" w:eastAsia="Arial" w:hAnsi="Arial" w:cs="Arial"/>
        </w:rPr>
        <w:t>MRA) ubicada en el Distrito de Santiago de Cali, Colombia, en uno de los sectores de mayor carencia socio económica, la comuna 14 del Distrito de Aguablanca</w:t>
      </w:r>
      <w:r w:rsidR="00DB2575">
        <w:rPr>
          <w:rFonts w:ascii="Arial" w:eastAsia="Arial" w:hAnsi="Arial" w:cs="Arial"/>
        </w:rPr>
        <w:t xml:space="preserve"> </w:t>
      </w:r>
      <w:r w:rsidR="00DB2575">
        <w:rPr>
          <w:rFonts w:ascii="Arial" w:eastAsia="Arial" w:hAnsi="Arial" w:cs="Arial"/>
        </w:rPr>
        <w:fldChar w:fldCharType="begin" w:fldLock="1"/>
      </w:r>
      <w:r w:rsidR="00DB2575">
        <w:rPr>
          <w:rFonts w:ascii="Arial" w:eastAsia="Arial" w:hAnsi="Arial" w:cs="Arial"/>
        </w:rPr>
        <w:instrText>ADDIN CSL_CITATION {"citationItems":[{"id":"ITEM-1","itemData":{"author":[{"dropping-particle":"","family":"Arana-Castañeda CA","given":"","non-dropping-particle":"","parse-names":false,"suffix":""}],"container-title":"Icesi","id":"ITEM-1","issued":{"date-parts":[["2020"]]},"publisher-place":"Cali","title":"Ausencia y presencia estatal como forma de reproducción de la violencia urbana en el distrito de Aguablanca (Cali, Colombia).","type":"article-magazine"},"uris":["http://www.mendeley.com/documents/?uuid=2bdbb962-b16f-43a3-b3ed-5f3eb5623beb"]}],"mendeley":{"formattedCitation":"(10)","plainTextFormattedCitation":"(10)","previouslyFormattedCitation":"(10)"},"properties":{"noteIndex":0},"schema":"https://github.com/citation-style-language/schema/raw/master/csl-citation.json"}</w:instrText>
      </w:r>
      <w:r w:rsidR="00DB2575">
        <w:rPr>
          <w:rFonts w:ascii="Arial" w:eastAsia="Arial" w:hAnsi="Arial" w:cs="Arial"/>
        </w:rPr>
        <w:fldChar w:fldCharType="separate"/>
      </w:r>
      <w:r w:rsidR="00DB2575" w:rsidRPr="00DB2575">
        <w:rPr>
          <w:rFonts w:ascii="Arial" w:eastAsia="Arial" w:hAnsi="Arial" w:cs="Arial"/>
          <w:noProof/>
        </w:rPr>
        <w:t>(10)</w:t>
      </w:r>
      <w:r w:rsidR="00DB2575">
        <w:rPr>
          <w:rFonts w:ascii="Arial" w:eastAsia="Arial" w:hAnsi="Arial" w:cs="Arial"/>
        </w:rPr>
        <w:fldChar w:fldCharType="end"/>
      </w:r>
      <w:r>
        <w:rPr>
          <w:rFonts w:ascii="Arial" w:eastAsia="Arial" w:hAnsi="Arial" w:cs="Arial"/>
        </w:rPr>
        <w:t xml:space="preserve">. La razón obedece, entre otras cosas, a que en los análisis desarrollados periodo a periodo por los maestros, se encuentra un bajo rendimiento académico relacionado con el componente lector, situación que se da incluso desde los primeros años de escolaridad y es además evidenciada en las pruebas </w:t>
      </w:r>
      <w:r w:rsidR="00DB2575">
        <w:rPr>
          <w:rFonts w:ascii="Arial" w:eastAsia="Arial" w:hAnsi="Arial" w:cs="Arial"/>
          <w:color w:val="000000" w:themeColor="text1"/>
        </w:rPr>
        <w:t>saber 1</w:t>
      </w:r>
      <w:r w:rsidR="00DB2575">
        <w:rPr>
          <w:rFonts w:ascii="Arial" w:eastAsia="Arial" w:hAnsi="Arial" w:cs="Arial"/>
        </w:rPr>
        <w:t xml:space="preserve">1°, </w:t>
      </w:r>
      <w:r>
        <w:rPr>
          <w:rFonts w:ascii="Arial" w:eastAsia="Arial" w:hAnsi="Arial" w:cs="Arial"/>
        </w:rPr>
        <w:t xml:space="preserve">que los estudiantes presentan anualmente como medidor de calidad educativa ante el Ministerio </w:t>
      </w:r>
      <w:r w:rsidR="00DB2575">
        <w:rPr>
          <w:rFonts w:ascii="Arial" w:eastAsia="Arial" w:hAnsi="Arial" w:cs="Arial"/>
        </w:rPr>
        <w:t xml:space="preserve">de Educación Nacional (MEN). </w:t>
      </w:r>
      <w:r w:rsidR="00DB2575">
        <w:rPr>
          <w:rFonts w:ascii="Arial" w:eastAsia="Arial" w:hAnsi="Arial" w:cs="Arial"/>
        </w:rPr>
        <w:fldChar w:fldCharType="begin" w:fldLock="1"/>
      </w:r>
      <w:r w:rsidR="00681301">
        <w:rPr>
          <w:rFonts w:ascii="Arial" w:eastAsia="Arial" w:hAnsi="Arial" w:cs="Arial"/>
        </w:rPr>
        <w:instrText>ADDIN CSL_CITATION {"citationItems":[{"id":"ITEM-1","itemData":{"author":[{"dropping-particle":"","family":"Gestión Directiva Institución Educativa Monseñor Ramón Arcila","given":"","non-dropping-particle":"","parse-names":false,"suffix":""}],"id":"ITEM-1","issued":{"date-parts":[["2021"]]},"title":"ANÁLISIS PRUEBAS SABER 2019 - 2020 LECTURA CRÍTICA","type":"report"},"uris":["http://www.mendeley.com/documents/?uuid=bf161dd7-c094-490b-937a-b0fd8e582d8d"]}],"mendeley":{"formattedCitation":"(11)","plainTextFormattedCitation":"(11)","previouslyFormattedCitation":"(11)"},"properties":{"noteIndex":0},"schema":"https://github.com/citation-style-language/schema/raw/master/csl-citation.json"}</w:instrText>
      </w:r>
      <w:r w:rsidR="00DB2575">
        <w:rPr>
          <w:rFonts w:ascii="Arial" w:eastAsia="Arial" w:hAnsi="Arial" w:cs="Arial"/>
        </w:rPr>
        <w:fldChar w:fldCharType="separate"/>
      </w:r>
      <w:r w:rsidR="00DB2575" w:rsidRPr="00DB2575">
        <w:rPr>
          <w:rFonts w:ascii="Arial" w:eastAsia="Arial" w:hAnsi="Arial" w:cs="Arial"/>
          <w:noProof/>
        </w:rPr>
        <w:t>(11)</w:t>
      </w:r>
      <w:r w:rsidR="00DB2575">
        <w:rPr>
          <w:rFonts w:ascii="Arial" w:eastAsia="Arial" w:hAnsi="Arial" w:cs="Arial"/>
        </w:rPr>
        <w:fldChar w:fldCharType="end"/>
      </w:r>
    </w:p>
    <w:p w14:paraId="515E801B" w14:textId="4E7CC9D3" w:rsidR="005277D9" w:rsidRDefault="00D04168">
      <w:pPr>
        <w:rPr>
          <w:rFonts w:ascii="Arial" w:eastAsia="Arial" w:hAnsi="Arial" w:cs="Arial"/>
        </w:rPr>
      </w:pPr>
      <w:r>
        <w:rPr>
          <w:rFonts w:ascii="Arial" w:eastAsia="Arial" w:hAnsi="Arial" w:cs="Arial"/>
        </w:rPr>
        <w:t xml:space="preserve">Entre las premisas planteadas por los maestros frente a esta realidad, entre otras cosas, mencionan las muchas necesidades socio económicas que viven las familias de los niños que involucran por supuesto el factor nutricional. También se desea conocer si existen casos de malnutrición y dificultades en el </w:t>
      </w:r>
      <w:r w:rsidR="004778CB">
        <w:rPr>
          <w:rFonts w:ascii="Arial" w:eastAsia="Arial" w:hAnsi="Arial" w:cs="Arial"/>
        </w:rPr>
        <w:t xml:space="preserve">desempeño </w:t>
      </w:r>
      <w:r>
        <w:rPr>
          <w:rFonts w:ascii="Arial" w:eastAsia="Arial" w:hAnsi="Arial" w:cs="Arial"/>
        </w:rPr>
        <w:t>de la lectura en la IE MRA. Por lo tanto, esta iniciativa conduce la pregunta que bordea la investigación.</w:t>
      </w:r>
    </w:p>
    <w:p w14:paraId="316565A6" w14:textId="77777777" w:rsidR="005277D9" w:rsidRDefault="005277D9">
      <w:pPr>
        <w:rPr>
          <w:rFonts w:ascii="Arial" w:eastAsia="Arial" w:hAnsi="Arial" w:cs="Arial"/>
        </w:rPr>
      </w:pPr>
    </w:p>
    <w:p w14:paraId="19F962FB" w14:textId="77777777" w:rsidR="005277D9" w:rsidRDefault="00DF3AC4" w:rsidP="00A932F5">
      <w:pPr>
        <w:pStyle w:val="Ttulo3"/>
      </w:pPr>
      <w:bookmarkStart w:id="7" w:name="_heading=h.3znysh7" w:colFirst="0" w:colLast="0"/>
      <w:bookmarkStart w:id="8" w:name="_Toc151028033"/>
      <w:bookmarkEnd w:id="7"/>
      <w:r>
        <w:t>1.2</w:t>
      </w:r>
      <w:r w:rsidR="00D04168" w:rsidRPr="00DF3AC4">
        <w:t xml:space="preserve"> </w:t>
      </w:r>
      <w:r w:rsidR="00A932F5">
        <w:t>FORMULACIÓN DEL PROBLEMA</w:t>
      </w:r>
      <w:bookmarkEnd w:id="8"/>
    </w:p>
    <w:p w14:paraId="0F56EA37" w14:textId="0907453E" w:rsidR="005277D9" w:rsidRDefault="00E6740E">
      <w:pPr>
        <w:rPr>
          <w:rFonts w:ascii="Arial" w:eastAsia="Arial" w:hAnsi="Arial" w:cs="Arial"/>
        </w:rPr>
      </w:pPr>
      <w:r>
        <w:rPr>
          <w:rFonts w:ascii="Arial" w:hAnsi="Arial" w:cs="Arial"/>
          <w:color w:val="000000"/>
        </w:rPr>
        <w:t xml:space="preserve">¿Existe </w:t>
      </w:r>
      <w:r w:rsidR="00825309">
        <w:rPr>
          <w:rFonts w:ascii="Arial" w:hAnsi="Arial" w:cs="Arial"/>
          <w:color w:val="000000"/>
        </w:rPr>
        <w:t>relación</w:t>
      </w:r>
      <w:r w:rsidR="00681301">
        <w:rPr>
          <w:rFonts w:ascii="Arial" w:hAnsi="Arial" w:cs="Arial"/>
          <w:color w:val="000000"/>
        </w:rPr>
        <w:t xml:space="preserve"> </w:t>
      </w:r>
      <w:r w:rsidR="00103733">
        <w:rPr>
          <w:rFonts w:ascii="Arial" w:hAnsi="Arial" w:cs="Arial"/>
          <w:color w:val="000000"/>
        </w:rPr>
        <w:t>entre la clasificación antropométrica del estado nutricional con las características socioeconómicas y el desempeño de la lectura</w:t>
      </w:r>
      <w:r w:rsidR="00C30B0B">
        <w:rPr>
          <w:rFonts w:ascii="Arial" w:hAnsi="Arial" w:cs="Arial"/>
          <w:color w:val="000000"/>
        </w:rPr>
        <w:t xml:space="preserve"> en niños y niñas de 6 a 7 años </w:t>
      </w:r>
      <w:r w:rsidR="00103733">
        <w:rPr>
          <w:rFonts w:ascii="Arial" w:hAnsi="Arial" w:cs="Arial"/>
          <w:color w:val="000000"/>
        </w:rPr>
        <w:t>de la Institución Educativa Monseñor Ramón Arcila sede Raúl Silva Holguín en el año 2023?</w:t>
      </w:r>
      <w:r w:rsidR="006F059C">
        <w:rPr>
          <w:rFonts w:ascii="Arial" w:eastAsia="Arial" w:hAnsi="Arial" w:cs="Arial"/>
        </w:rPr>
        <w:t xml:space="preserve"> </w:t>
      </w:r>
    </w:p>
    <w:p w14:paraId="1463E7D8" w14:textId="77777777" w:rsidR="005277D9" w:rsidRDefault="00D04168" w:rsidP="00A932F5">
      <w:pPr>
        <w:pStyle w:val="Ttulo1"/>
        <w:numPr>
          <w:ilvl w:val="0"/>
          <w:numId w:val="9"/>
        </w:numPr>
      </w:pPr>
      <w:bookmarkStart w:id="9" w:name="_heading=h.2et92p0" w:colFirst="0" w:colLast="0"/>
      <w:bookmarkStart w:id="10" w:name="_Toc151028034"/>
      <w:bookmarkEnd w:id="9"/>
      <w:r>
        <w:lastRenderedPageBreak/>
        <w:t>OBJETIVOS</w:t>
      </w:r>
      <w:bookmarkEnd w:id="10"/>
    </w:p>
    <w:p w14:paraId="57C21538" w14:textId="77777777" w:rsidR="005277D9" w:rsidRDefault="005277D9">
      <w:pPr>
        <w:rPr>
          <w:rFonts w:ascii="Arial" w:eastAsia="Arial" w:hAnsi="Arial" w:cs="Arial"/>
        </w:rPr>
      </w:pPr>
    </w:p>
    <w:p w14:paraId="7B102718" w14:textId="308D838C" w:rsidR="00E6740E" w:rsidRPr="00E6740E" w:rsidRDefault="00D04168" w:rsidP="00E6740E">
      <w:pPr>
        <w:pStyle w:val="Ttulo2"/>
        <w:spacing w:line="276" w:lineRule="auto"/>
        <w:rPr>
          <w:rFonts w:eastAsia="Arial" w:cs="Arial"/>
        </w:rPr>
      </w:pPr>
      <w:bookmarkStart w:id="11" w:name="_heading=h.l8chr68md4k9" w:colFirst="0" w:colLast="0"/>
      <w:bookmarkStart w:id="12" w:name="_Toc151028035"/>
      <w:bookmarkEnd w:id="11"/>
      <w:r w:rsidRPr="00A932F5">
        <w:rPr>
          <w:rFonts w:eastAsia="Arial" w:cs="Arial"/>
        </w:rPr>
        <w:t xml:space="preserve">2.1 </w:t>
      </w:r>
      <w:r w:rsidR="00C92BEA" w:rsidRPr="00A932F5">
        <w:rPr>
          <w:rFonts w:eastAsia="Arial" w:cs="Arial"/>
        </w:rPr>
        <w:t>OBJETIVO GENERAL</w:t>
      </w:r>
      <w:bookmarkEnd w:id="12"/>
      <w:r w:rsidRPr="00A932F5">
        <w:rPr>
          <w:rFonts w:eastAsia="Arial" w:cs="Arial"/>
        </w:rPr>
        <w:t xml:space="preserve"> </w:t>
      </w:r>
    </w:p>
    <w:p w14:paraId="2B2BFA9C" w14:textId="5E04D945" w:rsidR="00E6740E" w:rsidRPr="00E6740E" w:rsidRDefault="00E6740E" w:rsidP="00E6740E">
      <w:pPr>
        <w:spacing w:after="0" w:line="276" w:lineRule="auto"/>
        <w:rPr>
          <w:rFonts w:ascii="Arial" w:eastAsia="Arial" w:hAnsi="Arial" w:cs="Arial"/>
        </w:rPr>
      </w:pPr>
      <w:r w:rsidRPr="00E6740E">
        <w:rPr>
          <w:rFonts w:ascii="Arial" w:hAnsi="Arial" w:cs="Arial"/>
          <w:color w:val="000000"/>
        </w:rPr>
        <w:t>Determinar la relación entre la clasificación del estado nutricional con el nivel socioeconómico y el desempeño de la lectura de los niños y niñas entre los 6 y 7 años de la sede Raúl Silva Holguín.</w:t>
      </w:r>
    </w:p>
    <w:p w14:paraId="5CA0DB87" w14:textId="77777777" w:rsidR="00E6740E" w:rsidRDefault="00E6740E" w:rsidP="00BE44D6">
      <w:pPr>
        <w:spacing w:after="0" w:line="276" w:lineRule="auto"/>
        <w:rPr>
          <w:rFonts w:ascii="Arial" w:hAnsi="Arial" w:cs="Arial"/>
          <w:color w:val="000000"/>
        </w:rPr>
      </w:pPr>
    </w:p>
    <w:p w14:paraId="1A9FBE07" w14:textId="77777777" w:rsidR="00103733" w:rsidRDefault="00103733">
      <w:pPr>
        <w:spacing w:after="0" w:line="276" w:lineRule="auto"/>
        <w:jc w:val="left"/>
        <w:rPr>
          <w:rFonts w:ascii="Arial" w:eastAsia="Arial" w:hAnsi="Arial" w:cs="Arial"/>
        </w:rPr>
      </w:pPr>
    </w:p>
    <w:p w14:paraId="7D49C1D2" w14:textId="77777777" w:rsidR="004D2B7D" w:rsidRPr="00662011" w:rsidRDefault="00D04168" w:rsidP="00662011">
      <w:pPr>
        <w:pStyle w:val="Ttulo2"/>
      </w:pPr>
      <w:bookmarkStart w:id="13" w:name="_heading=h.hdacl1q5oevd" w:colFirst="0" w:colLast="0"/>
      <w:bookmarkStart w:id="14" w:name="_Toc151028036"/>
      <w:bookmarkEnd w:id="13"/>
      <w:r w:rsidRPr="00A932F5">
        <w:t xml:space="preserve">2.2 </w:t>
      </w:r>
      <w:r w:rsidR="00A932F5">
        <w:t>OBJETIVO</w:t>
      </w:r>
      <w:r w:rsidR="002A5B61">
        <w:t>S</w:t>
      </w:r>
      <w:r w:rsidR="00A932F5">
        <w:t xml:space="preserve"> ESPECÍFICO</w:t>
      </w:r>
      <w:r w:rsidR="002A5B61">
        <w:t>S</w:t>
      </w:r>
      <w:bookmarkEnd w:id="14"/>
    </w:p>
    <w:p w14:paraId="119D86BC" w14:textId="3D960818" w:rsidR="00662011" w:rsidRPr="00C703C8" w:rsidRDefault="00662011" w:rsidP="00662011">
      <w:pPr>
        <w:pStyle w:val="Prrafodelista"/>
        <w:numPr>
          <w:ilvl w:val="0"/>
          <w:numId w:val="5"/>
        </w:numPr>
        <w:spacing w:after="0" w:line="276" w:lineRule="auto"/>
        <w:rPr>
          <w:rFonts w:ascii="Arial" w:eastAsia="Arial" w:hAnsi="Arial" w:cs="Arial"/>
          <w:strike/>
          <w:color w:val="000000" w:themeColor="text1"/>
        </w:rPr>
      </w:pPr>
      <w:r w:rsidRPr="00C703C8">
        <w:rPr>
          <w:rFonts w:ascii="Arial" w:eastAsia="Arial" w:hAnsi="Arial" w:cs="Arial"/>
          <w:color w:val="000000" w:themeColor="text1"/>
        </w:rPr>
        <w:t>Caracterizar socio-demográficamente a los niños y niñas entre los 6 y 7 años de la sede Raú</w:t>
      </w:r>
      <w:r w:rsidR="002D0189" w:rsidRPr="00C703C8">
        <w:rPr>
          <w:rFonts w:ascii="Arial" w:eastAsia="Arial" w:hAnsi="Arial" w:cs="Arial"/>
          <w:color w:val="000000" w:themeColor="text1"/>
        </w:rPr>
        <w:t xml:space="preserve">l </w:t>
      </w:r>
      <w:r w:rsidR="00C703C8" w:rsidRPr="00C703C8">
        <w:rPr>
          <w:rFonts w:ascii="Arial" w:eastAsia="Arial" w:hAnsi="Arial" w:cs="Arial"/>
          <w:color w:val="000000" w:themeColor="text1"/>
        </w:rPr>
        <w:t>Silva Holguín.</w:t>
      </w:r>
    </w:p>
    <w:p w14:paraId="63468E12" w14:textId="77777777" w:rsidR="00662011" w:rsidRDefault="00662011" w:rsidP="00662011">
      <w:pPr>
        <w:spacing w:after="0" w:line="276" w:lineRule="auto"/>
        <w:rPr>
          <w:rFonts w:ascii="Arial" w:eastAsia="Arial" w:hAnsi="Arial" w:cs="Arial"/>
        </w:rPr>
      </w:pPr>
    </w:p>
    <w:p w14:paraId="24C53616" w14:textId="77777777" w:rsidR="004D2B7D" w:rsidRDefault="00D04168" w:rsidP="004D2B7D">
      <w:pPr>
        <w:numPr>
          <w:ilvl w:val="0"/>
          <w:numId w:val="5"/>
        </w:numPr>
        <w:spacing w:after="0" w:line="276" w:lineRule="auto"/>
        <w:rPr>
          <w:rFonts w:ascii="Arial" w:eastAsia="Arial" w:hAnsi="Arial" w:cs="Arial"/>
        </w:rPr>
      </w:pPr>
      <w:r>
        <w:rPr>
          <w:rFonts w:ascii="Arial" w:eastAsia="Arial" w:hAnsi="Arial" w:cs="Arial"/>
        </w:rPr>
        <w:t>Determinar la clasificación antrop</w:t>
      </w:r>
      <w:r w:rsidR="00522C7B">
        <w:rPr>
          <w:rFonts w:ascii="Arial" w:eastAsia="Arial" w:hAnsi="Arial" w:cs="Arial"/>
        </w:rPr>
        <w:t>ométrica del estado nutricional</w:t>
      </w:r>
      <w:r w:rsidR="004D2B7D">
        <w:rPr>
          <w:rFonts w:ascii="Arial" w:eastAsia="Arial" w:hAnsi="Arial" w:cs="Arial"/>
        </w:rPr>
        <w:t xml:space="preserve"> </w:t>
      </w:r>
      <w:r w:rsidR="00522C7B">
        <w:rPr>
          <w:rFonts w:ascii="Arial" w:eastAsia="Arial" w:hAnsi="Arial" w:cs="Arial"/>
        </w:rPr>
        <w:t xml:space="preserve">según los indicadores talla para la edad e índice de masa corporal para la edad </w:t>
      </w:r>
      <w:r>
        <w:rPr>
          <w:rFonts w:ascii="Arial" w:eastAsia="Arial" w:hAnsi="Arial" w:cs="Arial"/>
        </w:rPr>
        <w:t>de los niños y niñas entre los 6 y 7 años de la sede Raúl Silva Holguín.</w:t>
      </w:r>
    </w:p>
    <w:p w14:paraId="3CB8B2E6" w14:textId="77777777" w:rsidR="004D2B7D" w:rsidRPr="004D2B7D" w:rsidRDefault="004D2B7D" w:rsidP="004D2B7D">
      <w:pPr>
        <w:spacing w:after="0" w:line="276" w:lineRule="auto"/>
        <w:rPr>
          <w:rFonts w:ascii="Arial" w:eastAsia="Arial" w:hAnsi="Arial" w:cs="Arial"/>
        </w:rPr>
      </w:pPr>
    </w:p>
    <w:p w14:paraId="14B3F148" w14:textId="77777777" w:rsidR="00103733" w:rsidRPr="00103733" w:rsidRDefault="00103733" w:rsidP="00103733">
      <w:pPr>
        <w:pStyle w:val="Prrafodelista"/>
        <w:numPr>
          <w:ilvl w:val="0"/>
          <w:numId w:val="5"/>
        </w:numPr>
        <w:spacing w:after="0" w:line="276" w:lineRule="auto"/>
        <w:rPr>
          <w:rFonts w:ascii="Arial" w:eastAsia="Arial" w:hAnsi="Arial" w:cs="Arial"/>
        </w:rPr>
      </w:pPr>
      <w:r w:rsidRPr="00103733">
        <w:rPr>
          <w:rFonts w:ascii="Arial" w:hAnsi="Arial" w:cs="Arial"/>
          <w:color w:val="000000"/>
        </w:rPr>
        <w:t xml:space="preserve">Identificar la </w:t>
      </w:r>
      <w:r w:rsidRPr="00B31336">
        <w:rPr>
          <w:rFonts w:ascii="Arial" w:hAnsi="Arial" w:cs="Arial"/>
          <w:color w:val="000000"/>
        </w:rPr>
        <w:t>valoración</w:t>
      </w:r>
      <w:r w:rsidRPr="00103733">
        <w:rPr>
          <w:rFonts w:ascii="Arial" w:hAnsi="Arial" w:cs="Arial"/>
          <w:color w:val="000000"/>
        </w:rPr>
        <w:t xml:space="preserve"> obtenida para aprobación de la lectura en los niños y niñas entre 6 y 7 años de la sede Raúl Silva Holguín.</w:t>
      </w:r>
    </w:p>
    <w:p w14:paraId="563C14D2" w14:textId="77777777" w:rsidR="00103733" w:rsidRPr="00103733" w:rsidRDefault="00103733" w:rsidP="00103733">
      <w:pPr>
        <w:pStyle w:val="Prrafodelista"/>
        <w:rPr>
          <w:rFonts w:ascii="Arial" w:hAnsi="Arial" w:cs="Arial"/>
          <w:color w:val="000000"/>
        </w:rPr>
      </w:pPr>
    </w:p>
    <w:p w14:paraId="19BE6757" w14:textId="17D81837" w:rsidR="00E6740E" w:rsidRPr="00E6740E" w:rsidRDefault="00E6740E" w:rsidP="00103733">
      <w:pPr>
        <w:pStyle w:val="Prrafodelista"/>
        <w:numPr>
          <w:ilvl w:val="0"/>
          <w:numId w:val="5"/>
        </w:numPr>
        <w:spacing w:after="0" w:line="276" w:lineRule="auto"/>
        <w:rPr>
          <w:rFonts w:ascii="Arial" w:eastAsia="Arial" w:hAnsi="Arial" w:cs="Arial"/>
        </w:rPr>
      </w:pPr>
      <w:r>
        <w:rPr>
          <w:rFonts w:ascii="Arial" w:hAnsi="Arial" w:cs="Arial"/>
          <w:color w:val="000000"/>
        </w:rPr>
        <w:t xml:space="preserve">Relacionar </w:t>
      </w:r>
      <w:r w:rsidR="004D42C2">
        <w:rPr>
          <w:rFonts w:ascii="Arial" w:hAnsi="Arial" w:cs="Arial"/>
          <w:color w:val="000000"/>
        </w:rPr>
        <w:t xml:space="preserve">la </w:t>
      </w:r>
      <w:r>
        <w:rPr>
          <w:rFonts w:ascii="Arial" w:eastAsia="Arial" w:hAnsi="Arial" w:cs="Arial"/>
        </w:rPr>
        <w:t>clasificación antropométrica del estado nutricional</w:t>
      </w:r>
      <w:r>
        <w:rPr>
          <w:rFonts w:ascii="Arial" w:hAnsi="Arial" w:cs="Arial"/>
          <w:color w:val="000000"/>
        </w:rPr>
        <w:t xml:space="preserve"> con el nivel socioeconómico y el </w:t>
      </w:r>
      <w:r w:rsidRPr="00B31336">
        <w:rPr>
          <w:rFonts w:ascii="Arial" w:hAnsi="Arial" w:cs="Arial"/>
          <w:color w:val="000000"/>
        </w:rPr>
        <w:t>desempeñ</w:t>
      </w:r>
      <w:r w:rsidR="00B31336" w:rsidRPr="00B31336">
        <w:rPr>
          <w:rFonts w:ascii="Arial" w:hAnsi="Arial" w:cs="Arial"/>
          <w:color w:val="000000"/>
        </w:rPr>
        <w:t>o</w:t>
      </w:r>
      <w:r w:rsidR="00B31336">
        <w:rPr>
          <w:rFonts w:ascii="Arial" w:hAnsi="Arial" w:cs="Arial"/>
          <w:color w:val="000000"/>
        </w:rPr>
        <w:t xml:space="preserve"> </w:t>
      </w:r>
      <w:r>
        <w:rPr>
          <w:rFonts w:ascii="Arial" w:hAnsi="Arial" w:cs="Arial"/>
          <w:color w:val="000000"/>
        </w:rPr>
        <w:t>de la lectura.</w:t>
      </w:r>
    </w:p>
    <w:p w14:paraId="0D18C134" w14:textId="510C7D56" w:rsidR="005277D9" w:rsidRDefault="005277D9">
      <w:pPr>
        <w:spacing w:after="0" w:line="276" w:lineRule="auto"/>
        <w:jc w:val="left"/>
        <w:rPr>
          <w:rFonts w:ascii="Arial" w:eastAsia="Arial" w:hAnsi="Arial" w:cs="Arial"/>
          <w:b/>
        </w:rPr>
      </w:pPr>
    </w:p>
    <w:p w14:paraId="09B89C58" w14:textId="77777777" w:rsidR="005277D9" w:rsidRDefault="005277D9">
      <w:pPr>
        <w:spacing w:after="0" w:line="276" w:lineRule="auto"/>
        <w:jc w:val="left"/>
        <w:rPr>
          <w:rFonts w:ascii="Arial" w:eastAsia="Arial" w:hAnsi="Arial" w:cs="Arial"/>
          <w:b/>
        </w:rPr>
      </w:pPr>
    </w:p>
    <w:p w14:paraId="0A529525" w14:textId="77777777" w:rsidR="005277D9" w:rsidRDefault="005277D9">
      <w:pPr>
        <w:spacing w:after="0" w:line="276" w:lineRule="auto"/>
        <w:jc w:val="left"/>
        <w:rPr>
          <w:rFonts w:ascii="Arial" w:eastAsia="Arial" w:hAnsi="Arial" w:cs="Arial"/>
          <w:b/>
        </w:rPr>
      </w:pPr>
    </w:p>
    <w:p w14:paraId="1D305042" w14:textId="77777777" w:rsidR="005277D9" w:rsidRDefault="005277D9">
      <w:pPr>
        <w:spacing w:after="0" w:line="276" w:lineRule="auto"/>
        <w:jc w:val="left"/>
        <w:rPr>
          <w:rFonts w:ascii="Arial" w:eastAsia="Arial" w:hAnsi="Arial" w:cs="Arial"/>
          <w:b/>
        </w:rPr>
      </w:pPr>
    </w:p>
    <w:p w14:paraId="6183C712" w14:textId="77777777" w:rsidR="005277D9" w:rsidRDefault="005277D9">
      <w:pPr>
        <w:spacing w:after="0" w:line="276" w:lineRule="auto"/>
        <w:jc w:val="left"/>
        <w:rPr>
          <w:rFonts w:ascii="Arial" w:eastAsia="Arial" w:hAnsi="Arial" w:cs="Arial"/>
          <w:b/>
        </w:rPr>
      </w:pPr>
    </w:p>
    <w:p w14:paraId="1778E83D" w14:textId="77777777" w:rsidR="005277D9" w:rsidRDefault="005277D9">
      <w:pPr>
        <w:spacing w:after="0" w:line="276" w:lineRule="auto"/>
        <w:jc w:val="left"/>
        <w:rPr>
          <w:rFonts w:ascii="Arial" w:eastAsia="Arial" w:hAnsi="Arial" w:cs="Arial"/>
          <w:b/>
        </w:rPr>
      </w:pPr>
    </w:p>
    <w:p w14:paraId="147238D1" w14:textId="77777777" w:rsidR="005277D9" w:rsidRDefault="005277D9">
      <w:pPr>
        <w:spacing w:after="0" w:line="276" w:lineRule="auto"/>
        <w:jc w:val="left"/>
        <w:rPr>
          <w:rFonts w:ascii="Arial" w:eastAsia="Arial" w:hAnsi="Arial" w:cs="Arial"/>
          <w:b/>
        </w:rPr>
      </w:pPr>
    </w:p>
    <w:p w14:paraId="7CFA566E" w14:textId="77777777" w:rsidR="005277D9" w:rsidRDefault="005277D9">
      <w:pPr>
        <w:spacing w:after="0" w:line="276" w:lineRule="auto"/>
        <w:jc w:val="left"/>
        <w:rPr>
          <w:rFonts w:ascii="Arial" w:eastAsia="Arial" w:hAnsi="Arial" w:cs="Arial"/>
          <w:b/>
        </w:rPr>
      </w:pPr>
    </w:p>
    <w:p w14:paraId="2AD2B61E" w14:textId="77777777" w:rsidR="005277D9" w:rsidRDefault="005277D9">
      <w:pPr>
        <w:spacing w:after="0" w:line="276" w:lineRule="auto"/>
        <w:jc w:val="left"/>
        <w:rPr>
          <w:rFonts w:ascii="Arial" w:eastAsia="Arial" w:hAnsi="Arial" w:cs="Arial"/>
          <w:b/>
        </w:rPr>
      </w:pPr>
    </w:p>
    <w:p w14:paraId="70A175FC" w14:textId="77777777" w:rsidR="005277D9" w:rsidRDefault="005277D9">
      <w:pPr>
        <w:spacing w:after="0" w:line="276" w:lineRule="auto"/>
        <w:jc w:val="left"/>
        <w:rPr>
          <w:rFonts w:ascii="Arial" w:eastAsia="Arial" w:hAnsi="Arial" w:cs="Arial"/>
          <w:b/>
        </w:rPr>
      </w:pPr>
    </w:p>
    <w:p w14:paraId="7D38439F" w14:textId="77777777" w:rsidR="005277D9" w:rsidRDefault="005277D9">
      <w:pPr>
        <w:spacing w:after="0" w:line="276" w:lineRule="auto"/>
        <w:jc w:val="left"/>
        <w:rPr>
          <w:rFonts w:ascii="Arial" w:eastAsia="Arial" w:hAnsi="Arial" w:cs="Arial"/>
          <w:b/>
        </w:rPr>
      </w:pPr>
    </w:p>
    <w:p w14:paraId="72872D5C" w14:textId="6283FE52" w:rsidR="005277D9" w:rsidRDefault="00D04168" w:rsidP="00A932F5">
      <w:pPr>
        <w:pStyle w:val="Ttulo1"/>
        <w:numPr>
          <w:ilvl w:val="0"/>
          <w:numId w:val="9"/>
        </w:numPr>
      </w:pPr>
      <w:bookmarkStart w:id="15" w:name="_heading=h.gjdgxs" w:colFirst="0" w:colLast="0"/>
      <w:bookmarkStart w:id="16" w:name="_Toc151028037"/>
      <w:bookmarkEnd w:id="15"/>
      <w:r>
        <w:lastRenderedPageBreak/>
        <w:t>JUSTIFICACIÓN</w:t>
      </w:r>
      <w:bookmarkEnd w:id="16"/>
    </w:p>
    <w:p w14:paraId="7CC07A42" w14:textId="77777777" w:rsidR="00D13F1C" w:rsidRPr="00D13F1C" w:rsidRDefault="00D13F1C" w:rsidP="00D13F1C"/>
    <w:p w14:paraId="46E41357" w14:textId="3F67BB06" w:rsidR="005277D9" w:rsidRDefault="00D04168">
      <w:pPr>
        <w:rPr>
          <w:rFonts w:ascii="Arial" w:eastAsia="Arial" w:hAnsi="Arial" w:cs="Arial"/>
          <w:vertAlign w:val="superscript"/>
        </w:rPr>
      </w:pPr>
      <w:r>
        <w:rPr>
          <w:rFonts w:ascii="Arial" w:eastAsia="Arial" w:hAnsi="Arial" w:cs="Arial"/>
        </w:rPr>
        <w:t xml:space="preserve">La malnutrición se ha convertido en una problemática global que afecta a países desarrollados y en vía de desarrollo, puede estar presente en todo el curso de la vida, pero es común encontrar muchos casos en la infancia. En Colombia, específicamente en el departamento del Valle del Cauca y en </w:t>
      </w:r>
      <w:r w:rsidR="00C91D4D">
        <w:rPr>
          <w:rFonts w:ascii="Arial" w:eastAsia="Arial" w:hAnsi="Arial" w:cs="Arial"/>
        </w:rPr>
        <w:t xml:space="preserve">Santiago de Cali, las cifras de estado nutricional </w:t>
      </w:r>
      <w:r w:rsidR="00C91D4D" w:rsidRPr="00C91D4D">
        <w:rPr>
          <w:rFonts w:ascii="Arial" w:eastAsia="Arial" w:hAnsi="Arial" w:cs="Arial"/>
        </w:rPr>
        <w:t>por exceso y</w:t>
      </w:r>
      <w:r>
        <w:rPr>
          <w:rFonts w:ascii="Arial" w:eastAsia="Arial" w:hAnsi="Arial" w:cs="Arial"/>
        </w:rPr>
        <w:t xml:space="preserve"> déficit continúan siendo elevadas en</w:t>
      </w:r>
      <w:r w:rsidR="00282051">
        <w:rPr>
          <w:rFonts w:ascii="Arial" w:eastAsia="Arial" w:hAnsi="Arial" w:cs="Arial"/>
        </w:rPr>
        <w:t xml:space="preserve"> las primeras etapas d</w:t>
      </w:r>
      <w:r w:rsidR="00FC1F0F">
        <w:rPr>
          <w:rFonts w:ascii="Arial" w:eastAsia="Arial" w:hAnsi="Arial" w:cs="Arial"/>
        </w:rPr>
        <w:t xml:space="preserve">e vida. </w:t>
      </w:r>
      <w:r w:rsidR="00FC1F0F">
        <w:rPr>
          <w:rFonts w:ascii="Arial" w:eastAsia="Arial" w:hAnsi="Arial" w:cs="Arial"/>
        </w:rPr>
        <w:fldChar w:fldCharType="begin" w:fldLock="1"/>
      </w:r>
      <w:r w:rsidR="00D654AF">
        <w:rPr>
          <w:rFonts w:ascii="Arial" w:eastAsia="Arial" w:hAnsi="Arial" w:cs="Arial"/>
        </w:rPr>
        <w:instrText>ADDIN CSL_CITATION {"citationItems":[{"id":"ITEM-1","itemData":{"URL":"https://www.cepal.org/es/enfoques/malnutricion-ninos-ninas-america-latina-caribe","author":[{"dropping-particle":"","family":"Comisión Económica para América Latina y el Caribe","given":"","non-dropping-particle":"","parse-names":false,"suffix":""}],"id":"ITEM-1","issued":{"date-parts":[["2018"]]},"title":"Malnutrición en niños y niñas en América Latina y el Caribe","type":"webpage"},"uris":["http://www.mendeley.com/documents/?uuid=d0ad8e33-a434-4ffd-bd0c-3cab9c64cdb2"]}],"mendeley":{"formattedCitation":"(5)","plainTextFormattedCitation":"(5)","previouslyFormattedCitation":"(5)"},"properties":{"noteIndex":0},"schema":"https://github.com/citation-style-language/schema/raw/master/csl-citation.json"}</w:instrText>
      </w:r>
      <w:r w:rsidR="00FC1F0F">
        <w:rPr>
          <w:rFonts w:ascii="Arial" w:eastAsia="Arial" w:hAnsi="Arial" w:cs="Arial"/>
        </w:rPr>
        <w:fldChar w:fldCharType="separate"/>
      </w:r>
      <w:r w:rsidR="00CA694E" w:rsidRPr="00CA694E">
        <w:rPr>
          <w:rFonts w:ascii="Arial" w:eastAsia="Arial" w:hAnsi="Arial" w:cs="Arial"/>
          <w:noProof/>
        </w:rPr>
        <w:t>(5)</w:t>
      </w:r>
      <w:r w:rsidR="00FC1F0F">
        <w:rPr>
          <w:rFonts w:ascii="Arial" w:eastAsia="Arial" w:hAnsi="Arial" w:cs="Arial"/>
        </w:rPr>
        <w:fldChar w:fldCharType="end"/>
      </w:r>
      <w:r w:rsidR="00FC1F0F">
        <w:rPr>
          <w:rFonts w:ascii="Arial" w:eastAsia="Arial" w:hAnsi="Arial" w:cs="Arial"/>
        </w:rPr>
        <w:fldChar w:fldCharType="begin" w:fldLock="1"/>
      </w:r>
      <w:r w:rsidR="00CA694E">
        <w:rPr>
          <w:rFonts w:ascii="Arial" w:eastAsia="Arial" w:hAnsi="Arial" w:cs="Arial"/>
        </w:rPr>
        <w:instrText>ADDIN CSL_CITATION {"citationItems":[{"id":"ITEM-1","itemData":{"author":[{"dropping-particle":"","family":"Ministerio de Salud y Protección Social","given":"","non-dropping-particle":"","parse-names":false,"suffix":""}],"id":"ITEM-1","issued":{"date-parts":[["2015"]]},"number-of-pages":"2-114","publisher-place":"Colombia","title":"Encuesta nacional de la situación nutricional - ENSIN 2015","type":"report"},"uris":["http://www.mendeley.com/documents/?uuid=1fa9e04c-438e-495f-8b42-4365170ce487"]}],"mendeley":{"formattedCitation":"(7)","plainTextFormattedCitation":"(7)","previouslyFormattedCitation":"(7)"},"properties":{"noteIndex":0},"schema":"https://github.com/citation-style-language/schema/raw/master/csl-citation.json"}</w:instrText>
      </w:r>
      <w:r w:rsidR="00FC1F0F">
        <w:rPr>
          <w:rFonts w:ascii="Arial" w:eastAsia="Arial" w:hAnsi="Arial" w:cs="Arial"/>
        </w:rPr>
        <w:fldChar w:fldCharType="separate"/>
      </w:r>
      <w:r w:rsidR="00CA694E" w:rsidRPr="00CA694E">
        <w:rPr>
          <w:rFonts w:ascii="Arial" w:eastAsia="Arial" w:hAnsi="Arial" w:cs="Arial"/>
          <w:noProof/>
        </w:rPr>
        <w:t>(7)</w:t>
      </w:r>
      <w:r w:rsidR="00FC1F0F">
        <w:rPr>
          <w:rFonts w:ascii="Arial" w:eastAsia="Arial" w:hAnsi="Arial" w:cs="Arial"/>
        </w:rPr>
        <w:fldChar w:fldCharType="end"/>
      </w:r>
    </w:p>
    <w:p w14:paraId="36C6C041" w14:textId="72FDF40D" w:rsidR="005277D9" w:rsidRDefault="00D04168">
      <w:pPr>
        <w:rPr>
          <w:rFonts w:ascii="Arial" w:eastAsia="Arial" w:hAnsi="Arial" w:cs="Arial"/>
        </w:rPr>
      </w:pPr>
      <w:r>
        <w:rPr>
          <w:rFonts w:ascii="Arial" w:eastAsia="Arial" w:hAnsi="Arial" w:cs="Arial"/>
        </w:rPr>
        <w:t xml:space="preserve">Con relación a los procesos lectores desarrollados en la infancia, la malnutrición puede generar un rendimiento deficiente en este aspecto. Para Quevedo es necesario crear diferentes niveles educativos en las personas para trabajar la problemática de malnutrición por exceso o déficit, de manera que se transformen los hábitos alimentarios y se cree una nueva conciencia que permita no solo cambios de pensamiento, sino mejorar los niveles de vida que por supuesto </w:t>
      </w:r>
      <w:r w:rsidR="00A67AD2">
        <w:rPr>
          <w:rFonts w:ascii="Arial" w:eastAsia="Arial" w:hAnsi="Arial" w:cs="Arial"/>
        </w:rPr>
        <w:t xml:space="preserve">incluye el sector educativo. </w:t>
      </w:r>
      <w:r w:rsidR="00A67AD2">
        <w:rPr>
          <w:rFonts w:ascii="Arial" w:eastAsia="Arial" w:hAnsi="Arial" w:cs="Arial"/>
        </w:rPr>
        <w:fldChar w:fldCharType="begin" w:fldLock="1"/>
      </w:r>
      <w:r w:rsidR="00681301">
        <w:rPr>
          <w:rFonts w:ascii="Arial" w:eastAsia="Arial" w:hAnsi="Arial" w:cs="Arial"/>
        </w:rPr>
        <w:instrText>ADDIN CSL_CITATION {"citationItems":[{"id":"ITEM-1","itemData":{"abstract":"Quevedo Bolívar, Paula Alexandra.","author":[{"dropping-particle":"","family":"Quevedo P.","given":"","non-dropping-particle":"","parse-names":false,"suffix":""}],"container-title":"Trabajo Social","id":"ITEM-1","issue":"1","issued":{"date-parts":[["2019"]]},"page":"219-239","title":"La malnutrición: más allá de las deficiencias nutricionales.","type":"article-journal","volume":"21"},"uris":["http://www.mendeley.com/documents/?uuid=f1586453-c0a9-41ef-93f3-4c2545e53b0d"]}],"mendeley":{"formattedCitation":"(12)","plainTextFormattedCitation":"(12)","previouslyFormattedCitation":"(12)"},"properties":{"noteIndex":0},"schema":"https://github.com/citation-style-language/schema/raw/master/csl-citation.json"}</w:instrText>
      </w:r>
      <w:r w:rsidR="00A67AD2">
        <w:rPr>
          <w:rFonts w:ascii="Arial" w:eastAsia="Arial" w:hAnsi="Arial" w:cs="Arial"/>
        </w:rPr>
        <w:fldChar w:fldCharType="separate"/>
      </w:r>
      <w:r w:rsidR="00DB2575" w:rsidRPr="00DB2575">
        <w:rPr>
          <w:rFonts w:ascii="Arial" w:eastAsia="Arial" w:hAnsi="Arial" w:cs="Arial"/>
          <w:noProof/>
        </w:rPr>
        <w:t>(12)</w:t>
      </w:r>
      <w:r w:rsidR="00A67AD2">
        <w:rPr>
          <w:rFonts w:ascii="Arial" w:eastAsia="Arial" w:hAnsi="Arial" w:cs="Arial"/>
        </w:rPr>
        <w:fldChar w:fldCharType="end"/>
      </w:r>
    </w:p>
    <w:p w14:paraId="01CA5AAE" w14:textId="4BDC278D" w:rsidR="005277D9" w:rsidRPr="002E6366" w:rsidRDefault="00D04168">
      <w:pPr>
        <w:rPr>
          <w:rFonts w:ascii="Arial" w:eastAsia="Arial" w:hAnsi="Arial" w:cs="Arial"/>
          <w:color w:val="FF0000"/>
        </w:rPr>
      </w:pPr>
      <w:r w:rsidRPr="00D063D4">
        <w:rPr>
          <w:rFonts w:ascii="Arial" w:eastAsia="Arial" w:hAnsi="Arial" w:cs="Arial"/>
        </w:rPr>
        <w:t>La razón por la cual se decidió investigar esta institución obedece, entre otras cosas, a</w:t>
      </w:r>
      <w:r w:rsidR="00BF56AE" w:rsidRPr="00D063D4">
        <w:rPr>
          <w:rFonts w:ascii="Arial" w:eastAsia="Arial" w:hAnsi="Arial" w:cs="Arial"/>
        </w:rPr>
        <w:t xml:space="preserve"> los resultados obtenidos en las </w:t>
      </w:r>
      <w:r w:rsidRPr="00D063D4">
        <w:rPr>
          <w:rFonts w:ascii="Arial" w:eastAsia="Arial" w:hAnsi="Arial" w:cs="Arial"/>
        </w:rPr>
        <w:t>pruebas de ICFES 2018-2019 de la IE MRA</w:t>
      </w:r>
      <w:r w:rsidR="00BF56AE" w:rsidRPr="00D063D4">
        <w:rPr>
          <w:rFonts w:ascii="Arial" w:eastAsia="Arial" w:hAnsi="Arial" w:cs="Arial"/>
        </w:rPr>
        <w:t xml:space="preserve"> </w:t>
      </w:r>
      <w:r w:rsidR="00BF56AE" w:rsidRPr="00D063D4">
        <w:rPr>
          <w:rFonts w:ascii="Arial" w:eastAsia="Arial" w:hAnsi="Arial" w:cs="Arial"/>
        </w:rPr>
        <w:fldChar w:fldCharType="begin" w:fldLock="1"/>
      </w:r>
      <w:r w:rsidR="00681301" w:rsidRPr="00D063D4">
        <w:rPr>
          <w:rFonts w:ascii="Arial" w:eastAsia="Arial" w:hAnsi="Arial" w:cs="Arial"/>
        </w:rPr>
        <w:instrText>ADDIN CSL_CITATION {"citationItems":[{"id":"ITEM-1","itemData":{"author":[{"dropping-particle":"","family":"Gestión Directiva Institución Educativa Monseñor Ramón Arcila","given":"","non-dropping-particle":"","parse-names":false,"suffix":""}],"id":"ITEM-1","issued":{"date-parts":[["2021"]]},"title":"ANÁLISIS PRUEBAS SABER 2019 - 2020 LECTURA CRÍTICA","type":"report"},"uris":["http://www.mendeley.com/documents/?uuid=bf161dd7-c094-490b-937a-b0fd8e582d8d"]}],"mendeley":{"formattedCitation":"(11)","plainTextFormattedCitation":"(11)","previouslyFormattedCitation":"(11)"},"properties":{"noteIndex":0},"schema":"https://github.com/citation-style-language/schema/raw/master/csl-citation.json"}</w:instrText>
      </w:r>
      <w:r w:rsidR="00BF56AE" w:rsidRPr="00D063D4">
        <w:rPr>
          <w:rFonts w:ascii="Arial" w:eastAsia="Arial" w:hAnsi="Arial" w:cs="Arial"/>
        </w:rPr>
        <w:fldChar w:fldCharType="separate"/>
      </w:r>
      <w:r w:rsidR="00DB2575" w:rsidRPr="00D063D4">
        <w:rPr>
          <w:rFonts w:ascii="Arial" w:eastAsia="Arial" w:hAnsi="Arial" w:cs="Arial"/>
          <w:noProof/>
        </w:rPr>
        <w:t>(11)</w:t>
      </w:r>
      <w:r w:rsidR="00BF56AE" w:rsidRPr="00D063D4">
        <w:rPr>
          <w:rFonts w:ascii="Arial" w:eastAsia="Arial" w:hAnsi="Arial" w:cs="Arial"/>
        </w:rPr>
        <w:fldChar w:fldCharType="end"/>
      </w:r>
      <w:r w:rsidRPr="00D063D4">
        <w:rPr>
          <w:rFonts w:ascii="Arial" w:eastAsia="Arial" w:hAnsi="Arial" w:cs="Arial"/>
        </w:rPr>
        <w:t>, donde se evidenció un bajo rendimiento académico en el área del lenguaje de los estudiantes de grado 11 de la IE dentro del comparativo nacional</w:t>
      </w:r>
      <w:r w:rsidRPr="00D063D4">
        <w:rPr>
          <w:rFonts w:ascii="Arial" w:eastAsia="Arial" w:hAnsi="Arial" w:cs="Arial"/>
          <w:color w:val="000000" w:themeColor="text1"/>
        </w:rPr>
        <w:t>. Estos re</w:t>
      </w:r>
      <w:r w:rsidR="002F0B2D">
        <w:rPr>
          <w:rFonts w:ascii="Arial" w:eastAsia="Arial" w:hAnsi="Arial" w:cs="Arial"/>
          <w:color w:val="000000" w:themeColor="text1"/>
        </w:rPr>
        <w:t>sultados se relacionan</w:t>
      </w:r>
      <w:r w:rsidR="00D063D4" w:rsidRPr="00D063D4">
        <w:rPr>
          <w:rFonts w:ascii="Arial" w:eastAsia="Arial" w:hAnsi="Arial" w:cs="Arial"/>
          <w:color w:val="000000" w:themeColor="text1"/>
        </w:rPr>
        <w:t xml:space="preserve"> con investigaciones como la de Torres, donde se relacionó la desnutrición en la edad escolar con el rendimiento en la comprensión lectora. </w:t>
      </w:r>
      <w:r w:rsidR="00D063D4" w:rsidRPr="00D063D4">
        <w:rPr>
          <w:rFonts w:ascii="Arial" w:eastAsia="Arial" w:hAnsi="Arial" w:cs="Arial"/>
          <w:color w:val="000000" w:themeColor="text1"/>
        </w:rPr>
        <w:fldChar w:fldCharType="begin" w:fldLock="1"/>
      </w:r>
      <w:r w:rsidR="00F67A1E">
        <w:rPr>
          <w:rFonts w:ascii="Arial" w:eastAsia="Arial" w:hAnsi="Arial" w:cs="Arial"/>
          <w:color w:val="000000" w:themeColor="text1"/>
        </w:rPr>
        <w:instrText>ADDIN CSL_CITATION {"citationItems":[{"id":"ITEM-1","itemData":{"author":[{"dropping-particle":"","family":"Torres JG.","given":"","non-dropping-particle":"","parse-names":false,"suffix":""}],"container-title":"Glosa Revista de Divulgación","id":"ITEM-1","issued":{"date-parts":[["2019"]]},"title":"Malnutrición y rendimiento escolar en niños de educación primaria","type":"article-journal","volume":"12"},"uris":["http://www.mendeley.com/documents/?uuid=2c0b68c1-9811-4bef-a865-ad922500aeb2"]}],"mendeley":{"formattedCitation":"(13)","plainTextFormattedCitation":"(13)","previouslyFormattedCitation":"(13)"},"properties":{"noteIndex":0},"schema":"https://github.com/citation-style-language/schema/raw/master/csl-citation.json"}</w:instrText>
      </w:r>
      <w:r w:rsidR="00D063D4" w:rsidRPr="00D063D4">
        <w:rPr>
          <w:rFonts w:ascii="Arial" w:eastAsia="Arial" w:hAnsi="Arial" w:cs="Arial"/>
          <w:color w:val="000000" w:themeColor="text1"/>
        </w:rPr>
        <w:fldChar w:fldCharType="separate"/>
      </w:r>
      <w:r w:rsidR="00D063D4" w:rsidRPr="00D063D4">
        <w:rPr>
          <w:rFonts w:ascii="Arial" w:eastAsia="Arial" w:hAnsi="Arial" w:cs="Arial"/>
          <w:noProof/>
          <w:color w:val="000000" w:themeColor="text1"/>
        </w:rPr>
        <w:t>(13)</w:t>
      </w:r>
      <w:r w:rsidR="00D063D4" w:rsidRPr="00D063D4">
        <w:rPr>
          <w:rFonts w:ascii="Arial" w:eastAsia="Arial" w:hAnsi="Arial" w:cs="Arial"/>
          <w:color w:val="000000" w:themeColor="text1"/>
        </w:rPr>
        <w:fldChar w:fldCharType="end"/>
      </w:r>
    </w:p>
    <w:p w14:paraId="4B056940" w14:textId="5F57E735" w:rsidR="005277D9" w:rsidRDefault="00F917D7">
      <w:pPr>
        <w:rPr>
          <w:rFonts w:ascii="Arial" w:eastAsia="Arial" w:hAnsi="Arial" w:cs="Arial"/>
        </w:rPr>
      </w:pPr>
      <w:r>
        <w:rPr>
          <w:rFonts w:ascii="Arial" w:eastAsia="Arial" w:hAnsi="Arial" w:cs="Arial"/>
        </w:rPr>
        <w:t>Este trabajo</w:t>
      </w:r>
      <w:r w:rsidR="00A24004">
        <w:rPr>
          <w:rFonts w:ascii="Arial" w:eastAsia="Arial" w:hAnsi="Arial" w:cs="Arial"/>
        </w:rPr>
        <w:t xml:space="preserve"> de grado</w:t>
      </w:r>
      <w:r w:rsidR="00A24004" w:rsidRPr="00A24004">
        <w:rPr>
          <w:rFonts w:ascii="Arial" w:eastAsia="Arial" w:hAnsi="Arial" w:cs="Arial"/>
        </w:rPr>
        <w:t xml:space="preserve"> </w:t>
      </w:r>
      <w:r w:rsidR="00A24004">
        <w:rPr>
          <w:rFonts w:ascii="Arial" w:eastAsia="Arial" w:hAnsi="Arial" w:cs="Arial"/>
        </w:rPr>
        <w:t>cobra especial interés</w:t>
      </w:r>
      <w:r w:rsidR="00D04168">
        <w:rPr>
          <w:rFonts w:ascii="Arial" w:eastAsia="Arial" w:hAnsi="Arial" w:cs="Arial"/>
        </w:rPr>
        <w:t xml:space="preserve"> </w:t>
      </w:r>
      <w:r w:rsidR="00A24004">
        <w:rPr>
          <w:rFonts w:ascii="Arial" w:eastAsia="Arial" w:hAnsi="Arial" w:cs="Arial"/>
        </w:rPr>
        <w:t>al investigar</w:t>
      </w:r>
      <w:r w:rsidR="00D04168">
        <w:rPr>
          <w:rFonts w:ascii="Arial" w:eastAsia="Arial" w:hAnsi="Arial" w:cs="Arial"/>
        </w:rPr>
        <w:t xml:space="preserve"> </w:t>
      </w:r>
      <w:r w:rsidR="00825309">
        <w:rPr>
          <w:rFonts w:ascii="Arial" w:eastAsia="Arial" w:hAnsi="Arial" w:cs="Arial"/>
        </w:rPr>
        <w:t>la relación</w:t>
      </w:r>
      <w:r w:rsidR="00812A0E">
        <w:rPr>
          <w:rFonts w:ascii="Arial" w:eastAsia="Arial" w:hAnsi="Arial" w:cs="Arial"/>
        </w:rPr>
        <w:t xml:space="preserve"> entre la clasificación </w:t>
      </w:r>
      <w:r w:rsidR="002E6366">
        <w:rPr>
          <w:rFonts w:ascii="Arial" w:eastAsia="Arial" w:hAnsi="Arial" w:cs="Arial"/>
        </w:rPr>
        <w:t>antropométrica</w:t>
      </w:r>
      <w:r w:rsidR="00812A0E">
        <w:rPr>
          <w:rFonts w:ascii="Arial" w:eastAsia="Arial" w:hAnsi="Arial" w:cs="Arial"/>
        </w:rPr>
        <w:t xml:space="preserve"> del estado nutricional</w:t>
      </w:r>
      <w:r w:rsidR="002E6366">
        <w:rPr>
          <w:rFonts w:ascii="Arial" w:eastAsia="Arial" w:hAnsi="Arial" w:cs="Arial"/>
        </w:rPr>
        <w:t xml:space="preserve"> con</w:t>
      </w:r>
      <w:r w:rsidR="00812A0E" w:rsidRPr="00812A0E">
        <w:rPr>
          <w:rFonts w:ascii="Arial" w:eastAsia="Arial" w:hAnsi="Arial" w:cs="Arial"/>
        </w:rPr>
        <w:t xml:space="preserve"> </w:t>
      </w:r>
      <w:r w:rsidR="00812A0E">
        <w:rPr>
          <w:rFonts w:ascii="Arial" w:eastAsia="Arial" w:hAnsi="Arial" w:cs="Arial"/>
        </w:rPr>
        <w:t>las características socioeconómicas y</w:t>
      </w:r>
      <w:r w:rsidR="002E6366">
        <w:rPr>
          <w:rFonts w:ascii="Arial" w:eastAsia="Arial" w:hAnsi="Arial" w:cs="Arial"/>
        </w:rPr>
        <w:t xml:space="preserve"> el desempeño de la lectura</w:t>
      </w:r>
      <w:r w:rsidR="00812A0E">
        <w:rPr>
          <w:rFonts w:ascii="Arial" w:eastAsia="Arial" w:hAnsi="Arial" w:cs="Arial"/>
        </w:rPr>
        <w:t xml:space="preserve">. </w:t>
      </w:r>
      <w:r w:rsidR="002E6366">
        <w:rPr>
          <w:rFonts w:ascii="Arial" w:eastAsia="Arial" w:hAnsi="Arial" w:cs="Arial"/>
        </w:rPr>
        <w:t>La lectura</w:t>
      </w:r>
      <w:r w:rsidR="00926E11">
        <w:rPr>
          <w:rFonts w:ascii="Arial" w:eastAsia="Arial" w:hAnsi="Arial" w:cs="Arial"/>
        </w:rPr>
        <w:t xml:space="preserve"> es fundamental para la vida académica, </w:t>
      </w:r>
      <w:r w:rsidR="00D04168">
        <w:rPr>
          <w:rFonts w:ascii="Arial" w:eastAsia="Arial" w:hAnsi="Arial" w:cs="Arial"/>
        </w:rPr>
        <w:t xml:space="preserve">social y laboral. Además, esta indagación puede ser útil para la comunidad educativa de la IE MRA de manera que se continúe investigando la </w:t>
      </w:r>
      <w:r w:rsidR="0069304B" w:rsidRPr="002E6366">
        <w:rPr>
          <w:rFonts w:ascii="Arial" w:eastAsia="Arial" w:hAnsi="Arial" w:cs="Arial"/>
        </w:rPr>
        <w:t>prevalencia</w:t>
      </w:r>
      <w:r w:rsidR="00D04168">
        <w:rPr>
          <w:rFonts w:ascii="Arial" w:eastAsia="Arial" w:hAnsi="Arial" w:cs="Arial"/>
        </w:rPr>
        <w:t xml:space="preserve"> de la malnutrición en los escolares para el </w:t>
      </w:r>
      <w:r w:rsidR="004778CB">
        <w:rPr>
          <w:rFonts w:ascii="Arial" w:eastAsia="Arial" w:hAnsi="Arial" w:cs="Arial"/>
        </w:rPr>
        <w:t>desempeño</w:t>
      </w:r>
      <w:r w:rsidR="00D04168">
        <w:rPr>
          <w:rFonts w:ascii="Arial" w:eastAsia="Arial" w:hAnsi="Arial" w:cs="Arial"/>
        </w:rPr>
        <w:t xml:space="preserve"> lector, ya que es poco el material escrito desde un alcance local en donde se plantea esta temática, ubicando este trabajo como un recurso investigativo de alto impacto.</w:t>
      </w:r>
    </w:p>
    <w:p w14:paraId="05E12097" w14:textId="6520B391" w:rsidR="005277D9" w:rsidRDefault="00D04168">
      <w:pPr>
        <w:rPr>
          <w:rFonts w:ascii="Arial" w:eastAsia="Arial" w:hAnsi="Arial" w:cs="Arial"/>
          <w:highlight w:val="yellow"/>
        </w:rPr>
      </w:pPr>
      <w:r>
        <w:rPr>
          <w:rFonts w:ascii="Arial" w:eastAsia="Arial" w:hAnsi="Arial" w:cs="Arial"/>
        </w:rPr>
        <w:t xml:space="preserve">Por otra parte, la investigación puede contribuir y ampliar la información sobre la </w:t>
      </w:r>
      <w:r w:rsidR="00825309">
        <w:rPr>
          <w:rFonts w:ascii="Arial" w:eastAsia="Arial" w:hAnsi="Arial" w:cs="Arial"/>
        </w:rPr>
        <w:t>relación</w:t>
      </w:r>
      <w:r w:rsidR="00812A0E">
        <w:rPr>
          <w:rFonts w:ascii="Arial" w:eastAsia="Arial" w:hAnsi="Arial" w:cs="Arial"/>
        </w:rPr>
        <w:t xml:space="preserve"> entre la clasificación antropométrica del estado nutricional con las características</w:t>
      </w:r>
      <w:r>
        <w:rPr>
          <w:rFonts w:ascii="Arial" w:eastAsia="Arial" w:hAnsi="Arial" w:cs="Arial"/>
        </w:rPr>
        <w:t xml:space="preserve"> socioeconómi</w:t>
      </w:r>
      <w:r w:rsidR="00812A0E">
        <w:rPr>
          <w:rFonts w:ascii="Arial" w:eastAsia="Arial" w:hAnsi="Arial" w:cs="Arial"/>
        </w:rPr>
        <w:t xml:space="preserve">cas y el desempeño </w:t>
      </w:r>
      <w:r>
        <w:rPr>
          <w:rFonts w:ascii="Arial" w:eastAsia="Arial" w:hAnsi="Arial" w:cs="Arial"/>
        </w:rPr>
        <w:t>de</w:t>
      </w:r>
      <w:r w:rsidR="00812A0E">
        <w:rPr>
          <w:rFonts w:ascii="Arial" w:eastAsia="Arial" w:hAnsi="Arial" w:cs="Arial"/>
        </w:rPr>
        <w:t xml:space="preserve"> la lectura en edades escolares. </w:t>
      </w:r>
      <w:r>
        <w:rPr>
          <w:rFonts w:ascii="Arial" w:eastAsia="Arial" w:hAnsi="Arial" w:cs="Arial"/>
        </w:rPr>
        <w:t xml:space="preserve">Otro elemento </w:t>
      </w:r>
      <w:r w:rsidR="00792451">
        <w:rPr>
          <w:rFonts w:ascii="Arial" w:eastAsia="Arial" w:hAnsi="Arial" w:cs="Arial"/>
        </w:rPr>
        <w:t xml:space="preserve">de interés </w:t>
      </w:r>
      <w:r>
        <w:rPr>
          <w:rFonts w:ascii="Arial" w:eastAsia="Arial" w:hAnsi="Arial" w:cs="Arial"/>
        </w:rPr>
        <w:t>para la realización de esta investigación se sitúa en que puede también ser generadora de otras exploraciones que contengan un desarrollo metod</w:t>
      </w:r>
      <w:r w:rsidR="00812A0E">
        <w:rPr>
          <w:rFonts w:ascii="Arial" w:eastAsia="Arial" w:hAnsi="Arial" w:cs="Arial"/>
        </w:rPr>
        <w:t>ológico similar.</w:t>
      </w:r>
    </w:p>
    <w:p w14:paraId="28AC0591" w14:textId="77777777" w:rsidR="005277D9" w:rsidRDefault="00A932F5" w:rsidP="00A932F5">
      <w:pPr>
        <w:pStyle w:val="Ttulo1"/>
        <w:numPr>
          <w:ilvl w:val="0"/>
          <w:numId w:val="9"/>
        </w:numPr>
      </w:pPr>
      <w:bookmarkStart w:id="17" w:name="_heading=h.4d34og8" w:colFirst="0" w:colLast="0"/>
      <w:bookmarkStart w:id="18" w:name="_Toc151028038"/>
      <w:bookmarkEnd w:id="17"/>
      <w:r>
        <w:lastRenderedPageBreak/>
        <w:t>MARCO REFERENCIAL</w:t>
      </w:r>
      <w:bookmarkEnd w:id="18"/>
    </w:p>
    <w:p w14:paraId="6A5E54CE" w14:textId="77777777" w:rsidR="005277D9" w:rsidRDefault="005277D9">
      <w:pPr>
        <w:rPr>
          <w:rFonts w:ascii="Arial" w:eastAsia="Arial" w:hAnsi="Arial" w:cs="Arial"/>
        </w:rPr>
      </w:pPr>
    </w:p>
    <w:p w14:paraId="3FE84777" w14:textId="77777777" w:rsidR="00A932F5" w:rsidRDefault="00A932F5" w:rsidP="002A5B61">
      <w:pPr>
        <w:pStyle w:val="Ttulo2"/>
        <w:rPr>
          <w:rFonts w:eastAsia="Arial" w:cs="Arial"/>
        </w:rPr>
      </w:pPr>
      <w:bookmarkStart w:id="19" w:name="_Toc151028039"/>
      <w:r>
        <w:t xml:space="preserve">4.1 </w:t>
      </w:r>
      <w:r w:rsidRPr="008F66A6">
        <w:t>MARCO CONTEXTUAL</w:t>
      </w:r>
      <w:bookmarkEnd w:id="19"/>
    </w:p>
    <w:p w14:paraId="4D0A77E5" w14:textId="46C46380" w:rsidR="00A932F5" w:rsidRDefault="00A932F5" w:rsidP="00A932F5">
      <w:pPr>
        <w:rPr>
          <w:rFonts w:ascii="Arial" w:eastAsia="Arial" w:hAnsi="Arial" w:cs="Arial"/>
        </w:rPr>
      </w:pPr>
      <w:r>
        <w:rPr>
          <w:rFonts w:ascii="Arial" w:eastAsia="Arial" w:hAnsi="Arial" w:cs="Arial"/>
        </w:rPr>
        <w:t xml:space="preserve">La </w:t>
      </w:r>
      <w:r w:rsidR="00285DA0">
        <w:rPr>
          <w:rFonts w:ascii="Arial" w:eastAsia="Arial" w:hAnsi="Arial" w:cs="Arial"/>
        </w:rPr>
        <w:t xml:space="preserve">IE MRA </w:t>
      </w:r>
      <w:r>
        <w:rPr>
          <w:rFonts w:ascii="Arial" w:eastAsia="Arial" w:hAnsi="Arial" w:cs="Arial"/>
        </w:rPr>
        <w:t xml:space="preserve">sede Raúl Silva Holguín se encuentra </w:t>
      </w:r>
      <w:r>
        <w:rPr>
          <w:rFonts w:ascii="Arial" w:eastAsia="Arial" w:hAnsi="Arial" w:cs="Arial"/>
          <w:highlight w:val="white"/>
        </w:rPr>
        <w:t>ubicada en el</w:t>
      </w:r>
      <w:r>
        <w:rPr>
          <w:rFonts w:ascii="Arial" w:eastAsia="Arial" w:hAnsi="Arial" w:cs="Arial"/>
        </w:rPr>
        <w:t xml:space="preserve"> barrio Marroquín II</w:t>
      </w:r>
      <w:r>
        <w:rPr>
          <w:rFonts w:ascii="Arial" w:eastAsia="Arial" w:hAnsi="Arial" w:cs="Arial"/>
          <w:highlight w:val="white"/>
        </w:rPr>
        <w:t xml:space="preserve"> del Distrito de Santiago de Cali, Colombia, en uno de los sectores de mayor carencia socio económica como lo es la comuna 14 del Distrito de Agua blanca</w:t>
      </w:r>
      <w:r>
        <w:rPr>
          <w:rFonts w:ascii="Arial" w:eastAsia="Arial" w:hAnsi="Arial" w:cs="Arial"/>
        </w:rPr>
        <w:t xml:space="preserve">, inició labores educativas en la gestión de Filmar Arango, presidente de la Junta de Acción Comunal en el año de 1991, consiguió que se llevará a cabo la construcción de la primera parte de la edificación.  A la par con Filmar Arango muchas personas de la comunidad educativa sumando esfuerzos se da origen a la Institución. </w:t>
      </w:r>
      <w:r>
        <w:rPr>
          <w:rFonts w:ascii="Arial" w:eastAsia="Arial" w:hAnsi="Arial" w:cs="Arial"/>
        </w:rPr>
        <w:fldChar w:fldCharType="begin" w:fldLock="1"/>
      </w:r>
      <w:r w:rsidR="00CA694E">
        <w:rPr>
          <w:rFonts w:ascii="Arial" w:eastAsia="Arial" w:hAnsi="Arial" w:cs="Arial"/>
        </w:rPr>
        <w:instrText>ADDIN CSL_CITATION {"citationItems":[{"id":"ITEM-1","itemData":{"author":[{"dropping-particle":"","family":"Arana-Castañeda CA","given":"","non-dropping-particle":"","parse-names":false,"suffix":""}],"container-title":"Icesi","id":"ITEM-1","issued":{"date-parts":[["2020"]]},"publisher-place":"Cali","title":"Ausencia y presencia estatal como forma de reproducción de la violencia urbana en el distrito de Aguablanca (Cali, Colombia).","type":"article-magazine"},"uris":["http://www.mendeley.com/documents/?uuid=2bdbb962-b16f-43a3-b3ed-5f3eb5623beb"]}],"mendeley":{"formattedCitation":"(10)","plainTextFormattedCitation":"(10)","previouslyFormattedCitation":"(10)"},"properties":{"noteIndex":0},"schema":"https://github.com/citation-style-language/schema/raw/master/csl-citation.json"}</w:instrText>
      </w:r>
      <w:r>
        <w:rPr>
          <w:rFonts w:ascii="Arial" w:eastAsia="Arial" w:hAnsi="Arial" w:cs="Arial"/>
        </w:rPr>
        <w:fldChar w:fldCharType="separate"/>
      </w:r>
      <w:r w:rsidR="00CA694E" w:rsidRPr="00CA694E">
        <w:rPr>
          <w:rFonts w:ascii="Arial" w:eastAsia="Arial" w:hAnsi="Arial" w:cs="Arial"/>
          <w:noProof/>
        </w:rPr>
        <w:t>(10)</w:t>
      </w:r>
      <w:r>
        <w:rPr>
          <w:rFonts w:ascii="Arial" w:eastAsia="Arial" w:hAnsi="Arial" w:cs="Arial"/>
        </w:rPr>
        <w:fldChar w:fldCharType="end"/>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{"citationItems":[{"id":"ITEM-1","itemData":{"author":[{"dropping-particle":"","family":"Gestión Directiva Institución Educativa Monseñor Ramón Arcila","given":"","non-dropping-particle":"","parse-names":false,"suffix":""}],"id":"ITEM-1","issued":{"date-parts":[["2020"]]},"title":"PROYECTO EDUCATIVO INSTITUCIONAL INSTITUCIÓN EDUCATIVA MONSEÑOR RAMÓN ARCILA","type":"book"},"uris":["http://www.mendeley.com/documents/?uuid=6e294ae3-cf8c-4970-b43e-9ed9c2f5eca6"]}],"mendeley":{"formattedCitation":"(14)","plainTextFormattedCitation":"(14)","previouslyFormattedCitation":"(14)"},"properties":{"noteIndex":0},"schema":"https://github.com/citation-style-language/schema/raw/master/csl-citation.json"}</w:instrText>
      </w:r>
      <w:r>
        <w:rPr>
          <w:rFonts w:ascii="Arial" w:eastAsia="Arial" w:hAnsi="Arial" w:cs="Arial"/>
        </w:rPr>
        <w:fldChar w:fldCharType="separate"/>
      </w:r>
      <w:r w:rsidR="00D063D4" w:rsidRPr="00D063D4">
        <w:rPr>
          <w:rFonts w:ascii="Arial" w:eastAsia="Arial" w:hAnsi="Arial" w:cs="Arial"/>
          <w:noProof/>
        </w:rPr>
        <w:t>(14)</w:t>
      </w:r>
      <w:r>
        <w:rPr>
          <w:rFonts w:ascii="Arial" w:eastAsia="Arial" w:hAnsi="Arial" w:cs="Arial"/>
        </w:rPr>
        <w:fldChar w:fldCharType="end"/>
      </w:r>
    </w:p>
    <w:p w14:paraId="25A679F7" w14:textId="53AE87DA" w:rsidR="00A932F5" w:rsidRDefault="00A932F5" w:rsidP="00A932F5">
      <w:pPr>
        <w:rPr>
          <w:rFonts w:ascii="Arial" w:eastAsia="Arial" w:hAnsi="Arial" w:cs="Arial"/>
        </w:rPr>
      </w:pPr>
      <w:r>
        <w:rPr>
          <w:rFonts w:ascii="Arial" w:eastAsia="Arial" w:hAnsi="Arial" w:cs="Arial"/>
        </w:rPr>
        <w:t xml:space="preserve">El 13 de octubre de 1992 se dio inicio a las clases con los grados sexto, séptimo y octavo, en las jornadas diurnas y nocturnas. Durante el primer año de labores se instaló el alcantarillado y se recibieron las primeras donaciones por parte de Humberto Pava Camelo y José Luís Arcila. La Institución cuenta con cuatro sedes: Monseñor Ramón Arcila sede central, Puertas del Sol V y IV, Reyes Echandía y Raúl Silva Holguín todas ofrecen dos jornadas mañana y tarde, la sede principal ofrece las tres jornadas incluyendo la nocturna.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{"citationItems":[{"id":"ITEM-1","itemData":{"author":[{"dropping-particle":"","family":"Gestión Directiva Institución Educativa Monseñor Ramón Arcila","given":"","non-dropping-particle":"","parse-names":false,"suffix":""}],"id":"ITEM-1","issued":{"date-parts":[["2020"]]},"title":"PROYECTO EDUCATIVO INSTITUCIONAL INSTITUCIÓN EDUCATIVA MONSEÑOR RAMÓN ARCILA","type":"book"},"uris":["http://www.mendeley.com/documents/?uuid=6e294ae3-cf8c-4970-b43e-9ed9c2f5eca6"]}],"mendeley":{"formattedCitation":"(14)","plainTextFormattedCitation":"(14)","previouslyFormattedCitation":"(14)"},"properties":{"noteIndex":0},"schema":"https://github.com/citation-style-language/schema/raw/master/csl-citation.json"}</w:instrText>
      </w:r>
      <w:r>
        <w:rPr>
          <w:rFonts w:ascii="Arial" w:eastAsia="Arial" w:hAnsi="Arial" w:cs="Arial"/>
        </w:rPr>
        <w:fldChar w:fldCharType="separate"/>
      </w:r>
      <w:r w:rsidR="00D063D4" w:rsidRPr="00D063D4">
        <w:rPr>
          <w:rFonts w:ascii="Arial" w:eastAsia="Arial" w:hAnsi="Arial" w:cs="Arial"/>
          <w:noProof/>
        </w:rPr>
        <w:t>(14)</w:t>
      </w:r>
      <w:r>
        <w:rPr>
          <w:rFonts w:ascii="Arial" w:eastAsia="Arial" w:hAnsi="Arial" w:cs="Arial"/>
        </w:rPr>
        <w:fldChar w:fldCharType="end"/>
      </w:r>
    </w:p>
    <w:p w14:paraId="7EA1B02D" w14:textId="2D6EC7A6" w:rsidR="00A932F5" w:rsidRDefault="00A932F5" w:rsidP="00A932F5">
      <w:pPr>
        <w:rPr>
          <w:rFonts w:ascii="Arial" w:eastAsia="Arial" w:hAnsi="Arial" w:cs="Arial"/>
          <w:highlight w:val="yellow"/>
        </w:rPr>
      </w:pPr>
      <w:r>
        <w:rPr>
          <w:rFonts w:ascii="Arial" w:eastAsia="Arial" w:hAnsi="Arial" w:cs="Arial"/>
        </w:rPr>
        <w:t xml:space="preserve">La población estudiantil es aproximadamente de 3200 estudiantes de los cuales el 58% es afrodescendiente, los restantes, pertenecen a etnias: indígenas, mulatos, mestizos etc. Está definida como institución de carácter </w:t>
      </w:r>
      <w:proofErr w:type="spellStart"/>
      <w:r>
        <w:rPr>
          <w:rFonts w:ascii="Arial" w:eastAsia="Arial" w:hAnsi="Arial" w:cs="Arial"/>
        </w:rPr>
        <w:t>etno</w:t>
      </w:r>
      <w:proofErr w:type="spellEnd"/>
      <w:r>
        <w:rPr>
          <w:rFonts w:ascii="Arial" w:eastAsia="Arial" w:hAnsi="Arial" w:cs="Arial"/>
        </w:rPr>
        <w:t>-educador, los estudiantes viven según el Departamento Administrativo Nacional de Estadística (</w:t>
      </w:r>
      <w:r w:rsidRPr="003037A0">
        <w:rPr>
          <w:rFonts w:ascii="Arial" w:eastAsia="Arial" w:hAnsi="Arial" w:cs="Arial"/>
        </w:rPr>
        <w:t>DANE</w:t>
      </w:r>
      <w:r>
        <w:rPr>
          <w:rFonts w:ascii="Arial" w:eastAsia="Arial" w:hAnsi="Arial" w:cs="Arial"/>
        </w:rPr>
        <w:t>) en los estratos socioeconómicos 0, 1 y 2, sus edades van desde los 5 a 19 años; viven en barrios cercanos a la institución, los Lagos, Marroquín I y III, los Naranjos y Alfonso Bonilla Aragón</w:t>
      </w:r>
      <w:r>
        <w:rPr>
          <w:rFonts w:ascii="Arial" w:eastAsia="Arial" w:hAnsi="Arial" w:cs="Arial"/>
          <w:i/>
        </w:rPr>
        <w:t xml:space="preserve">. </w:t>
      </w:r>
      <w:r>
        <w:rPr>
          <w:rFonts w:ascii="Arial" w:eastAsia="Arial" w:hAnsi="Arial" w:cs="Arial"/>
          <w:i/>
        </w:rPr>
        <w:fldChar w:fldCharType="begin" w:fldLock="1"/>
      </w:r>
      <w:r w:rsidR="00F67A1E">
        <w:rPr>
          <w:rFonts w:ascii="Arial" w:eastAsia="Arial" w:hAnsi="Arial" w:cs="Arial"/>
          <w:i/>
        </w:rPr>
        <w:instrText>ADDIN CSL_CITATION {"citationItems":[{"id":"ITEM-1","itemData":{"author":[{"dropping-particle":"","family":"Gestión Directiva Institución Educativa Monseñor Ramón Arcila","given":"","non-dropping-particle":"","parse-names":false,"suffix":""}],"id":"ITEM-1","issued":{"date-parts":[["2020"]]},"title":"PROYECTO EDUCATIVO INSTITUCIONAL INSTITUCIÓN EDUCATIVA MONSEÑOR RAMÓN ARCILA","type":"book"},"uris":["http://www.mendeley.com/documents/?uuid=6e294ae3-cf8c-4970-b43e-9ed9c2f5eca6"]}],"mendeley":{"formattedCitation":"(14)","plainTextFormattedCitation":"(14)","previouslyFormattedCitation":"(14)"},"properties":{"noteIndex":0},"schema":"https://github.com/citation-style-language/schema/raw/master/csl-citation.json"}</w:instrText>
      </w:r>
      <w:r>
        <w:rPr>
          <w:rFonts w:ascii="Arial" w:eastAsia="Arial" w:hAnsi="Arial" w:cs="Arial"/>
          <w:i/>
        </w:rPr>
        <w:fldChar w:fldCharType="separate"/>
      </w:r>
      <w:r w:rsidR="00D063D4" w:rsidRPr="00D063D4">
        <w:rPr>
          <w:rFonts w:ascii="Arial" w:eastAsia="Arial" w:hAnsi="Arial" w:cs="Arial"/>
          <w:noProof/>
        </w:rPr>
        <w:t>(14)</w:t>
      </w:r>
      <w:r>
        <w:rPr>
          <w:rFonts w:ascii="Arial" w:eastAsia="Arial" w:hAnsi="Arial" w:cs="Arial"/>
          <w:i/>
        </w:rPr>
        <w:fldChar w:fldCharType="end"/>
      </w:r>
    </w:p>
    <w:p w14:paraId="1BF09813" w14:textId="23E4F7AF" w:rsidR="00A932F5" w:rsidRDefault="00A932F5" w:rsidP="00A932F5">
      <w:pPr>
        <w:rPr>
          <w:rFonts w:ascii="Arial" w:eastAsia="Arial" w:hAnsi="Arial" w:cs="Arial"/>
        </w:rPr>
      </w:pPr>
      <w:r>
        <w:rPr>
          <w:rFonts w:ascii="Arial" w:eastAsia="Arial" w:hAnsi="Arial" w:cs="Arial"/>
        </w:rPr>
        <w:t>La planta docente es de 90 maestros distribuidos entre primera infancia, básica primaria, básica secundaria y media técnica, funciona con seis coordinadores distribuidos en las tres sedes, personas de aseo dos para la central y dos personas en cada sede contratadas de forma externa por secretaría de educación municipal, el rector, seis secretarios, una tesorera, y personal de vigilancia también contratados de forma externa</w:t>
      </w:r>
      <w:r>
        <w:rPr>
          <w:rFonts w:ascii="Arial" w:eastAsia="Arial" w:hAnsi="Arial" w:cs="Arial"/>
          <w:b/>
        </w:rPr>
        <w:t xml:space="preserve">. </w:t>
      </w:r>
      <w:r>
        <w:rPr>
          <w:rFonts w:ascii="Arial" w:eastAsia="Arial" w:hAnsi="Arial" w:cs="Arial"/>
          <w:b/>
        </w:rPr>
        <w:fldChar w:fldCharType="begin" w:fldLock="1"/>
      </w:r>
      <w:r w:rsidR="00F67A1E">
        <w:rPr>
          <w:rFonts w:ascii="Arial" w:eastAsia="Arial" w:hAnsi="Arial" w:cs="Arial"/>
          <w:b/>
        </w:rPr>
        <w:instrText>ADDIN CSL_CITATION {"citationItems":[{"id":"ITEM-1","itemData":{"author":[{"dropping-particle":"","family":"Gestión Directiva Institución Educativa Monseñor Ramón Arcila","given":"","non-dropping-particle":"","parse-names":false,"suffix":""}],"id":"ITEM-1","issued":{"date-parts":[["2020"]]},"title":"PROYECTO EDUCATIVO INSTITUCIONAL INSTITUCIÓN EDUCATIVA MONSEÑOR RAMÓN ARCILA","type":"book"},"uris":["http://www.mendeley.com/documents/?uuid=6e294ae3-cf8c-4970-b43e-9ed9c2f5eca6"]}],"mendeley":{"formattedCitation":"(14)","plainTextFormattedCitation":"(14)","previouslyFormattedCitation":"(14)"},"properties":{"noteIndex":0},"schema":"https://github.com/citation-style-language/schema/raw/master/csl-citation.json"}</w:instrText>
      </w:r>
      <w:r>
        <w:rPr>
          <w:rFonts w:ascii="Arial" w:eastAsia="Arial" w:hAnsi="Arial" w:cs="Arial"/>
          <w:b/>
        </w:rPr>
        <w:fldChar w:fldCharType="separate"/>
      </w:r>
      <w:r w:rsidR="00D063D4" w:rsidRPr="00D063D4">
        <w:rPr>
          <w:rFonts w:ascii="Arial" w:eastAsia="Arial" w:hAnsi="Arial" w:cs="Arial"/>
          <w:noProof/>
        </w:rPr>
        <w:t>(14)</w:t>
      </w:r>
      <w:r>
        <w:rPr>
          <w:rFonts w:ascii="Arial" w:eastAsia="Arial" w:hAnsi="Arial" w:cs="Arial"/>
          <w:b/>
        </w:rPr>
        <w:fldChar w:fldCharType="end"/>
      </w:r>
    </w:p>
    <w:p w14:paraId="7806CFC4" w14:textId="0F45B24B" w:rsidR="00A932F5" w:rsidRDefault="00A932F5" w:rsidP="00A932F5">
      <w:pPr>
        <w:rPr>
          <w:rFonts w:ascii="Arial" w:eastAsia="Arial" w:hAnsi="Arial" w:cs="Arial"/>
        </w:rPr>
      </w:pPr>
      <w:r>
        <w:rPr>
          <w:rFonts w:ascii="Arial" w:eastAsia="Arial" w:hAnsi="Arial" w:cs="Arial"/>
        </w:rPr>
        <w:t xml:space="preserve">Gran parte del entorno donde se sitúa la IE se caracteriza por ser altamente vulnerable debido a la presencia del </w:t>
      </w:r>
      <w:r w:rsidR="008E26A6">
        <w:rPr>
          <w:rFonts w:ascii="Arial" w:eastAsia="Arial" w:hAnsi="Arial" w:cs="Arial"/>
        </w:rPr>
        <w:t>micro tráfico</w:t>
      </w:r>
      <w:r>
        <w:rPr>
          <w:rFonts w:ascii="Arial" w:eastAsia="Arial" w:hAnsi="Arial" w:cs="Arial"/>
        </w:rPr>
        <w:t xml:space="preserve">, la acción de pandillas, el alto índice de homicidios y al asentamiento de poblaciones desplazadas por la violencia en condiciones de pobreza, etc. Por tal motivo, las personas de esta comunidad presentan un nivel de vulnerabilidad y de riesgo a presentar problemas de malnutrición por falta de accesibilidad económica y de educación nutricional. </w:t>
      </w:r>
      <w:r>
        <w:rPr>
          <w:rFonts w:ascii="Arial" w:eastAsia="Arial" w:hAnsi="Arial" w:cs="Arial"/>
          <w:highlight w:val="white"/>
        </w:rPr>
        <w:t xml:space="preserve">Frente a esta situación, se hace indispensable situarse en este entorno particular que permita la indagación. </w:t>
      </w:r>
      <w:r>
        <w:rPr>
          <w:rFonts w:ascii="Arial" w:eastAsia="Arial" w:hAnsi="Arial" w:cs="Arial"/>
          <w:highlight w:val="white"/>
        </w:rPr>
        <w:fldChar w:fldCharType="begin" w:fldLock="1"/>
      </w:r>
      <w:r w:rsidR="00CA694E">
        <w:rPr>
          <w:rFonts w:ascii="Arial" w:eastAsia="Arial" w:hAnsi="Arial" w:cs="Arial"/>
          <w:highlight w:val="white"/>
        </w:rPr>
        <w:instrText>ADDIN CSL_CITATION {"citationItems":[{"id":"ITEM-1","itemData":{"author":[{"dropping-particle":"","family":"Arana-Castañeda CA","given":"","non-dropping-particle":"","parse-names":false,"suffix":""}],"container-title":"Icesi","id":"ITEM-1","issued":{"date-parts":[["2020"]]},"publisher-place":"Cali","title":"Ausencia y presencia estatal como forma de reproducción de la violencia urbana en el distrito de Aguablanca (Cali, Colombia).","type":"article-magazine"},"uris":["http://www.mendeley.com/documents/?uuid=2bdbb962-b16f-43a3-b3ed-5f3eb5623beb"]}],"mendeley":{"formattedCitation":"(10)","plainTextFormattedCitation":"(10)","previouslyFormattedCitation":"(10)"},"properties":{"noteIndex":0},"schema":"https://github.com/citation-style-language/schema/raw/master/csl-citation.json"}</w:instrText>
      </w:r>
      <w:r>
        <w:rPr>
          <w:rFonts w:ascii="Arial" w:eastAsia="Arial" w:hAnsi="Arial" w:cs="Arial"/>
          <w:highlight w:val="white"/>
        </w:rPr>
        <w:fldChar w:fldCharType="separate"/>
      </w:r>
      <w:r w:rsidR="00CA694E" w:rsidRPr="00CA694E">
        <w:rPr>
          <w:rFonts w:ascii="Arial" w:eastAsia="Arial" w:hAnsi="Arial" w:cs="Arial"/>
          <w:noProof/>
          <w:highlight w:val="white"/>
        </w:rPr>
        <w:t>(10)</w:t>
      </w:r>
      <w:r>
        <w:rPr>
          <w:rFonts w:ascii="Arial" w:eastAsia="Arial" w:hAnsi="Arial" w:cs="Arial"/>
          <w:highlight w:val="white"/>
        </w:rPr>
        <w:fldChar w:fldCharType="end"/>
      </w:r>
    </w:p>
    <w:p w14:paraId="75B4BAA5" w14:textId="72E5E8E1" w:rsidR="008E2798" w:rsidRDefault="00285DA0" w:rsidP="00A932F5">
      <w:pPr>
        <w:rPr>
          <w:rFonts w:ascii="Arial" w:eastAsia="Arial" w:hAnsi="Arial" w:cs="Arial"/>
        </w:rPr>
      </w:pPr>
      <w:r w:rsidRPr="00285DA0">
        <w:rPr>
          <w:rFonts w:ascii="Arial" w:eastAsia="Arial" w:hAnsi="Arial" w:cs="Arial"/>
        </w:rPr>
        <w:t xml:space="preserve">La </w:t>
      </w:r>
      <w:r>
        <w:rPr>
          <w:rFonts w:ascii="Arial" w:eastAsia="Arial" w:hAnsi="Arial" w:cs="Arial"/>
        </w:rPr>
        <w:t>IE MRA</w:t>
      </w:r>
      <w:r w:rsidRPr="00285DA0">
        <w:rPr>
          <w:rFonts w:ascii="Arial" w:eastAsia="Arial" w:hAnsi="Arial" w:cs="Arial"/>
        </w:rPr>
        <w:t xml:space="preserve"> sede Raúl Silva Holguín cuenta con cuatro grupos de primero de primaria, cada uno con aproximadamente 35 a 38 estudiantes, al igual que su </w:t>
      </w:r>
      <w:r w:rsidRPr="00285DA0">
        <w:rPr>
          <w:rFonts w:ascii="Arial" w:eastAsia="Arial" w:hAnsi="Arial" w:cs="Arial"/>
        </w:rPr>
        <w:lastRenderedPageBreak/>
        <w:t>respectivo docente director de grupo para un total de cuatro docentes a cargo, distribuidos en dos jor</w:t>
      </w:r>
      <w:r>
        <w:rPr>
          <w:rFonts w:ascii="Arial" w:eastAsia="Arial" w:hAnsi="Arial" w:cs="Arial"/>
        </w:rPr>
        <w:t>nadas académicas, mañana y tarde.</w:t>
      </w:r>
    </w:p>
    <w:p w14:paraId="79240170" w14:textId="77777777" w:rsidR="00D13F1C" w:rsidRDefault="00D13F1C" w:rsidP="00A932F5">
      <w:pPr>
        <w:rPr>
          <w:rFonts w:ascii="Arial" w:eastAsia="Arial" w:hAnsi="Arial" w:cs="Arial"/>
        </w:rPr>
      </w:pPr>
    </w:p>
    <w:p w14:paraId="754E3990" w14:textId="77777777" w:rsidR="00A932F5" w:rsidRDefault="00A932F5" w:rsidP="002A5B61">
      <w:pPr>
        <w:pStyle w:val="Ttulo2"/>
        <w:rPr>
          <w:rFonts w:eastAsia="Arial" w:cs="Arial"/>
        </w:rPr>
      </w:pPr>
      <w:bookmarkStart w:id="20" w:name="_Toc151028040"/>
      <w:r>
        <w:t>4.2 MARCO LEGAL</w:t>
      </w:r>
      <w:bookmarkEnd w:id="20"/>
    </w:p>
    <w:p w14:paraId="5503380E" w14:textId="77777777" w:rsidR="007D25E6" w:rsidRDefault="00DC15C3" w:rsidP="00A932F5">
      <w:pPr>
        <w:pBdr>
          <w:top w:val="nil"/>
          <w:left w:val="nil"/>
          <w:bottom w:val="nil"/>
          <w:right w:val="nil"/>
          <w:between w:val="nil"/>
        </w:pBdr>
        <w:rPr>
          <w:rFonts w:ascii="Arial" w:eastAsia="Arial" w:hAnsi="Arial" w:cs="Arial"/>
        </w:rPr>
      </w:pPr>
      <w:bookmarkStart w:id="21" w:name="_heading=h.2jxsxqh" w:colFirst="0" w:colLast="0"/>
      <w:bookmarkEnd w:id="21"/>
      <w:r>
        <w:rPr>
          <w:rFonts w:ascii="Arial" w:eastAsia="Arial" w:hAnsi="Arial" w:cs="Arial"/>
        </w:rPr>
        <w:t>La te</w:t>
      </w:r>
      <w:r w:rsidR="00A932F5">
        <w:rPr>
          <w:rFonts w:ascii="Arial" w:eastAsia="Arial" w:hAnsi="Arial" w:cs="Arial"/>
        </w:rPr>
        <w:t>mática que bordea la investig</w:t>
      </w:r>
      <w:r>
        <w:rPr>
          <w:rFonts w:ascii="Arial" w:eastAsia="Arial" w:hAnsi="Arial" w:cs="Arial"/>
        </w:rPr>
        <w:t xml:space="preserve">ación está regulada por </w:t>
      </w:r>
      <w:r w:rsidR="00A932F5">
        <w:rPr>
          <w:rFonts w:ascii="Arial" w:eastAsia="Arial" w:hAnsi="Arial" w:cs="Arial"/>
        </w:rPr>
        <w:t>u</w:t>
      </w:r>
      <w:r w:rsidR="00A135FE">
        <w:rPr>
          <w:rFonts w:ascii="Arial" w:eastAsia="Arial" w:hAnsi="Arial" w:cs="Arial"/>
        </w:rPr>
        <w:t>na serie de leyes y decretos:</w:t>
      </w:r>
      <w:r w:rsidR="00C20C6D">
        <w:rPr>
          <w:rFonts w:ascii="Arial" w:eastAsia="Arial" w:hAnsi="Arial" w:cs="Arial"/>
        </w:rPr>
        <w:t xml:space="preserve"> </w:t>
      </w:r>
    </w:p>
    <w:p w14:paraId="778A5CE8" w14:textId="72168850" w:rsidR="00AF6AA2" w:rsidRPr="00A135FE" w:rsidRDefault="007D25E6" w:rsidP="00A932F5">
      <w:pPr>
        <w:pBdr>
          <w:top w:val="nil"/>
          <w:left w:val="nil"/>
          <w:bottom w:val="nil"/>
          <w:right w:val="nil"/>
          <w:between w:val="nil"/>
        </w:pBdr>
        <w:rPr>
          <w:rFonts w:ascii="Arial" w:eastAsia="Arial" w:hAnsi="Arial" w:cs="Arial"/>
        </w:rPr>
      </w:pPr>
      <w:r w:rsidRPr="00A135FE">
        <w:rPr>
          <w:rFonts w:ascii="Arial" w:eastAsia="Arial" w:hAnsi="Arial" w:cs="Arial"/>
        </w:rPr>
        <w:t xml:space="preserve">La Declaración Universal de Derechos Humanos en </w:t>
      </w:r>
      <w:r w:rsidR="008E1126" w:rsidRPr="00A135FE">
        <w:rPr>
          <w:rFonts w:ascii="Arial" w:eastAsia="Arial" w:hAnsi="Arial" w:cs="Arial"/>
        </w:rPr>
        <w:t>su artículo 25 promulga que todos los seres humanos tienen derecho a una alimentaci</w:t>
      </w:r>
      <w:r w:rsidR="00AF6AA2" w:rsidRPr="00A135FE">
        <w:rPr>
          <w:rFonts w:ascii="Arial" w:eastAsia="Arial" w:hAnsi="Arial" w:cs="Arial"/>
        </w:rPr>
        <w:t>ón adecuada. E</w:t>
      </w:r>
      <w:r w:rsidR="008E1126" w:rsidRPr="00A135FE">
        <w:rPr>
          <w:rFonts w:ascii="Arial" w:eastAsia="Arial" w:hAnsi="Arial" w:cs="Arial"/>
        </w:rPr>
        <w:t xml:space="preserve">sto no significa que la comida debe ser gratis, sin </w:t>
      </w:r>
      <w:r w:rsidR="00AF6AA2" w:rsidRPr="00A135FE">
        <w:rPr>
          <w:rFonts w:ascii="Arial" w:eastAsia="Arial" w:hAnsi="Arial" w:cs="Arial"/>
        </w:rPr>
        <w:t>embargo,</w:t>
      </w:r>
      <w:r w:rsidR="008E1126" w:rsidRPr="00A135FE">
        <w:rPr>
          <w:rFonts w:ascii="Arial" w:eastAsia="Arial" w:hAnsi="Arial" w:cs="Arial"/>
        </w:rPr>
        <w:t xml:space="preserve"> los gobiernos deben garantizar un acceso adecuado para que pueda existir una seguridad alimentaria.</w:t>
      </w:r>
      <w:r w:rsidR="00AF6AA2" w:rsidRPr="00A135FE">
        <w:rPr>
          <w:rFonts w:ascii="Arial" w:eastAsia="Arial" w:hAnsi="Arial" w:cs="Arial"/>
        </w:rPr>
        <w:t xml:space="preserve"> </w:t>
      </w:r>
      <w:r w:rsidR="00A135FE" w:rsidRPr="00A135FE">
        <w:rPr>
          <w:rFonts w:ascii="Arial" w:eastAsia="Arial" w:hAnsi="Arial" w:cs="Arial"/>
        </w:rPr>
        <w:fldChar w:fldCharType="begin" w:fldLock="1"/>
      </w:r>
      <w:r w:rsidR="00F67A1E">
        <w:rPr>
          <w:rFonts w:ascii="Arial" w:eastAsia="Arial" w:hAnsi="Arial" w:cs="Arial"/>
        </w:rPr>
        <w:instrText>ADDIN CSL_CITATION {"citationItems":[{"id":"ITEM-1","itemData":{"author":[{"dropping-particle":"","family":"Naciones Unidas","given":"","non-dropping-particle":"","parse-names":false,"suffix":""}],"id":"ITEM-1","issued":{"date-parts":[["1948"]]},"page":"7","title":"Declaración Universal de Derechos Humanos","type":"legislation"},"uris":["http://www.mendeley.com/documents/?uuid=e9f0b0cc-d88e-49ef-a3fa-d0947aac877e"]}],"mendeley":{"formattedCitation":"(15)","plainTextFormattedCitation":"(15)","previouslyFormattedCitation":"(15)"},"properties":{"noteIndex":0},"schema":"https://github.com/citation-style-language/schema/raw/master/csl-citation.json"}</w:instrText>
      </w:r>
      <w:r w:rsidR="00A135FE" w:rsidRPr="00A135FE">
        <w:rPr>
          <w:rFonts w:ascii="Arial" w:eastAsia="Arial" w:hAnsi="Arial" w:cs="Arial"/>
        </w:rPr>
        <w:fldChar w:fldCharType="separate"/>
      </w:r>
      <w:r w:rsidR="00D063D4" w:rsidRPr="00D063D4">
        <w:rPr>
          <w:rFonts w:ascii="Arial" w:eastAsia="Arial" w:hAnsi="Arial" w:cs="Arial"/>
          <w:noProof/>
        </w:rPr>
        <w:t>(15)</w:t>
      </w:r>
      <w:r w:rsidR="00A135FE" w:rsidRPr="00A135FE">
        <w:rPr>
          <w:rFonts w:ascii="Arial" w:eastAsia="Arial" w:hAnsi="Arial" w:cs="Arial"/>
        </w:rPr>
        <w:fldChar w:fldCharType="end"/>
      </w:r>
    </w:p>
    <w:p w14:paraId="522FADA4" w14:textId="7762684C" w:rsidR="00F67A1E" w:rsidRDefault="00AF6AA2" w:rsidP="00A932F5">
      <w:pPr>
        <w:pBdr>
          <w:top w:val="nil"/>
          <w:left w:val="nil"/>
          <w:bottom w:val="nil"/>
          <w:right w:val="nil"/>
          <w:between w:val="nil"/>
        </w:pBdr>
        <w:rPr>
          <w:rFonts w:ascii="Arial" w:eastAsia="Arial" w:hAnsi="Arial" w:cs="Arial"/>
        </w:rPr>
      </w:pPr>
      <w:r w:rsidRPr="00A135FE">
        <w:rPr>
          <w:rFonts w:ascii="Arial" w:eastAsia="Arial" w:hAnsi="Arial" w:cs="Arial"/>
        </w:rPr>
        <w:t xml:space="preserve">El segundo objetivo de los </w:t>
      </w:r>
      <w:r w:rsidR="007D25E6" w:rsidRPr="00A135FE">
        <w:rPr>
          <w:rFonts w:ascii="Arial" w:eastAsia="Arial" w:hAnsi="Arial" w:cs="Arial"/>
        </w:rPr>
        <w:t>Objetivos de Desarrollo del</w:t>
      </w:r>
      <w:r w:rsidR="000F6CCE">
        <w:rPr>
          <w:rFonts w:ascii="Arial" w:eastAsia="Arial" w:hAnsi="Arial" w:cs="Arial"/>
        </w:rPr>
        <w:t xml:space="preserve"> Milenio</w:t>
      </w:r>
      <w:r w:rsidR="00A135FE" w:rsidRPr="00A135FE">
        <w:rPr>
          <w:rFonts w:ascii="Arial" w:eastAsia="Arial" w:hAnsi="Arial" w:cs="Arial"/>
        </w:rPr>
        <w:t xml:space="preserve"> </w:t>
      </w:r>
      <w:r w:rsidRPr="00A135FE">
        <w:rPr>
          <w:rFonts w:ascii="Arial" w:eastAsia="Arial" w:hAnsi="Arial" w:cs="Arial"/>
        </w:rPr>
        <w:t>de las Naciones Unidas, habla de “Poner fin al hambre, lograr la seguridad alimentaria y la mejora de la nutrición y promover la agricultura sostenible”.</w:t>
      </w:r>
      <w:r w:rsidR="00A135FE" w:rsidRPr="00A135FE">
        <w:rPr>
          <w:rFonts w:ascii="Arial" w:eastAsia="Arial" w:hAnsi="Arial" w:cs="Arial"/>
        </w:rPr>
        <w:t xml:space="preserve"> </w:t>
      </w:r>
      <w:r w:rsidR="00A135FE" w:rsidRPr="00A135FE">
        <w:rPr>
          <w:rFonts w:ascii="Arial" w:eastAsia="Arial" w:hAnsi="Arial" w:cs="Arial"/>
        </w:rPr>
        <w:fldChar w:fldCharType="begin" w:fldLock="1"/>
      </w:r>
      <w:r w:rsidR="00F67A1E">
        <w:rPr>
          <w:rFonts w:ascii="Arial" w:eastAsia="Arial" w:hAnsi="Arial" w:cs="Arial"/>
        </w:rPr>
        <w:instrText>ADDIN CSL_CITATION {"citationItems":[{"id":"ITEM-1","itemData":{"author":[{"dropping-particle":"","family":"Organización Mundial de la Salud","given":"","non-dropping-particle":"","parse-names":false,"suffix":""}],"id":"ITEM-1","issued":{"date-parts":[["2000"]]},"title":"Objetivos de Desarrollo del Milenio","type":"legislation"},"uris":["http://www.mendeley.com/documents/?uuid=02af49de-144c-4aed-9053-948e4534e85c"]}],"mendeley":{"formattedCitation":"(16)","plainTextFormattedCitation":"(16)","previouslyFormattedCitation":"(16)"},"properties":{"noteIndex":0},"schema":"https://github.com/citation-style-language/schema/raw/master/csl-citation.json"}</w:instrText>
      </w:r>
      <w:r w:rsidR="00A135FE" w:rsidRPr="00A135FE">
        <w:rPr>
          <w:rFonts w:ascii="Arial" w:eastAsia="Arial" w:hAnsi="Arial" w:cs="Arial"/>
        </w:rPr>
        <w:fldChar w:fldCharType="separate"/>
      </w:r>
      <w:r w:rsidR="00D063D4" w:rsidRPr="00D063D4">
        <w:rPr>
          <w:rFonts w:ascii="Arial" w:eastAsia="Arial" w:hAnsi="Arial" w:cs="Arial"/>
          <w:noProof/>
        </w:rPr>
        <w:t>(16)</w:t>
      </w:r>
      <w:r w:rsidR="00A135FE" w:rsidRPr="00A135FE">
        <w:rPr>
          <w:rFonts w:ascii="Arial" w:eastAsia="Arial" w:hAnsi="Arial" w:cs="Arial"/>
        </w:rPr>
        <w:fldChar w:fldCharType="end"/>
      </w:r>
    </w:p>
    <w:p w14:paraId="1EBBE481" w14:textId="26F743E3" w:rsidR="00F67A1E" w:rsidRPr="00F67A1E" w:rsidRDefault="00F67A1E" w:rsidP="00F67A1E">
      <w:pPr>
        <w:rPr>
          <w:rFonts w:ascii="Arial" w:hAnsi="Arial" w:cs="Arial"/>
          <w:color w:val="000000"/>
          <w:shd w:val="clear" w:color="auto" w:fill="FFFFFF"/>
        </w:rPr>
      </w:pPr>
      <w:r>
        <w:rPr>
          <w:rFonts w:ascii="Arial" w:eastAsia="Arial" w:hAnsi="Arial" w:cs="Arial"/>
        </w:rPr>
        <w:t xml:space="preserve">El artículo 44 de la constitución política de Colombia promulga que los niños tienen como derechos fundamentales la vida, la integridad física, </w:t>
      </w:r>
      <w:r w:rsidRPr="00F67A1E">
        <w:rPr>
          <w:rFonts w:ascii="Arial" w:hAnsi="Arial" w:cs="Arial"/>
          <w:color w:val="000000"/>
          <w:shd w:val="clear" w:color="auto" w:fill="FFFFFF"/>
        </w:rPr>
        <w:t>la salud y la seguridad social, la alimentación equilibrada, su nombre y nacionalidad, tener una familia y no ser separados de ella, el cuidado y amor, la educación y la cultura, la recreación y la libre expresión de su opinión.</w:t>
      </w:r>
      <w:r>
        <w:rPr>
          <w:rFonts w:ascii="Arial" w:hAnsi="Arial" w:cs="Arial"/>
          <w:color w:val="000000"/>
          <w:shd w:val="clear" w:color="auto" w:fill="FFFFFF"/>
        </w:rPr>
        <w:t xml:space="preserve"> </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{"citationItems":[{"id":"ITEM-1","itemData":{"author":[{"dropping-particle":"","family":"Constitución Política de Colombia","given":"","non-dropping-particle":"","parse-names":false,"suffix":""}],"id":"ITEM-1","issued":{"date-parts":[["1991"]]},"title":"Artículo 44","type":"legislation"},"uris":["http://www.mendeley.com/documents/?uuid=e63c2f56-938d-47dd-8c3e-ddd3b5882634"]}],"mendeley":{"formattedCitation":"(17)","plainTextFormattedCitation":"(17)","previouslyFormattedCitation":"(17)"},"properties":{"noteIndex":0},"schema":"https://github.com/citation-style-language/schema/raw/master/csl-citation.json"}</w:instrText>
      </w:r>
      <w:r>
        <w:rPr>
          <w:rFonts w:ascii="Arial" w:hAnsi="Arial" w:cs="Arial"/>
          <w:color w:val="000000"/>
          <w:shd w:val="clear" w:color="auto" w:fill="FFFFFF"/>
        </w:rPr>
        <w:fldChar w:fldCharType="separate"/>
      </w:r>
      <w:r w:rsidRPr="00F67A1E">
        <w:rPr>
          <w:rFonts w:ascii="Arial" w:hAnsi="Arial" w:cs="Arial"/>
          <w:noProof/>
          <w:color w:val="000000"/>
          <w:shd w:val="clear" w:color="auto" w:fill="FFFFFF"/>
        </w:rPr>
        <w:t>(17)</w:t>
      </w:r>
      <w:r>
        <w:rPr>
          <w:rFonts w:ascii="Arial" w:hAnsi="Arial" w:cs="Arial"/>
          <w:color w:val="000000"/>
          <w:shd w:val="clear" w:color="auto" w:fill="FFFFFF"/>
        </w:rPr>
        <w:fldChar w:fldCharType="end"/>
      </w:r>
      <w:r>
        <w:rPr>
          <w:rFonts w:ascii="Arial" w:hAnsi="Arial" w:cs="Arial"/>
          <w:color w:val="000000"/>
          <w:shd w:val="clear" w:color="auto" w:fill="FFFFFF"/>
        </w:rPr>
        <w:t xml:space="preserve"> Por otro lado, el artículo 67 promulga la educación como un derecho </w:t>
      </w:r>
      <w:r w:rsidRPr="00F67A1E">
        <w:rPr>
          <w:rFonts w:ascii="Arial" w:hAnsi="Arial" w:cs="Arial"/>
          <w:color w:val="000000"/>
          <w:shd w:val="clear" w:color="auto" w:fill="FFFFFF"/>
        </w:rPr>
        <w:t>de la persona y un servicio público que tiene una función social; con ella se busca el acceso al conocimiento, a la ciencia, a la técnica, y a los demás bienes y valores de la cultura.</w:t>
      </w:r>
      <w:r>
        <w:rPr>
          <w:rFonts w:ascii="Arial" w:hAnsi="Arial" w:cs="Arial"/>
          <w:color w:val="000000"/>
          <w:shd w:val="clear" w:color="auto" w:fill="FFFFFF"/>
        </w:rPr>
        <w:t xml:space="preserve"> </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{"citationItems":[{"id":"ITEM-1","itemData":{"author":[{"dropping-particle":"","family":"Constitución Política de Colombia","given":"","non-dropping-particle":"","parse-names":false,"suffix":""}],"id":"ITEM-1","issued":{"date-parts":[["0"]]},"title":"Artículo 67","type":"article-journal"},"uris":["http://www.mendeley.com/documents/?uuid=cdd6c0b5-522e-4963-a137-067ab734078a"]}],"mendeley":{"formattedCitation":"(18)","plainTextFormattedCitation":"(18)","previouslyFormattedCitation":"(18)"},"properties":{"noteIndex":0},"schema":"https://github.com/citation-style-language/schema/raw/master/csl-citation.json"}</w:instrText>
      </w:r>
      <w:r>
        <w:rPr>
          <w:rFonts w:ascii="Arial" w:hAnsi="Arial" w:cs="Arial"/>
          <w:color w:val="000000"/>
          <w:shd w:val="clear" w:color="auto" w:fill="FFFFFF"/>
        </w:rPr>
        <w:fldChar w:fldCharType="separate"/>
      </w:r>
      <w:r w:rsidRPr="00F67A1E">
        <w:rPr>
          <w:rFonts w:ascii="Arial" w:hAnsi="Arial" w:cs="Arial"/>
          <w:noProof/>
          <w:color w:val="000000"/>
          <w:shd w:val="clear" w:color="auto" w:fill="FFFFFF"/>
        </w:rPr>
        <w:t>(18)</w:t>
      </w:r>
      <w:r>
        <w:rPr>
          <w:rFonts w:ascii="Arial" w:hAnsi="Arial" w:cs="Arial"/>
          <w:color w:val="000000"/>
          <w:shd w:val="clear" w:color="auto" w:fill="FFFFFF"/>
        </w:rPr>
        <w:fldChar w:fldCharType="end"/>
      </w:r>
    </w:p>
    <w:p w14:paraId="34909FDE" w14:textId="3F34AAC8" w:rsidR="00A932F5" w:rsidRDefault="00C20C6D" w:rsidP="00F67A1E">
      <w:pPr>
        <w:pBdr>
          <w:top w:val="nil"/>
          <w:left w:val="nil"/>
          <w:bottom w:val="nil"/>
          <w:right w:val="nil"/>
          <w:between w:val="nil"/>
        </w:pBdr>
        <w:rPr>
          <w:rFonts w:ascii="Arial" w:eastAsia="Arial" w:hAnsi="Arial" w:cs="Arial"/>
        </w:rPr>
      </w:pPr>
      <w:r w:rsidRPr="00F67A1E">
        <w:rPr>
          <w:rFonts w:ascii="Arial" w:eastAsia="Arial" w:hAnsi="Arial" w:cs="Arial"/>
          <w:color w:val="000000"/>
          <w:shd w:val="clear" w:color="auto" w:fill="FFFFFF"/>
        </w:rPr>
        <w:t>C</w:t>
      </w:r>
      <w:r w:rsidR="00A932F5">
        <w:rPr>
          <w:rFonts w:ascii="Arial" w:eastAsia="Arial" w:hAnsi="Arial" w:cs="Arial"/>
        </w:rPr>
        <w:t xml:space="preserve">on relación al proceso de </w:t>
      </w:r>
      <w:r w:rsidR="004778CB">
        <w:rPr>
          <w:rFonts w:ascii="Arial" w:eastAsia="Arial" w:hAnsi="Arial" w:cs="Arial"/>
        </w:rPr>
        <w:t xml:space="preserve">desempeño </w:t>
      </w:r>
      <w:r w:rsidR="00A932F5">
        <w:rPr>
          <w:rFonts w:ascii="Arial" w:eastAsia="Arial" w:hAnsi="Arial" w:cs="Arial"/>
        </w:rPr>
        <w:t>de la lectura, la indagación se sustenta inicialmente en la ley general de educación en Colombia, específicamente la Ley 115 del 8 de febrero de 1994 decretada por el Gobierno Nacional, su principal postulado establece que la educación es un proceso de formación constante, individual y sociocultural que hace parte del ser humano integral. Según el artículo 21, uno de los objetivos de la educación básica primaria es poder desarrollar habilidades comunicativas tales como: comprender, escribir, leer, escuchar, hablar y comunicarse de manera asertiva tanto en su lengua materna, como en español. </w:t>
      </w:r>
      <w:r w:rsidR="00A932F5">
        <w:rPr>
          <w:rFonts w:ascii="Arial" w:eastAsia="Arial" w:hAnsi="Arial" w:cs="Arial"/>
        </w:rPr>
        <w:fldChar w:fldCharType="begin" w:fldLock="1"/>
      </w:r>
      <w:r w:rsidR="00F67A1E">
        <w:rPr>
          <w:rFonts w:ascii="Arial" w:eastAsia="Arial" w:hAnsi="Arial" w:cs="Arial"/>
        </w:rPr>
        <w:instrText>ADDIN CSL_CITATION {"citationItems":[{"id":"ITEM-1","itemData":{"abstract":"Según el artículo 21 de la Ley 115, uno de los objetivos de la educación básica primaria es poder desarrollar habilidades comunicativas tales como: comprender, escribir, leer, escuchar, hablar y comunicarse de manera asertiva tanto en su lengua materna, como en español.","author":[{"dropping-particle":"","family":"Congreso de la República de Colombia","given":"","non-dropping-particle":"","parse-names":false,"suffix":""}],"id":"ITEM-1","issued":{"date-parts":[["1994"]]},"title":"Ley 115","type":"legislation"},"uris":["http://www.mendeley.com/documents/?uuid=3977a29f-3854-4962-a50a-ccc94dbe398e"]}],"mendeley":{"formattedCitation":"(19)","plainTextFormattedCitation":"(19)","previouslyFormattedCitation":"(19)"},"properties":{"noteIndex":0},"schema":"https://github.com/citation-style-language/schema/raw/master/csl-citation.json"}</w:instrText>
      </w:r>
      <w:r w:rsidR="00A932F5">
        <w:rPr>
          <w:rFonts w:ascii="Arial" w:eastAsia="Arial" w:hAnsi="Arial" w:cs="Arial"/>
        </w:rPr>
        <w:fldChar w:fldCharType="separate"/>
      </w:r>
      <w:r w:rsidR="00F67A1E" w:rsidRPr="00F67A1E">
        <w:rPr>
          <w:rFonts w:ascii="Arial" w:eastAsia="Arial" w:hAnsi="Arial" w:cs="Arial"/>
          <w:noProof/>
        </w:rPr>
        <w:t>(19)</w:t>
      </w:r>
      <w:r w:rsidR="00A932F5">
        <w:rPr>
          <w:rFonts w:ascii="Arial" w:eastAsia="Arial" w:hAnsi="Arial" w:cs="Arial"/>
        </w:rPr>
        <w:fldChar w:fldCharType="end"/>
      </w:r>
      <w:r>
        <w:rPr>
          <w:rFonts w:ascii="Arial" w:eastAsia="Arial" w:hAnsi="Arial" w:cs="Arial"/>
        </w:rPr>
        <w:t xml:space="preserve"> E</w:t>
      </w:r>
      <w:r w:rsidR="00A932F5">
        <w:rPr>
          <w:rFonts w:ascii="Arial" w:eastAsia="Arial" w:hAnsi="Arial" w:cs="Arial"/>
        </w:rPr>
        <w:t xml:space="preserve">l trabajo se sustenta en los diferentes indicadores de calidad educativa que plantean las bases formativas de la Educación Colombiana tales como: Estándares de Competencias de Lenguaje ubicado en el ciclo uno y los Derechos Básicos de Aprendizaje (DBA) para el mismo ciclo. </w:t>
      </w:r>
      <w:r w:rsidR="00A932F5">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Educación Nacional de Colombia","given":"","non-dropping-particle":"","parse-names":false,"suffix":""}],"id":"ITEM-1","issued":{"date-parts":[["2016"]]},"publisher":"Ministerio de Educación Nacional de Colombia","publisher-place":"Colombia","title":"Derechos básicos de Aprendizaje (DBA) Lenguaje v.2","type":"legislation"},"uris":["http://www.mendeley.com/documents/?uuid=ec19032c-2da8-4fce-b11f-8640f7f20818"]}],"mendeley":{"formattedCitation":"(20)","plainTextFormattedCitation":"(20)","previouslyFormattedCitation":"(20)"},"properties":{"noteIndex":0},"schema":"https://github.com/citation-style-language/schema/raw/master/csl-citation.json"}</w:instrText>
      </w:r>
      <w:r w:rsidR="00A932F5">
        <w:rPr>
          <w:rFonts w:ascii="Arial" w:eastAsia="Arial" w:hAnsi="Arial" w:cs="Arial"/>
        </w:rPr>
        <w:fldChar w:fldCharType="separate"/>
      </w:r>
      <w:r w:rsidR="00F67A1E" w:rsidRPr="00F67A1E">
        <w:rPr>
          <w:rFonts w:ascii="Arial" w:eastAsia="Arial" w:hAnsi="Arial" w:cs="Arial"/>
          <w:noProof/>
        </w:rPr>
        <w:t>(20)</w:t>
      </w:r>
      <w:r w:rsidR="00A932F5">
        <w:rPr>
          <w:rFonts w:ascii="Arial" w:eastAsia="Arial" w:hAnsi="Arial" w:cs="Arial"/>
        </w:rPr>
        <w:fldChar w:fldCharType="end"/>
      </w:r>
    </w:p>
    <w:p w14:paraId="2B51CAA3" w14:textId="1FE4B83A" w:rsidR="00A932F5" w:rsidRDefault="009265D9" w:rsidP="00A932F5">
      <w:pPr>
        <w:pBdr>
          <w:top w:val="nil"/>
          <w:left w:val="nil"/>
          <w:bottom w:val="nil"/>
          <w:right w:val="nil"/>
          <w:between w:val="nil"/>
        </w:pBdr>
        <w:rPr>
          <w:rFonts w:ascii="Arial" w:eastAsia="Arial" w:hAnsi="Arial" w:cs="Arial"/>
        </w:rPr>
      </w:pPr>
      <w:r>
        <w:rPr>
          <w:rFonts w:ascii="Arial" w:eastAsia="Arial" w:hAnsi="Arial" w:cs="Arial"/>
        </w:rPr>
        <w:t xml:space="preserve">La </w:t>
      </w:r>
      <w:r w:rsidR="00A932F5">
        <w:rPr>
          <w:rFonts w:ascii="Arial" w:eastAsia="Arial" w:hAnsi="Arial" w:cs="Arial"/>
        </w:rPr>
        <w:t>resolución 2465 del 2016 promulgada por el ministerio de</w:t>
      </w:r>
      <w:r>
        <w:rPr>
          <w:rFonts w:ascii="Arial" w:eastAsia="Arial" w:hAnsi="Arial" w:cs="Arial"/>
        </w:rPr>
        <w:t xml:space="preserve"> salud y protección social, es una </w:t>
      </w:r>
      <w:r w:rsidR="00A932F5">
        <w:rPr>
          <w:rFonts w:ascii="Arial" w:eastAsia="Arial" w:hAnsi="Arial" w:cs="Arial"/>
        </w:rPr>
        <w:t>guía para</w:t>
      </w:r>
      <w:r>
        <w:rPr>
          <w:rFonts w:ascii="Arial" w:eastAsia="Arial" w:hAnsi="Arial" w:cs="Arial"/>
        </w:rPr>
        <w:t xml:space="preserve"> los profesionales de la salud que utiliza</w:t>
      </w:r>
      <w:r w:rsidR="00A932F5">
        <w:rPr>
          <w:rFonts w:ascii="Arial" w:eastAsia="Arial" w:hAnsi="Arial" w:cs="Arial"/>
        </w:rPr>
        <w:t xml:space="preserve"> indicadores antropométricos, patrones de referencia y puntos de corte para poder realizar una clasificación del estado nutricional de niños, niñas y adolescentes menores de 18 años, acorde a los patrones de crecimientos transmitido por la OMS en los años 2006 y 2007. </w:t>
      </w:r>
      <w:r>
        <w:rPr>
          <w:rFonts w:ascii="Arial" w:eastAsia="Arial" w:hAnsi="Arial" w:cs="Arial"/>
        </w:rPr>
        <w:t>E</w:t>
      </w:r>
      <w:r w:rsidR="00A932F5">
        <w:rPr>
          <w:rFonts w:ascii="Arial" w:eastAsia="Arial" w:hAnsi="Arial" w:cs="Arial"/>
        </w:rPr>
        <w:t>l artículo 09</w:t>
      </w:r>
      <w:r>
        <w:rPr>
          <w:rFonts w:ascii="Arial" w:eastAsia="Arial" w:hAnsi="Arial" w:cs="Arial"/>
        </w:rPr>
        <w:t xml:space="preserve"> de esta</w:t>
      </w:r>
      <w:r w:rsidR="00A932F5">
        <w:rPr>
          <w:rFonts w:ascii="Arial" w:eastAsia="Arial" w:hAnsi="Arial" w:cs="Arial"/>
        </w:rPr>
        <w:t xml:space="preserve">, busca la implementación de estandarización de la clasificación antropométrica del estado nutricional, tanto de los niños. niñas, adultos y madres en proceso de gestación. El comité ampliado contó con la </w:t>
      </w:r>
      <w:r w:rsidR="00A932F5">
        <w:rPr>
          <w:rFonts w:ascii="Arial" w:eastAsia="Arial" w:hAnsi="Arial" w:cs="Arial"/>
        </w:rPr>
        <w:lastRenderedPageBreak/>
        <w:t xml:space="preserve">participación de expertos nacionales e internacionales, los cuales revisaron la temática planteada. </w:t>
      </w:r>
      <w:r w:rsidR="00A932F5">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932F5">
        <w:rPr>
          <w:rFonts w:ascii="Arial" w:eastAsia="Arial" w:hAnsi="Arial" w:cs="Arial"/>
        </w:rPr>
        <w:fldChar w:fldCharType="separate"/>
      </w:r>
      <w:r w:rsidR="00F67A1E" w:rsidRPr="00F67A1E">
        <w:rPr>
          <w:rFonts w:ascii="Arial" w:eastAsia="Arial" w:hAnsi="Arial" w:cs="Arial"/>
          <w:noProof/>
        </w:rPr>
        <w:t>(21)</w:t>
      </w:r>
      <w:r w:rsidR="00A932F5">
        <w:rPr>
          <w:rFonts w:ascii="Arial" w:eastAsia="Arial" w:hAnsi="Arial" w:cs="Arial"/>
        </w:rPr>
        <w:fldChar w:fldCharType="end"/>
      </w:r>
    </w:p>
    <w:p w14:paraId="7BD79186" w14:textId="60DC6E0F" w:rsidR="00A932F5" w:rsidRDefault="00A932F5" w:rsidP="00A932F5">
      <w:pPr>
        <w:pBdr>
          <w:top w:val="nil"/>
          <w:left w:val="nil"/>
          <w:bottom w:val="nil"/>
          <w:right w:val="nil"/>
          <w:between w:val="nil"/>
        </w:pBdr>
        <w:rPr>
          <w:rFonts w:ascii="Arial" w:eastAsia="Arial" w:hAnsi="Arial" w:cs="Arial"/>
        </w:rPr>
      </w:pPr>
      <w:r>
        <w:rPr>
          <w:rFonts w:ascii="Arial" w:eastAsia="Arial" w:hAnsi="Arial" w:cs="Arial"/>
        </w:rPr>
        <w:t xml:space="preserve">“La ley estatutaria 1751 del 2015, garantiza que el derecho a la salud es fundamental y establece mecanismos de protección. Comprende el acceso a los servicios de salud de manera oportuna, eficaz y con calidad para la preservación, mejoramiento y promoción de la salud. El estado adoptará políticas para asegurar la igualdad de trato y oportunidades en el acceso a las actividades de promoción, prevención, diagnóstico, tratamiento y rehabilitación. Según el artículo 49 de la Constitución política, su prestación como servicio público esencial obligatorio, se ejecutará bajo la indelegable dirección, supervisión, organización, regulación, coordinación y control del estado”.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{"citationItems":[{"id":"ITEM-1","itemData":{"author":[{"dropping-particle":"","family":"Congreso de la República de Colombia","given":"","non-dropping-particle":"","parse-names":false,"suffix":""}],"id":"ITEM-1","issued":{"date-parts":[["2015"]]},"title":"Ley Estatutaria 1751","type":"legislation"},"uris":["http://www.mendeley.com/documents/?uuid=5d4a6b33-5c5f-4b34-b1a9-e5d31d7cb269"]}],"mendeley":{"formattedCitation":"(22)","plainTextFormattedCitation":"(22)","previouslyFormattedCitation":"(22)"},"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(22)</w:t>
      </w:r>
      <w:r>
        <w:rPr>
          <w:rFonts w:ascii="Arial" w:eastAsia="Arial" w:hAnsi="Arial" w:cs="Arial"/>
        </w:rPr>
        <w:fldChar w:fldCharType="end"/>
      </w:r>
    </w:p>
    <w:p w14:paraId="17F6B85E" w14:textId="55DC959C" w:rsidR="00A932F5" w:rsidRDefault="00A932F5" w:rsidP="00A932F5">
      <w:pPr>
        <w:pBdr>
          <w:top w:val="nil"/>
          <w:left w:val="nil"/>
          <w:bottom w:val="nil"/>
          <w:right w:val="nil"/>
          <w:between w:val="nil"/>
        </w:pBdr>
        <w:rPr>
          <w:rFonts w:ascii="Arial" w:eastAsia="Arial" w:hAnsi="Arial" w:cs="Arial"/>
        </w:rPr>
      </w:pPr>
      <w:r>
        <w:rPr>
          <w:rFonts w:ascii="Arial" w:eastAsia="Arial" w:hAnsi="Arial" w:cs="Arial"/>
        </w:rPr>
        <w:t>En la presente ley se aplica a todos los agentes, usuarios y demás que intervengan de manera directa o indirecta, en la garantía del derecho fundamental a la salud. Es un conjunto de principios y normas; políticas públicas; instituciones; competencias y procedimientos; facultades, obligaciones, derechos y deberes; financiamiento; controles; información y evaluación que el estado disponga para la garantía y materialización del derecho fundamental de la salud.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{"citationItems":[{"id":"ITEM-1","itemData":{"author":[{"dropping-particle":"","family":"Congreso de la República de Colombia","given":"","non-dropping-particle":"","parse-names":false,"suffix":""}],"id":"ITEM-1","issued":{"date-parts":[["2015"]]},"title":"Ley Estatutaria 1751","type":"legislation"},"uris":["http://www.mendeley.com/documents/?uuid=5d4a6b33-5c5f-4b34-b1a9-e5d31d7cb269"]}],"mendeley":{"formattedCitation":"(22)","plainTextFormattedCitation":"(22)","previouslyFormattedCitation":"(22)"},"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(22)</w:t>
      </w:r>
      <w:r>
        <w:rPr>
          <w:rFonts w:ascii="Arial" w:eastAsia="Arial" w:hAnsi="Arial" w:cs="Arial"/>
        </w:rPr>
        <w:fldChar w:fldCharType="end"/>
      </w:r>
    </w:p>
    <w:p w14:paraId="6F0BBD32" w14:textId="5AB02966" w:rsidR="00A932F5" w:rsidRDefault="00A932F5" w:rsidP="00A932F5">
      <w:pPr>
        <w:pBdr>
          <w:top w:val="nil"/>
          <w:left w:val="nil"/>
          <w:bottom w:val="nil"/>
          <w:right w:val="nil"/>
          <w:between w:val="nil"/>
        </w:pBdr>
        <w:rPr>
          <w:rFonts w:ascii="Arial" w:eastAsia="Arial" w:hAnsi="Arial" w:cs="Arial"/>
        </w:rPr>
      </w:pPr>
      <w:r>
        <w:rPr>
          <w:rFonts w:ascii="Arial" w:eastAsia="Arial" w:hAnsi="Arial" w:cs="Arial"/>
        </w:rPr>
        <w:t xml:space="preserve">“Según el decreto 4107 del 2011 el Ministerio de Salud y Protección Social tendrá como objetivos, dentro del marco de sus competencias, formular, adoptar, dirigir, coordinar, ejecutar y evaluar la política pública en materia de salud, salud pública, promoción social en salud y participar en la formulación de las políticas en materia de beneficios económicos, lo cual desarrollará a través de la institucionalidad que comprende el sector administrativo”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Social","given":"","non-dropping-particle":"","parse-names":false,"suffix":""}],"id":"ITEM-1","issued":{"date-parts":[["2011"]]},"title":"Decreto 4107","type":"legislation"},"uris":["http://www.mendeley.com/documents/?uuid=b66e9089-fb89-4883-945d-2bc31df159a8"]}],"mendeley":{"formattedCitation":"(23)","plainTextFormattedCitation":"(23)","previouslyFormattedCitation":"(23)"},"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(23)</w:t>
      </w:r>
      <w:r>
        <w:rPr>
          <w:rFonts w:ascii="Arial" w:eastAsia="Arial" w:hAnsi="Arial" w:cs="Arial"/>
        </w:rPr>
        <w:fldChar w:fldCharType="end"/>
      </w:r>
    </w:p>
    <w:p w14:paraId="30661935" w14:textId="27EF1751" w:rsidR="00A932F5" w:rsidRDefault="00A932F5" w:rsidP="00A932F5">
      <w:pPr>
        <w:pBdr>
          <w:top w:val="nil"/>
          <w:left w:val="nil"/>
          <w:bottom w:val="nil"/>
          <w:right w:val="nil"/>
          <w:between w:val="nil"/>
        </w:pBdr>
        <w:rPr>
          <w:rFonts w:ascii="Arial" w:eastAsia="Arial" w:hAnsi="Arial" w:cs="Arial"/>
        </w:rPr>
      </w:pPr>
      <w:r>
        <w:rPr>
          <w:rFonts w:ascii="Arial" w:eastAsia="Arial" w:hAnsi="Arial" w:cs="Arial"/>
        </w:rPr>
        <w:t xml:space="preserve">La ley 1355 del 2009, la cual define la obesidad y las enfermedades crónicas no transmisibles, asociadas como una prioridad de salud pública es la causa directa de enfermedades cardiacas, circulatorias, colesterol alto, estrés, depresión, hipertensión, cáncer, diabetes, artritis, colon, entre otras. Las determinaciones establecidas en esta ley serán aplicables a las Entidades y Organizaciones del Estado a nivel nacional y territorial responsables de promover los ambientes sanos, actividad física, educación, producción y distribución de alimentos.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{"citationItems":[{"id":"ITEM-1","itemData":{"author":[{"dropping-particle":"","family":"Congreso de la República de Colombia","given":"","non-dropping-particle":"","parse-names":false,"suffix":""}],"id":"ITEM-1","issued":{"date-parts":[["2009"]]},"title":"Ley 1355","type":"legislation"},"uris":["http://www.mendeley.com/documents/?uuid=b6ced90b-eec6-4d39-bc06-2f0925389075"]}],"mendeley":{"formattedCitation":"(24)","plainTextFormattedCitation":"(24)","previouslyFormattedCitation":"(24)"},"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(24)</w:t>
      </w:r>
      <w:r>
        <w:rPr>
          <w:rFonts w:ascii="Arial" w:eastAsia="Arial" w:hAnsi="Arial" w:cs="Arial"/>
        </w:rPr>
        <w:fldChar w:fldCharType="end"/>
      </w:r>
    </w:p>
    <w:p w14:paraId="57E1CB69" w14:textId="6F7F2D25" w:rsidR="00A932F5" w:rsidRDefault="00A932F5" w:rsidP="00A932F5">
      <w:pPr>
        <w:pBdr>
          <w:top w:val="nil"/>
          <w:left w:val="nil"/>
          <w:bottom w:val="nil"/>
          <w:right w:val="nil"/>
          <w:between w:val="nil"/>
        </w:pBdr>
        <w:rPr>
          <w:rFonts w:ascii="Arial" w:eastAsia="Arial" w:hAnsi="Arial" w:cs="Arial"/>
        </w:rPr>
      </w:pPr>
      <w:r>
        <w:rPr>
          <w:rFonts w:ascii="Arial" w:eastAsia="Arial" w:hAnsi="Arial" w:cs="Arial"/>
        </w:rPr>
        <w:t xml:space="preserve">El decreto 2055 de 2009 tiene por objeto crear la Comisión Intersectorial de Seguridad Alimentaria y Nutricional </w:t>
      </w:r>
      <w:r w:rsidR="003037A0">
        <w:rPr>
          <w:rFonts w:ascii="Arial" w:eastAsia="Arial" w:hAnsi="Arial" w:cs="Arial"/>
        </w:rPr>
        <w:t>(</w:t>
      </w:r>
      <w:r>
        <w:rPr>
          <w:rFonts w:ascii="Arial" w:eastAsia="Arial" w:hAnsi="Arial" w:cs="Arial"/>
        </w:rPr>
        <w:t>CISAN</w:t>
      </w:r>
      <w:r w:rsidR="003037A0">
        <w:rPr>
          <w:rFonts w:ascii="Arial" w:eastAsia="Arial" w:hAnsi="Arial" w:cs="Arial"/>
        </w:rPr>
        <w:t>)</w:t>
      </w:r>
      <w:r>
        <w:rPr>
          <w:rFonts w:ascii="Arial" w:eastAsia="Arial" w:hAnsi="Arial" w:cs="Arial"/>
        </w:rPr>
        <w:t xml:space="preserve">, la cual tiene a su cargo la coordinación y seguimiento de la Política Nacional de Seguridad Alimentaria y Nutricional (PNSAN), siendo ésta una instancia de concertación.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{"citationItems":[{"id":"ITEM-1","itemData":{"author":[{"dropping-particle":"","family":"Congreso de la República de Colombia","given":"","non-dropping-particle":"","parse-names":false,"suffix":""}],"id":"ITEM-1","issued":{"date-parts":[["2009"]]},"title":"Decreto 2055","type":"legislation"},"uris":["http://www.mendeley.com/documents/?uuid=3a731819-2a37-4627-8515-01c13e9faf68"]}],"mendeley":{"formattedCitation":"(25)","plainTextFormattedCitation":"(25)","previouslyFormattedCitation":"(25)"},"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(25)</w:t>
      </w:r>
      <w:r>
        <w:rPr>
          <w:rFonts w:ascii="Arial" w:eastAsia="Arial" w:hAnsi="Arial" w:cs="Arial"/>
        </w:rPr>
        <w:fldChar w:fldCharType="end"/>
      </w:r>
    </w:p>
    <w:p w14:paraId="0C456E17" w14:textId="498691F7" w:rsidR="005277D9" w:rsidRDefault="00A932F5" w:rsidP="00D442B1">
      <w:pPr>
        <w:pBdr>
          <w:top w:val="nil"/>
          <w:left w:val="nil"/>
          <w:bottom w:val="nil"/>
          <w:right w:val="nil"/>
          <w:between w:val="nil"/>
        </w:pBdr>
        <w:rPr>
          <w:rFonts w:ascii="Arial" w:eastAsia="Arial" w:hAnsi="Arial" w:cs="Arial"/>
        </w:rPr>
      </w:pPr>
      <w:r>
        <w:rPr>
          <w:rFonts w:ascii="Arial" w:eastAsia="Arial" w:hAnsi="Arial" w:cs="Arial"/>
        </w:rPr>
        <w:t xml:space="preserve">El </w:t>
      </w:r>
      <w:r w:rsidRPr="00F67A1E">
        <w:rPr>
          <w:rFonts w:ascii="Arial" w:eastAsia="Arial" w:hAnsi="Arial" w:cs="Arial"/>
        </w:rPr>
        <w:t>Plan Dece</w:t>
      </w:r>
      <w:r w:rsidR="0069304B" w:rsidRPr="00F67A1E">
        <w:rPr>
          <w:rFonts w:ascii="Arial" w:eastAsia="Arial" w:hAnsi="Arial" w:cs="Arial"/>
        </w:rPr>
        <w:t>nal de Salud Pública (PDSP) 2022-203</w:t>
      </w:r>
      <w:r w:rsidRPr="00F67A1E">
        <w:rPr>
          <w:rFonts w:ascii="Arial" w:eastAsia="Arial" w:hAnsi="Arial" w:cs="Arial"/>
        </w:rPr>
        <w:t>1</w:t>
      </w:r>
      <w:r>
        <w:rPr>
          <w:rFonts w:ascii="Arial" w:eastAsia="Arial" w:hAnsi="Arial" w:cs="Arial"/>
        </w:rPr>
        <w:t xml:space="preserve"> </w:t>
      </w:r>
      <w:r w:rsidR="00D442B1" w:rsidRPr="00D442B1">
        <w:rPr>
          <w:rFonts w:ascii="Arial" w:eastAsia="Arial" w:hAnsi="Arial" w:cs="Arial"/>
        </w:rPr>
        <w:t>busca contribuir al contrato social por la salud y bienestar de los habitantes en el territorio nacional que orientará las acciones del Estado y los sectores para la gestión de los determinantes sociales de la salud y la reducción de las inequidades en salud en los próximos 10 años.</w:t>
      </w:r>
      <w:r w:rsidR="00D442B1">
        <w:rPr>
          <w:rFonts w:ascii="Arial" w:eastAsia="Arial" w:hAnsi="Arial" w:cs="Arial"/>
        </w:rPr>
        <w:t xml:space="preserve"> </w:t>
      </w:r>
      <w:r w:rsidR="00D442B1">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Social","given":"","non-dropping-particle":"","parse-names":false,"suffix":""}],"id":"ITEM-1","issued":{"date-parts":[["2022"]]},"title":"Plan Decenal de Salud Pública, Dimensión Seguridad Alimentaria 2022-2031","type":"report"},"uris":["http://www.mendeley.com/documents/?uuid=8bf330b6-3a48-4f8b-b0c5-e0ec3e1dbff9"]}],"mendeley":{"formattedCitation":"(26)","plainTextFormattedCitation":"(26)","previouslyFormattedCitation":"(26)"},"properties":{"noteIndex":0},"schema":"https://github.com/citation-style-language/schema/raw/master/csl-citation.json"}</w:instrText>
      </w:r>
      <w:r w:rsidR="00D442B1">
        <w:rPr>
          <w:rFonts w:ascii="Arial" w:eastAsia="Arial" w:hAnsi="Arial" w:cs="Arial"/>
        </w:rPr>
        <w:fldChar w:fldCharType="separate"/>
      </w:r>
      <w:r w:rsidR="00F67A1E" w:rsidRPr="00F67A1E">
        <w:rPr>
          <w:rFonts w:ascii="Arial" w:eastAsia="Arial" w:hAnsi="Arial" w:cs="Arial"/>
          <w:noProof/>
        </w:rPr>
        <w:t>(26)</w:t>
      </w:r>
      <w:r w:rsidR="00D442B1">
        <w:rPr>
          <w:rFonts w:ascii="Arial" w:eastAsia="Arial" w:hAnsi="Arial" w:cs="Arial"/>
        </w:rPr>
        <w:fldChar w:fldCharType="end"/>
      </w:r>
    </w:p>
    <w:p w14:paraId="5E9D0DE5" w14:textId="3A8671ED" w:rsidR="003B1E2D" w:rsidRDefault="003B1E2D" w:rsidP="00D442B1">
      <w:pPr>
        <w:pBdr>
          <w:top w:val="nil"/>
          <w:left w:val="nil"/>
          <w:bottom w:val="nil"/>
          <w:right w:val="nil"/>
          <w:between w:val="nil"/>
        </w:pBdr>
        <w:rPr>
          <w:rFonts w:ascii="Arial" w:eastAsia="Arial" w:hAnsi="Arial" w:cs="Arial"/>
        </w:rPr>
      </w:pPr>
      <w:r>
        <w:rPr>
          <w:rFonts w:ascii="Arial" w:eastAsia="Arial" w:hAnsi="Arial" w:cs="Arial"/>
        </w:rPr>
        <w:t xml:space="preserve">La </w:t>
      </w:r>
      <w:r w:rsidRPr="00F67A1E">
        <w:rPr>
          <w:rFonts w:ascii="Arial" w:eastAsia="Arial" w:hAnsi="Arial" w:cs="Arial"/>
        </w:rPr>
        <w:t>Ley 1620 del 2013</w:t>
      </w:r>
      <w:r>
        <w:rPr>
          <w:rFonts w:ascii="Arial" w:eastAsia="Arial" w:hAnsi="Arial" w:cs="Arial"/>
        </w:rPr>
        <w:t xml:space="preserve"> tiene como objetivo </w:t>
      </w:r>
      <w:r w:rsidRPr="003B1E2D">
        <w:rPr>
          <w:rFonts w:ascii="Arial" w:eastAsia="Arial" w:hAnsi="Arial" w:cs="Arial"/>
        </w:rPr>
        <w:t xml:space="preserve">contribuir a la formación de ciudadanos activos que aporten a la construcción de una sociedad democrática, participativa, pluralista e intercultural, en concordancia con el mandato constitucional y la Ley </w:t>
      </w:r>
      <w:r w:rsidRPr="003B1E2D">
        <w:rPr>
          <w:rFonts w:ascii="Arial" w:eastAsia="Arial" w:hAnsi="Arial" w:cs="Arial"/>
        </w:rPr>
        <w:lastRenderedPageBreak/>
        <w:t>General de Educación Ley </w:t>
      </w:r>
      <w:r>
        <w:rPr>
          <w:rFonts w:ascii="Arial" w:eastAsia="Arial" w:hAnsi="Arial" w:cs="Arial"/>
        </w:rPr>
        <w:t xml:space="preserve">115 </w:t>
      </w:r>
      <w:r w:rsidRPr="003B1E2D">
        <w:rPr>
          <w:rFonts w:ascii="Arial" w:eastAsia="Arial" w:hAnsi="Arial" w:cs="Arial"/>
        </w:rPr>
        <w:t>de 1994 mediante la creación del Sistema Nacional de Convivencia Escolar y Formación para los Derechos Humanos, la Educación para la Sexualidad y la Prevención y Mitigación de la Violencia Escolar, que promueva y fortalezca la formación ciudadana y el ejercicio de los derechos humanos, sexuales y reproductivos de los estudiantes, de los niveles educativos de preescolar, básica y media y prevenga y mitigue la violencia escolar y el embarazo en la adolescencia.</w:t>
      </w:r>
      <w:r>
        <w:rPr>
          <w:rFonts w:ascii="Arial" w:eastAsia="Arial" w:hAnsi="Arial" w:cs="Arial"/>
        </w:rPr>
        <w:t xml:space="preserve"> </w:t>
      </w:r>
      <w:r>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Educación Nacional de Colombia","given":"","non-dropping-particle":"","parse-names":false,"suffix":""}],"id":"ITEM-1","issued":{"date-parts":[["2023"]]},"title":"Ley 1620","type":"legislation"},"uris":["http://www.mendeley.com/documents/?uuid=612f2356-7090-4673-8cde-c20c32d51b2a"]}],"mendeley":{"formattedCitation":"(27)","plainTextFormattedCitation":"(27)","previouslyFormattedCitation":"(27)"},"properties":{"noteIndex":0},"schema":"https://github.com/citation-style-language/schema/raw/master/csl-citation.json"}</w:instrText>
      </w:r>
      <w:r>
        <w:rPr>
          <w:rFonts w:ascii="Arial" w:eastAsia="Arial" w:hAnsi="Arial" w:cs="Arial"/>
        </w:rPr>
        <w:fldChar w:fldCharType="separate"/>
      </w:r>
      <w:r w:rsidR="00F67A1E" w:rsidRPr="00F67A1E">
        <w:rPr>
          <w:rFonts w:ascii="Arial" w:eastAsia="Arial" w:hAnsi="Arial" w:cs="Arial"/>
          <w:noProof/>
        </w:rPr>
        <w:t>(27)</w:t>
      </w:r>
      <w:r>
        <w:rPr>
          <w:rFonts w:ascii="Arial" w:eastAsia="Arial" w:hAnsi="Arial" w:cs="Arial"/>
        </w:rPr>
        <w:fldChar w:fldCharType="end"/>
      </w:r>
    </w:p>
    <w:p w14:paraId="41F0511D" w14:textId="54F873D1" w:rsidR="006C7D86" w:rsidRPr="00F66D6F" w:rsidRDefault="00F66D6F" w:rsidP="00F66D6F">
      <w:pPr>
        <w:pBdr>
          <w:top w:val="nil"/>
          <w:left w:val="nil"/>
          <w:bottom w:val="nil"/>
          <w:right w:val="nil"/>
          <w:between w:val="nil"/>
        </w:pBdr>
        <w:rPr>
          <w:rFonts w:ascii="Arial" w:eastAsia="Arial" w:hAnsi="Arial" w:cs="Arial"/>
          <w:szCs w:val="26"/>
        </w:rPr>
      </w:pPr>
      <w:r>
        <w:rPr>
          <w:rFonts w:ascii="Arial" w:eastAsia="Arial" w:hAnsi="Arial" w:cs="Arial"/>
          <w:szCs w:val="26"/>
        </w:rPr>
        <w:t xml:space="preserve">La ley de infancia y adolescencia 1098 del 2006 tiene como finalidad garantizar a los niños, niñas y adolescentes su pleno armonioso desarrollo para que crezcan en el seno de la familia y de la comunidad, en un ambiente de felicidad, amor y comprensión. Prevalecerá el reconocimiento a la igualdad y la dignidad humana, sin discriminación alguna. Establece normas sustantivas y procesales para la protección integral de los niños, niñas y adolescentes, garantiza sus derechos y libertades consagrados en los instrumentos internacionales de derechos humanos, en la constitución política, </w:t>
      </w:r>
      <w:r w:rsidR="00B151E6">
        <w:rPr>
          <w:rFonts w:ascii="Arial" w:eastAsia="Arial" w:hAnsi="Arial" w:cs="Arial"/>
          <w:szCs w:val="26"/>
        </w:rPr>
        <w:t>así</w:t>
      </w:r>
      <w:r>
        <w:rPr>
          <w:rFonts w:ascii="Arial" w:eastAsia="Arial" w:hAnsi="Arial" w:cs="Arial"/>
          <w:szCs w:val="26"/>
        </w:rPr>
        <w:t xml:space="preserve"> como su restablecimiento. Dicha </w:t>
      </w:r>
      <w:r w:rsidR="00B151E6">
        <w:rPr>
          <w:rFonts w:ascii="Arial" w:eastAsia="Arial" w:hAnsi="Arial" w:cs="Arial"/>
          <w:szCs w:val="26"/>
        </w:rPr>
        <w:t>garantía</w:t>
      </w:r>
      <w:r>
        <w:rPr>
          <w:rFonts w:ascii="Arial" w:eastAsia="Arial" w:hAnsi="Arial" w:cs="Arial"/>
          <w:szCs w:val="26"/>
        </w:rPr>
        <w:t xml:space="preserve"> y </w:t>
      </w:r>
      <w:r w:rsidR="00B151E6">
        <w:rPr>
          <w:rFonts w:ascii="Arial" w:eastAsia="Arial" w:hAnsi="Arial" w:cs="Arial"/>
          <w:szCs w:val="26"/>
        </w:rPr>
        <w:t>protección será obligación de la familia, sociedad y el estado.</w:t>
      </w:r>
      <w:r w:rsidR="003116A3">
        <w:rPr>
          <w:rFonts w:ascii="Arial" w:eastAsia="Arial" w:hAnsi="Arial" w:cs="Arial"/>
          <w:szCs w:val="26"/>
        </w:rPr>
        <w:t xml:space="preserve"> </w:t>
      </w:r>
      <w:r w:rsidR="003116A3">
        <w:rPr>
          <w:rFonts w:ascii="Arial" w:eastAsia="Arial" w:hAnsi="Arial" w:cs="Arial"/>
          <w:szCs w:val="26"/>
        </w:rPr>
        <w:fldChar w:fldCharType="begin" w:fldLock="1"/>
      </w:r>
      <w:r w:rsidR="00485C98">
        <w:rPr>
          <w:rFonts w:ascii="Arial" w:eastAsia="Arial" w:hAnsi="Arial" w:cs="Arial"/>
          <w:szCs w:val="26"/>
        </w:rPr>
        <w:instrText>ADDIN CSL_CITATION {"citationItems":[{"id":"ITEM-1","itemData":{"author":[{"dropping-particle":"","family":"Congreso de la República de Colombia","given":"","non-dropping-particle":"","parse-names":false,"suffix":""}],"id":"ITEM-1","issued":{"date-parts":[["2006"]]},"title":"Ley 1098","type":"legislation"},"uris":["http://www.mendeley.com/documents/?uuid=d9ad12d9-b047-4f0e-bb7a-c02abc877650"]}],"mendeley":{"formattedCitation":"(28)","plainTextFormattedCitation":"(28)","previouslyFormattedCitation":"(28)"},"properties":{"noteIndex":0},"schema":"https://github.com/citation-style-language/schema/raw/master/csl-citation.json"}</w:instrText>
      </w:r>
      <w:r w:rsidR="003116A3">
        <w:rPr>
          <w:rFonts w:ascii="Arial" w:eastAsia="Arial" w:hAnsi="Arial" w:cs="Arial"/>
          <w:szCs w:val="26"/>
        </w:rPr>
        <w:fldChar w:fldCharType="separate"/>
      </w:r>
      <w:r w:rsidR="003116A3" w:rsidRPr="003116A3">
        <w:rPr>
          <w:rFonts w:ascii="Arial" w:eastAsia="Arial" w:hAnsi="Arial" w:cs="Arial"/>
          <w:noProof/>
          <w:szCs w:val="26"/>
        </w:rPr>
        <w:t>(28)</w:t>
      </w:r>
      <w:r w:rsidR="003116A3">
        <w:rPr>
          <w:rFonts w:ascii="Arial" w:eastAsia="Arial" w:hAnsi="Arial" w:cs="Arial"/>
          <w:szCs w:val="26"/>
        </w:rPr>
        <w:fldChar w:fldCharType="end"/>
      </w:r>
    </w:p>
    <w:p w14:paraId="1E5436C6" w14:textId="77777777" w:rsidR="006C7D86" w:rsidRPr="006C7D86" w:rsidRDefault="006C7D86" w:rsidP="002A5B61">
      <w:pPr>
        <w:pBdr>
          <w:top w:val="nil"/>
          <w:left w:val="nil"/>
          <w:bottom w:val="nil"/>
          <w:right w:val="nil"/>
          <w:between w:val="nil"/>
        </w:pBdr>
        <w:ind w:left="720"/>
        <w:rPr>
          <w:rFonts w:ascii="Arial" w:eastAsia="Arial" w:hAnsi="Arial" w:cs="Arial"/>
          <w:b/>
          <w:szCs w:val="26"/>
        </w:rPr>
      </w:pPr>
    </w:p>
    <w:p w14:paraId="6A7DB872" w14:textId="185F2A84" w:rsidR="005277D9" w:rsidRDefault="00A932F5">
      <w:pPr>
        <w:pStyle w:val="Ttulo2"/>
        <w:rPr>
          <w:rFonts w:eastAsia="Arial" w:cs="Arial"/>
          <w:b w:val="0"/>
        </w:rPr>
      </w:pPr>
      <w:bookmarkStart w:id="22" w:name="_heading=h.2s8eyo1" w:colFirst="0" w:colLast="0"/>
      <w:bookmarkStart w:id="23" w:name="_Toc151028041"/>
      <w:bookmarkEnd w:id="22"/>
      <w:r>
        <w:rPr>
          <w:rFonts w:eastAsia="Arial" w:cs="Arial"/>
        </w:rPr>
        <w:t>4.3</w:t>
      </w:r>
      <w:r w:rsidR="00D04168">
        <w:rPr>
          <w:rFonts w:eastAsia="Arial" w:cs="Arial"/>
          <w:b w:val="0"/>
        </w:rPr>
        <w:t xml:space="preserve"> </w:t>
      </w:r>
      <w:r>
        <w:t>ESTADO DEL AR</w:t>
      </w:r>
      <w:r w:rsidR="00D25D89">
        <w:t>TE</w:t>
      </w:r>
      <w:bookmarkEnd w:id="23"/>
    </w:p>
    <w:p w14:paraId="7419E90B" w14:textId="77777777" w:rsidR="005277D9" w:rsidRDefault="00A932F5" w:rsidP="00A932F5">
      <w:pPr>
        <w:pStyle w:val="Ttulo3"/>
        <w:rPr>
          <w:rFonts w:eastAsia="Arial" w:cs="Arial"/>
        </w:rPr>
      </w:pPr>
      <w:bookmarkStart w:id="24" w:name="_heading=h.17dp8vu" w:colFirst="0" w:colLast="0"/>
      <w:bookmarkStart w:id="25" w:name="_Toc151028042"/>
      <w:bookmarkEnd w:id="24"/>
      <w:r>
        <w:rPr>
          <w:rFonts w:eastAsia="Arial" w:cs="Arial"/>
        </w:rPr>
        <w:t>4.3.1</w:t>
      </w:r>
      <w:r w:rsidR="00D04168" w:rsidRPr="008F66A6">
        <w:t xml:space="preserve"> </w:t>
      </w:r>
      <w:r w:rsidR="008F66A6">
        <w:t>I</w:t>
      </w:r>
      <w:r>
        <w:t>nternacionales</w:t>
      </w:r>
      <w:bookmarkEnd w:id="25"/>
    </w:p>
    <w:p w14:paraId="210E3FF6" w14:textId="4327F377" w:rsidR="005277D9" w:rsidRDefault="00D04168" w:rsidP="00DF2DD6">
      <w:pPr>
        <w:rPr>
          <w:rFonts w:ascii="Arial" w:eastAsia="Arial" w:hAnsi="Arial" w:cs="Arial"/>
        </w:rPr>
      </w:pPr>
      <w:r>
        <w:rPr>
          <w:rFonts w:ascii="Arial" w:eastAsia="Arial" w:hAnsi="Arial" w:cs="Arial"/>
        </w:rPr>
        <w:t xml:space="preserve">Investigaciones internacionales que han abordado pretensiones afines entre la clasificación antropométrica del estado nutricional y </w:t>
      </w:r>
      <w:r w:rsidR="004778CB">
        <w:rPr>
          <w:rFonts w:ascii="Arial" w:eastAsia="Arial" w:hAnsi="Arial" w:cs="Arial"/>
        </w:rPr>
        <w:t xml:space="preserve">desempeño </w:t>
      </w:r>
      <w:r>
        <w:rPr>
          <w:rFonts w:ascii="Arial" w:eastAsia="Arial" w:hAnsi="Arial" w:cs="Arial"/>
        </w:rPr>
        <w:t>en niños está la de</w:t>
      </w:r>
      <w:r>
        <w:rPr>
          <w:rFonts w:ascii="Arial" w:eastAsia="Arial" w:hAnsi="Arial" w:cs="Arial"/>
          <w:b/>
        </w:rPr>
        <w:t xml:space="preserve"> </w:t>
      </w:r>
      <w:proofErr w:type="spellStart"/>
      <w:r w:rsidR="00DF2DD6">
        <w:rPr>
          <w:rFonts w:ascii="Arial" w:eastAsia="Arial" w:hAnsi="Arial" w:cs="Arial"/>
        </w:rPr>
        <w:t>Bleiweiss</w:t>
      </w:r>
      <w:proofErr w:type="spellEnd"/>
      <w:r w:rsidR="00DF2DD6">
        <w:rPr>
          <w:rFonts w:ascii="Arial" w:eastAsia="Arial" w:hAnsi="Arial" w:cs="Arial"/>
        </w:rPr>
        <w:t>-Sande et al</w:t>
      </w:r>
      <w:r w:rsidR="00F67A1E">
        <w:rPr>
          <w:rFonts w:ascii="Arial" w:eastAsia="Arial" w:hAnsi="Arial" w:cs="Arial"/>
        </w:rPr>
        <w:t xml:space="preserve"> </w:t>
      </w:r>
      <w:r w:rsidR="00A40083">
        <w:rPr>
          <w:rFonts w:ascii="Arial" w:eastAsia="Arial" w:hAnsi="Arial" w:cs="Arial"/>
        </w:rPr>
        <w:t xml:space="preserve">del año </w:t>
      </w:r>
      <w:r w:rsidR="00F67A1E">
        <w:rPr>
          <w:rFonts w:ascii="Arial" w:eastAsia="Arial" w:hAnsi="Arial" w:cs="Arial"/>
        </w:rPr>
        <w:t>2019</w:t>
      </w:r>
      <w:r w:rsidR="00405615">
        <w:rPr>
          <w:rFonts w:ascii="Arial" w:eastAsia="Arial" w:hAnsi="Arial" w:cs="Arial"/>
        </w:rPr>
        <w:t xml:space="preserve"> </w:t>
      </w:r>
      <w:r w:rsidR="00405615">
        <w:rPr>
          <w:rFonts w:ascii="Arial" w:eastAsia="Arial" w:hAnsi="Arial" w:cs="Arial"/>
        </w:rPr>
        <w:fldChar w:fldCharType="begin" w:fldLock="1"/>
      </w:r>
      <w:r w:rsidR="00485C98">
        <w:rPr>
          <w:rFonts w:ascii="Arial" w:eastAsia="Arial" w:hAnsi="Arial" w:cs="Arial"/>
        </w:rPr>
        <w:instrText>ADDIN CSL_CITATION {"citationItems":[{"id":"ITEM-1","itemData":{"author":[{"dropping-particle":"","family":"Bleiweiss-Sande R, Chui K, Wright C, Amin S, Anzman-Frasca S, Sacheck JM","given":".","non-dropping-particle":"","parse-names":false,"suffix":""}],"container-title":"Nutrients","id":"ITEM-1","issue":"11","issued":{"date-parts":[["2019"]]},"page":"2722","title":"Associations between Food Group Intake, Cognition, and Academic Achievement in Elementary Schoolchildren. Nutrients.","type":"article-journal","volume":"11"},"uris":["http://www.mendeley.com/documents/?uuid=21cef609-7a69-41fe-bf9f-77b46c35e613"]}],"mendeley":{"formattedCitation":"(29)","plainTextFormattedCitation":"(29)","previouslyFormattedCitation":"(29)"},"properties":{"noteIndex":0},"schema":"https://github.com/citation-style-language/schema/raw/master/csl-citation.json"}</w:instrText>
      </w:r>
      <w:r w:rsidR="00405615">
        <w:rPr>
          <w:rFonts w:ascii="Arial" w:eastAsia="Arial" w:hAnsi="Arial" w:cs="Arial"/>
        </w:rPr>
        <w:fldChar w:fldCharType="separate"/>
      </w:r>
      <w:r w:rsidR="003116A3" w:rsidRPr="003116A3">
        <w:rPr>
          <w:rFonts w:ascii="Arial" w:eastAsia="Arial" w:hAnsi="Arial" w:cs="Arial"/>
          <w:noProof/>
        </w:rPr>
        <w:t>(29)</w:t>
      </w:r>
      <w:r w:rsidR="00405615">
        <w:rPr>
          <w:rFonts w:ascii="Arial" w:eastAsia="Arial" w:hAnsi="Arial" w:cs="Arial"/>
        </w:rPr>
        <w:fldChar w:fldCharType="end"/>
      </w:r>
      <w:r w:rsidR="00DF2DD6">
        <w:rPr>
          <w:rFonts w:ascii="Arial" w:eastAsia="Arial" w:hAnsi="Arial" w:cs="Arial"/>
        </w:rPr>
        <w:t xml:space="preserve">. </w:t>
      </w:r>
      <w:r>
        <w:rPr>
          <w:rFonts w:ascii="Arial" w:eastAsia="Arial" w:hAnsi="Arial" w:cs="Arial"/>
        </w:rPr>
        <w:t xml:space="preserve">En su investigación decidieron examinar las relaciones entre la ingesta de grupos de alimentos saludables versus los alimentos menos saludables, el rendimiento cognitivo y el rendimiento académico en una muestra diversa de escolares. Para esto escogieron una muestra de 868 escolares en donde se evaluó la ingesta de grupos de alimentos saludables (frutas, verduras, bebidas sin azúcar) versus los menos saludables (bocadillos dulces y salados, bebidas endulzadas con azúcar). La frecuencia de consumo de estos alimentos se determinó a través de un cuestionario. Para evaluar la concentración, atención, funcionamiento cognitivo y la memoria a corto plazo se utilizaron las pruebas </w:t>
      </w:r>
      <w:proofErr w:type="spellStart"/>
      <w:r>
        <w:rPr>
          <w:rFonts w:ascii="Arial" w:eastAsia="Arial" w:hAnsi="Arial" w:cs="Arial"/>
        </w:rPr>
        <w:t>Digit</w:t>
      </w:r>
      <w:proofErr w:type="spellEnd"/>
      <w:r>
        <w:rPr>
          <w:rFonts w:ascii="Arial" w:eastAsia="Arial" w:hAnsi="Arial" w:cs="Arial"/>
        </w:rPr>
        <w:t xml:space="preserve"> </w:t>
      </w:r>
      <w:proofErr w:type="spellStart"/>
      <w:r>
        <w:rPr>
          <w:rFonts w:ascii="Arial" w:eastAsia="Arial" w:hAnsi="Arial" w:cs="Arial"/>
        </w:rPr>
        <w:t>Span</w:t>
      </w:r>
      <w:proofErr w:type="spellEnd"/>
      <w:r>
        <w:rPr>
          <w:rFonts w:ascii="Arial" w:eastAsia="Arial" w:hAnsi="Arial" w:cs="Arial"/>
        </w:rPr>
        <w:t xml:space="preserve"> y </w:t>
      </w:r>
      <w:proofErr w:type="spellStart"/>
      <w:r>
        <w:rPr>
          <w:rFonts w:ascii="Arial" w:eastAsia="Arial" w:hAnsi="Arial" w:cs="Arial"/>
        </w:rPr>
        <w:t>Stroop</w:t>
      </w:r>
      <w:proofErr w:type="spellEnd"/>
      <w:r>
        <w:rPr>
          <w:rFonts w:ascii="Arial" w:eastAsia="Arial" w:hAnsi="Arial" w:cs="Arial"/>
        </w:rPr>
        <w:t>. Por otro lado, para evaluar el rendimiento académico se utilizaron las pruebas estandarizadas del Sistema de Evaluación Integ</w:t>
      </w:r>
      <w:r w:rsidR="00CF1A2B">
        <w:rPr>
          <w:rFonts w:ascii="Arial" w:eastAsia="Arial" w:hAnsi="Arial" w:cs="Arial"/>
        </w:rPr>
        <w:t xml:space="preserve">ral de Massachusetts (MCAS). </w:t>
      </w:r>
    </w:p>
    <w:p w14:paraId="3AB888AC" w14:textId="7F7A6FA0" w:rsidR="005277D9" w:rsidRDefault="00D04168">
      <w:pPr>
        <w:spacing w:before="240" w:after="240"/>
        <w:rPr>
          <w:rFonts w:ascii="Arial" w:eastAsia="Arial" w:hAnsi="Arial" w:cs="Arial"/>
        </w:rPr>
      </w:pPr>
      <w:r>
        <w:rPr>
          <w:rFonts w:ascii="Arial" w:eastAsia="Arial" w:hAnsi="Arial" w:cs="Arial"/>
        </w:rPr>
        <w:t>Este estudio examinó las relaciones entre la ingesta de alimentos consumidos con frecuencia por los niños evaluados y los resultados cognitivos / académicos, teniendo en cuenta múltiples factores relacionados, incluido el</w:t>
      </w:r>
      <w:r w:rsidR="003037A0" w:rsidRPr="003037A0">
        <w:rPr>
          <w:rFonts w:ascii="Arial" w:eastAsia="Arial" w:hAnsi="Arial" w:cs="Arial"/>
        </w:rPr>
        <w:t xml:space="preserve"> </w:t>
      </w:r>
      <w:r w:rsidR="003037A0">
        <w:rPr>
          <w:rFonts w:ascii="Arial" w:eastAsia="Arial" w:hAnsi="Arial" w:cs="Arial"/>
        </w:rPr>
        <w:t>índice de masa corporal</w:t>
      </w:r>
      <w:r>
        <w:rPr>
          <w:rFonts w:ascii="Arial" w:eastAsia="Arial" w:hAnsi="Arial" w:cs="Arial"/>
        </w:rPr>
        <w:t xml:space="preserve"> </w:t>
      </w:r>
      <w:r w:rsidR="003037A0">
        <w:rPr>
          <w:rFonts w:ascii="Arial" w:eastAsia="Arial" w:hAnsi="Arial" w:cs="Arial"/>
        </w:rPr>
        <w:t>(</w:t>
      </w:r>
      <w:r>
        <w:rPr>
          <w:rFonts w:ascii="Arial" w:eastAsia="Arial" w:hAnsi="Arial" w:cs="Arial"/>
        </w:rPr>
        <w:t>IMC</w:t>
      </w:r>
      <w:r w:rsidR="003037A0">
        <w:rPr>
          <w:rFonts w:ascii="Arial" w:eastAsia="Arial" w:hAnsi="Arial" w:cs="Arial"/>
        </w:rPr>
        <w:t>)</w:t>
      </w:r>
      <w:r>
        <w:rPr>
          <w:rFonts w:ascii="Arial" w:eastAsia="Arial" w:hAnsi="Arial" w:cs="Arial"/>
        </w:rPr>
        <w:t xml:space="preserve">, los niveles de actividad física, el consumo de desayuno, los problemas de comportamiento y las variables socioeconómicas. Los resultados demostraron que una mayor ingesta general de alimentos menos saludables (bocadillos dulces y salados y SSB) se asocia con calificaciones más bajas en las pruebas estandarizadas de matemáticas e inglés, lo que sugiere que el consumo </w:t>
      </w:r>
      <w:r>
        <w:rPr>
          <w:rFonts w:ascii="Arial" w:eastAsia="Arial" w:hAnsi="Arial" w:cs="Arial"/>
        </w:rPr>
        <w:lastRenderedPageBreak/>
        <w:t xml:space="preserve">frecuente de alimentos altos en calorías vacías y pobres en nutrientes están relacionados con un menor rendimiento </w:t>
      </w:r>
      <w:r w:rsidR="00F67A1E">
        <w:rPr>
          <w:rFonts w:ascii="Arial" w:eastAsia="Arial" w:hAnsi="Arial" w:cs="Arial"/>
        </w:rPr>
        <w:t>académico en esta población. N</w:t>
      </w:r>
      <w:r>
        <w:rPr>
          <w:rFonts w:ascii="Arial" w:eastAsia="Arial" w:hAnsi="Arial" w:cs="Arial"/>
        </w:rPr>
        <w:t>o se encontró ninguna relación entre el consumo de alimentos saludables y un buen rendimiento académico. Es posible que el consumo de alimentos poco saludables esté más relacionado a los resultados académicos que</w:t>
      </w:r>
      <w:r w:rsidR="00CF1A2B">
        <w:rPr>
          <w:rFonts w:ascii="Arial" w:eastAsia="Arial" w:hAnsi="Arial" w:cs="Arial"/>
        </w:rPr>
        <w:t xml:space="preserve"> el de alimentos saludables. </w:t>
      </w:r>
      <w:r w:rsidR="00CF1A2B">
        <w:rPr>
          <w:rFonts w:ascii="Arial" w:eastAsia="Arial" w:hAnsi="Arial" w:cs="Arial"/>
        </w:rPr>
        <w:fldChar w:fldCharType="begin" w:fldLock="1"/>
      </w:r>
      <w:r w:rsidR="00485C98">
        <w:rPr>
          <w:rFonts w:ascii="Arial" w:eastAsia="Arial" w:hAnsi="Arial" w:cs="Arial"/>
        </w:rPr>
        <w:instrText>ADDIN CSL_CITATION {"citationItems":[{"id":"ITEM-1","itemData":{"author":[{"dropping-particle":"","family":"Bleiweiss-Sande R, Chui K, Wright C, Amin S, Anzman-Frasca S, Sacheck JM","given":".","non-dropping-particle":"","parse-names":false,"suffix":""}],"container-title":"Nutrients","id":"ITEM-1","issue":"11","issued":{"date-parts":[["2019"]]},"page":"2722","title":"Associations between Food Group Intake, Cognition, and Academic Achievement in Elementary Schoolchildren. Nutrients.","type":"article-journal","volume":"11"},"uris":["http://www.mendeley.com/documents/?uuid=21cef609-7a69-41fe-bf9f-77b46c35e613"]}],"mendeley":{"formattedCitation":"(29)","plainTextFormattedCitation":"(29)","previouslyFormattedCitation":"(29)"},"properties":{"noteIndex":0},"schema":"https://github.com/citation-style-language/schema/raw/master/csl-citation.json"}</w:instrText>
      </w:r>
      <w:r w:rsidR="00CF1A2B">
        <w:rPr>
          <w:rFonts w:ascii="Arial" w:eastAsia="Arial" w:hAnsi="Arial" w:cs="Arial"/>
        </w:rPr>
        <w:fldChar w:fldCharType="separate"/>
      </w:r>
      <w:r w:rsidR="003116A3" w:rsidRPr="003116A3">
        <w:rPr>
          <w:rFonts w:ascii="Arial" w:eastAsia="Arial" w:hAnsi="Arial" w:cs="Arial"/>
          <w:noProof/>
        </w:rPr>
        <w:t>(29)</w:t>
      </w:r>
      <w:r w:rsidR="00CF1A2B">
        <w:rPr>
          <w:rFonts w:ascii="Arial" w:eastAsia="Arial" w:hAnsi="Arial" w:cs="Arial"/>
        </w:rPr>
        <w:fldChar w:fldCharType="end"/>
      </w:r>
    </w:p>
    <w:p w14:paraId="54601330" w14:textId="4F281CE2" w:rsidR="00D654AF" w:rsidRDefault="00D654AF" w:rsidP="00D654AF">
      <w:pPr>
        <w:rPr>
          <w:rFonts w:ascii="Arial" w:hAnsi="Arial" w:cs="Arial"/>
        </w:rPr>
      </w:pPr>
      <w:r>
        <w:rPr>
          <w:rFonts w:ascii="Arial" w:eastAsia="Arial" w:hAnsi="Arial" w:cs="Arial"/>
        </w:rPr>
        <w:t>En México en el año 2016, el Consejo Nacional de Evaluación de la Política de Desarrollo Social de México (CONEVAL) mencionó que el nivel de pobreza era del 43,6% de la población total, en donde uno de cada cinco niños no cuenta con acceso al agua potable y uno de cada dos niños no cuenta con un acceso a la alimentación. Esto se ve reflejado con una prevalencia del</w:t>
      </w:r>
      <w:r>
        <w:rPr>
          <w:rFonts w:ascii="Arial" w:hAnsi="Arial" w:cs="Arial"/>
        </w:rPr>
        <w:t xml:space="preserve"> 13.6% de desnutrición crónica, casi 1.5 millones de niños. </w:t>
      </w:r>
      <w:r>
        <w:rPr>
          <w:rFonts w:ascii="Arial" w:hAnsi="Arial" w:cs="Arial"/>
        </w:rPr>
        <w:fldChar w:fldCharType="begin" w:fldLock="1"/>
      </w:r>
      <w:r w:rsidR="00F67A1E">
        <w:rPr>
          <w:rFonts w:ascii="Arial" w:hAnsi="Arial" w:cs="Arial"/>
        </w:rPr>
        <w:instrText>ADDIN CSL_CITATION {"citationItems":[{"id":"ITEM-1","itemData":{"author":[{"dropping-particle":"","family":"Torres JG.","given":"","non-dropping-particle":"","parse-names":false,"suffix":""}],"container-title":"Glosa Revista de Divulgación","id":"ITEM-1","issued":{"date-parts":[["2019"]]},"title":"Malnutrición y rendimiento escolar en niños de educación primaria","type":"article-journal","volume":"12"},"uris":["http://www.mendeley.com/documents/?uuid=2c0b68c1-9811-4bef-a865-ad922500aeb2"]}],"mendeley":{"formattedCitation":"(13)","plainTextFormattedCitation":"(13)","previouslyFormattedCitation":"(13)"},"properties":{"noteIndex":0},"schema":"https://github.com/citation-style-language/schema/raw/master/csl-citation.json"}</w:instrText>
      </w:r>
      <w:r>
        <w:rPr>
          <w:rFonts w:ascii="Arial" w:hAnsi="Arial" w:cs="Arial"/>
        </w:rPr>
        <w:fldChar w:fldCharType="separate"/>
      </w:r>
      <w:r w:rsidR="00D063D4" w:rsidRPr="00D063D4">
        <w:rPr>
          <w:rFonts w:ascii="Arial" w:hAnsi="Arial" w:cs="Arial"/>
          <w:noProof/>
        </w:rPr>
        <w:t>(13)</w:t>
      </w:r>
      <w:r>
        <w:rPr>
          <w:rFonts w:ascii="Arial" w:hAnsi="Arial" w:cs="Arial"/>
        </w:rPr>
        <w:fldChar w:fldCharType="end"/>
      </w:r>
    </w:p>
    <w:p w14:paraId="04CCF713" w14:textId="69D9AE61" w:rsidR="00D654AF" w:rsidRDefault="00C97148" w:rsidP="00D654AF">
      <w:pPr>
        <w:rPr>
          <w:rFonts w:ascii="Arial" w:hAnsi="Arial" w:cs="Arial"/>
        </w:rPr>
      </w:pPr>
      <w:r>
        <w:rPr>
          <w:rFonts w:ascii="Arial" w:hAnsi="Arial" w:cs="Arial"/>
        </w:rPr>
        <w:t>Torres</w:t>
      </w:r>
      <w:r w:rsidR="00D654AF">
        <w:rPr>
          <w:rFonts w:ascii="Arial" w:hAnsi="Arial" w:cs="Arial"/>
        </w:rPr>
        <w:t xml:space="preserve"> </w:t>
      </w:r>
      <w:r w:rsidR="00D654AF">
        <w:rPr>
          <w:rFonts w:ascii="Arial" w:hAnsi="Arial" w:cs="Arial"/>
        </w:rPr>
        <w:fldChar w:fldCharType="begin" w:fldLock="1"/>
      </w:r>
      <w:r w:rsidR="00F67A1E">
        <w:rPr>
          <w:rFonts w:ascii="Arial" w:hAnsi="Arial" w:cs="Arial"/>
        </w:rPr>
        <w:instrText>ADDIN CSL_CITATION {"citationItems":[{"id":"ITEM-1","itemData":{"author":[{"dropping-particle":"","family":"Torres JG.","given":"","non-dropping-particle":"","parse-names":false,"suffix":""}],"container-title":"Glosa Revista de Divulgación","id":"ITEM-1","issued":{"date-parts":[["2019"]]},"title":"Malnutrición y rendimiento escolar en niños de educación primaria","type":"article-journal","volume":"12"},"uris":["http://www.mendeley.com/documents/?uuid=2c0b68c1-9811-4bef-a865-ad922500aeb2"]}],"mendeley":{"formattedCitation":"(13)","plainTextFormattedCitation":"(13)","previouslyFormattedCitation":"(13)"},"properties":{"noteIndex":0},"schema":"https://github.com/citation-style-language/schema/raw/master/csl-citation.json"}</w:instrText>
      </w:r>
      <w:r w:rsidR="00D654AF">
        <w:rPr>
          <w:rFonts w:ascii="Arial" w:hAnsi="Arial" w:cs="Arial"/>
        </w:rPr>
        <w:fldChar w:fldCharType="separate"/>
      </w:r>
      <w:r w:rsidR="00D063D4" w:rsidRPr="00D063D4">
        <w:rPr>
          <w:rFonts w:ascii="Arial" w:hAnsi="Arial" w:cs="Arial"/>
          <w:noProof/>
        </w:rPr>
        <w:t>(13)</w:t>
      </w:r>
      <w:r w:rsidR="00D654AF">
        <w:rPr>
          <w:rFonts w:ascii="Arial" w:hAnsi="Arial" w:cs="Arial"/>
        </w:rPr>
        <w:fldChar w:fldCharType="end"/>
      </w:r>
      <w:r w:rsidR="00D654AF">
        <w:rPr>
          <w:rFonts w:ascii="Arial" w:hAnsi="Arial" w:cs="Arial"/>
        </w:rPr>
        <w:t xml:space="preserve"> en su investigación sobre la malnutrición y el rendimiento escolar en niños de educación primaria</w:t>
      </w:r>
      <w:r w:rsidR="00A40083">
        <w:rPr>
          <w:rFonts w:ascii="Arial" w:hAnsi="Arial" w:cs="Arial"/>
        </w:rPr>
        <w:t xml:space="preserve"> en el año 2019</w:t>
      </w:r>
      <w:r w:rsidR="00D654AF">
        <w:rPr>
          <w:rFonts w:ascii="Arial" w:hAnsi="Arial" w:cs="Arial"/>
        </w:rPr>
        <w:t xml:space="preserve">, identificó que en México hay una presencia de desnutrición crónica, la cual </w:t>
      </w:r>
      <w:r w:rsidR="00D654AF" w:rsidRPr="00BF4513">
        <w:rPr>
          <w:rFonts w:ascii="Arial" w:hAnsi="Arial" w:cs="Arial"/>
        </w:rPr>
        <w:t xml:space="preserve">esta genera el retraso de capacidades físicas, cognitivas, emocionales e intelectuales. </w:t>
      </w:r>
      <w:r w:rsidR="00BF4513" w:rsidRPr="00BF4513">
        <w:rPr>
          <w:rFonts w:ascii="Arial" w:hAnsi="Arial" w:cs="Arial"/>
        </w:rPr>
        <w:t>Esto produce u</w:t>
      </w:r>
      <w:r w:rsidR="00D654AF" w:rsidRPr="00BF4513">
        <w:rPr>
          <w:rFonts w:ascii="Arial" w:hAnsi="Arial" w:cs="Arial"/>
        </w:rPr>
        <w:t>na mayor dificultad para poner atención y promueve el ausentismo a clase.</w:t>
      </w:r>
      <w:r w:rsidR="00D654AF">
        <w:rPr>
          <w:rFonts w:ascii="Arial" w:hAnsi="Arial" w:cs="Arial"/>
        </w:rPr>
        <w:t xml:space="preserve">  </w:t>
      </w:r>
    </w:p>
    <w:p w14:paraId="462F5730" w14:textId="770C90A4" w:rsidR="00D654AF" w:rsidRDefault="00D654AF" w:rsidP="00D654AF">
      <w:pPr>
        <w:rPr>
          <w:rFonts w:ascii="Arial" w:eastAsia="Arial" w:hAnsi="Arial" w:cs="Arial"/>
        </w:rPr>
      </w:pPr>
      <w:r>
        <w:rPr>
          <w:rFonts w:ascii="Arial" w:hAnsi="Arial" w:cs="Arial"/>
        </w:rPr>
        <w:t xml:space="preserve">En su investigación se tomaron como referencia diferentes autores, como Bueno en el año 2013, en donde se menciona que el desayuno es el momento de consumo más importante del día, ya que se demostró que, en niños de 9 a 11 años, cuanto estos se saltaban el desayuno, presentaban un rendimiento menor a nivel académico, que los que si desayunaban. Esto indica </w:t>
      </w:r>
      <w:r w:rsidRPr="00A67734">
        <w:rPr>
          <w:rFonts w:ascii="Arial" w:hAnsi="Arial" w:cs="Arial"/>
        </w:rPr>
        <w:t>que la función cerebral es sensible a las variaciones a corto plazo de la disponibilidad de nutrientes</w:t>
      </w:r>
      <w:r>
        <w:rPr>
          <w:rFonts w:ascii="Arial" w:hAnsi="Arial" w:cs="Arial"/>
        </w:rPr>
        <w:t xml:space="preserve">. Se pudo analizar entonces, que la desnutrición </w:t>
      </w:r>
      <w:r w:rsidRPr="00A67734">
        <w:rPr>
          <w:rFonts w:ascii="Arial" w:hAnsi="Arial" w:cs="Arial"/>
        </w:rPr>
        <w:t xml:space="preserve">en </w:t>
      </w:r>
      <w:r>
        <w:rPr>
          <w:rFonts w:ascii="Arial" w:hAnsi="Arial" w:cs="Arial"/>
        </w:rPr>
        <w:t>la edad escolar afecta el estado de salud y el</w:t>
      </w:r>
      <w:r w:rsidRPr="00A67734">
        <w:rPr>
          <w:rFonts w:ascii="Arial" w:hAnsi="Arial" w:cs="Arial"/>
        </w:rPr>
        <w:t xml:space="preserve"> rendimiento escolar</w:t>
      </w:r>
      <w:r>
        <w:rPr>
          <w:rFonts w:ascii="Arial" w:hAnsi="Arial" w:cs="Arial"/>
        </w:rPr>
        <w:t xml:space="preserve"> de los niños. </w:t>
      </w:r>
      <w:r>
        <w:rPr>
          <w:rFonts w:ascii="Arial" w:hAnsi="Arial" w:cs="Arial"/>
        </w:rPr>
        <w:fldChar w:fldCharType="begin" w:fldLock="1"/>
      </w:r>
      <w:r w:rsidR="00F67A1E">
        <w:rPr>
          <w:rFonts w:ascii="Arial" w:hAnsi="Arial" w:cs="Arial"/>
        </w:rPr>
        <w:instrText>ADDIN CSL_CITATION {"citationItems":[{"id":"ITEM-1","itemData":{"author":[{"dropping-particle":"","family":"Torres JG.","given":"","non-dropping-particle":"","parse-names":false,"suffix":""}],"container-title":"Glosa Revista de Divulgación","id":"ITEM-1","issued":{"date-parts":[["2019"]]},"title":"Malnutrición y rendimiento escolar en niños de educación primaria","type":"article-journal","volume":"12"},"uris":["http://www.mendeley.com/documents/?uuid=2c0b68c1-9811-4bef-a865-ad922500aeb2"]}],"mendeley":{"formattedCitation":"(13)","plainTextFormattedCitation":"(13)","previouslyFormattedCitation":"(13)"},"properties":{"noteIndex":0},"schema":"https://github.com/citation-style-language/schema/raw/master/csl-citation.json"}</w:instrText>
      </w:r>
      <w:r>
        <w:rPr>
          <w:rFonts w:ascii="Arial" w:hAnsi="Arial" w:cs="Arial"/>
        </w:rPr>
        <w:fldChar w:fldCharType="separate"/>
      </w:r>
      <w:r w:rsidR="00D063D4" w:rsidRPr="00D063D4">
        <w:rPr>
          <w:rFonts w:ascii="Arial" w:hAnsi="Arial" w:cs="Arial"/>
          <w:noProof/>
        </w:rPr>
        <w:t>(13)</w:t>
      </w:r>
      <w:r>
        <w:rPr>
          <w:rFonts w:ascii="Arial" w:hAnsi="Arial" w:cs="Arial"/>
        </w:rPr>
        <w:fldChar w:fldCharType="end"/>
      </w:r>
    </w:p>
    <w:p w14:paraId="2130AAA0" w14:textId="0C8E5476" w:rsidR="00DF2DD6" w:rsidRDefault="00A40083">
      <w:pPr>
        <w:spacing w:before="240" w:after="240"/>
        <w:rPr>
          <w:rFonts w:ascii="Arial" w:eastAsia="Arial" w:hAnsi="Arial" w:cs="Arial"/>
        </w:rPr>
      </w:pPr>
      <w:proofErr w:type="spellStart"/>
      <w:r>
        <w:rPr>
          <w:rFonts w:ascii="Arial" w:eastAsia="Arial" w:hAnsi="Arial" w:cs="Arial"/>
        </w:rPr>
        <w:t>Burrows</w:t>
      </w:r>
      <w:proofErr w:type="spellEnd"/>
      <w:r>
        <w:rPr>
          <w:rFonts w:ascii="Arial" w:eastAsia="Arial" w:hAnsi="Arial" w:cs="Arial"/>
        </w:rPr>
        <w:t xml:space="preserve"> et al </w:t>
      </w:r>
      <w:r>
        <w:rPr>
          <w:rFonts w:ascii="Arial" w:eastAsia="Arial" w:hAnsi="Arial" w:cs="Arial"/>
        </w:rPr>
        <w:fldChar w:fldCharType="begin" w:fldLock="1"/>
      </w:r>
      <w:r w:rsidR="00485C98">
        <w:rPr>
          <w:rFonts w:ascii="Arial" w:eastAsia="Arial" w:hAnsi="Arial" w:cs="Arial"/>
        </w:rPr>
        <w:instrText>ADDIN CSL_CITATION {"citationItems":[{"id":"ITEM-1","itemData":{"author":[{"dropping-particle":"","family":"Burrows T., Goldman S., Olson RK., Byrne B., Coventry WL.","given":"","non-dropping-particle":"","parse-names":false,"suffix":""}],"container-title":"Appetite","id":"ITEM-1","issued":{"date-parts":[["2017"]]},"page":"372-380","title":"Asociaciones entre comportamientos dietéticos seleccionados y logros académicos: Un estudio de niños australianos en edad escolar.","type":"article-journal","volume":"116"},"uris":["http://www.mendeley.com/documents/?uuid=ce944308-5388-4f98-b0c0-f51de1f209d2"]}],"mendeley":{"formattedCitation":"(30)","plainTextFormattedCitation":"(30)","previouslyFormattedCitation":"(30)"},"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(30)</w:t>
      </w:r>
      <w:r>
        <w:rPr>
          <w:rFonts w:ascii="Arial" w:eastAsia="Arial" w:hAnsi="Arial" w:cs="Arial"/>
        </w:rPr>
        <w:fldChar w:fldCharType="end"/>
      </w:r>
      <w:r w:rsidR="00D04168">
        <w:rPr>
          <w:rFonts w:ascii="Arial" w:eastAsia="Arial" w:hAnsi="Arial" w:cs="Arial"/>
        </w:rPr>
        <w:t>. En su investigación</w:t>
      </w:r>
      <w:r>
        <w:rPr>
          <w:rFonts w:ascii="Arial" w:eastAsia="Arial" w:hAnsi="Arial" w:cs="Arial"/>
        </w:rPr>
        <w:t xml:space="preserve"> en el año 2017</w:t>
      </w:r>
      <w:r w:rsidR="00D04168">
        <w:rPr>
          <w:rFonts w:ascii="Arial" w:eastAsia="Arial" w:hAnsi="Arial" w:cs="Arial"/>
        </w:rPr>
        <w:t xml:space="preserve"> decidieron examinar las asociaciones entre una variedad de comportamientos dietéticos y el rendimiento académico de niños australianos entre 8 a 15 años. Para este estudio se obtuvo una muestra de 4 diferentes grados, los de tercero fueron 1185, de quinto fueron 1147, de séptimo fueron 1053 </w:t>
      </w:r>
      <w:r w:rsidR="00370197">
        <w:rPr>
          <w:rFonts w:ascii="Arial" w:eastAsia="Arial" w:hAnsi="Arial" w:cs="Arial"/>
        </w:rPr>
        <w:t>y de</w:t>
      </w:r>
      <w:r w:rsidR="002B2DF6">
        <w:rPr>
          <w:rFonts w:ascii="Arial" w:eastAsia="Arial" w:hAnsi="Arial" w:cs="Arial"/>
        </w:rPr>
        <w:t xml:space="preserve"> noveno 860 estudiantes. </w:t>
      </w:r>
      <w:r w:rsidR="00D04168">
        <w:rPr>
          <w:rFonts w:ascii="Arial" w:eastAsia="Arial" w:hAnsi="Arial" w:cs="Arial"/>
        </w:rPr>
        <w:t xml:space="preserve">Para obtener los datos se utilizaron cinco variables dietéticas (ingesta de frutas; ingesta de verduras; consumo de comida para llevar; bebidas endulzadas con azúcar; y desayuno) y para evaluar el rendimiento académico se utilizó la prueba estandarizada conocida como NAPLAN (lectura, escritura, gramática / puntuación, ortografía y aritmética). </w:t>
      </w:r>
    </w:p>
    <w:p w14:paraId="630E7BF6" w14:textId="5C353A72" w:rsidR="005277D9" w:rsidRDefault="00405615">
      <w:pPr>
        <w:spacing w:before="240" w:after="240"/>
        <w:rPr>
          <w:rFonts w:ascii="Arial" w:eastAsia="Arial" w:hAnsi="Arial" w:cs="Arial"/>
        </w:rPr>
      </w:pPr>
      <w:r>
        <w:rPr>
          <w:rFonts w:ascii="Arial" w:eastAsia="Arial" w:hAnsi="Arial" w:cs="Arial"/>
        </w:rPr>
        <w:t xml:space="preserve">De igual forma, </w:t>
      </w:r>
      <w:r w:rsidR="00D04168">
        <w:rPr>
          <w:rFonts w:ascii="Arial" w:eastAsia="Arial" w:hAnsi="Arial" w:cs="Arial"/>
        </w:rPr>
        <w:t>se evaluó el nivel socioeconómico y el género para examinar las asociaciones entre los comportamientos dietéticos y</w:t>
      </w:r>
      <w:r w:rsidR="002B2DF6">
        <w:rPr>
          <w:rFonts w:ascii="Arial" w:eastAsia="Arial" w:hAnsi="Arial" w:cs="Arial"/>
        </w:rPr>
        <w:t xml:space="preserve"> las puntuaciones académicas. </w:t>
      </w:r>
      <w:r w:rsidR="00D04168">
        <w:rPr>
          <w:rFonts w:ascii="Arial" w:eastAsia="Arial" w:hAnsi="Arial" w:cs="Arial"/>
        </w:rPr>
        <w:t>Los resultados arrojaron que el aumento del consumo de bebidas azucaradas se asoció con las calificaciones más bajas en las pruebas de lectura, escritura, gramática y aritmética, además un mayor consumo de verduras en la cena se asoció con las calificaciones más alta</w:t>
      </w:r>
      <w:r w:rsidR="002B2DF6">
        <w:rPr>
          <w:rFonts w:ascii="Arial" w:eastAsia="Arial" w:hAnsi="Arial" w:cs="Arial"/>
        </w:rPr>
        <w:t xml:space="preserve">s en ortografía y escritura. </w:t>
      </w:r>
      <w:r w:rsidR="002B2DF6">
        <w:rPr>
          <w:rFonts w:ascii="Arial" w:eastAsia="Arial" w:hAnsi="Arial" w:cs="Arial"/>
        </w:rPr>
        <w:fldChar w:fldCharType="begin" w:fldLock="1"/>
      </w:r>
      <w:r w:rsidR="00485C98">
        <w:rPr>
          <w:rFonts w:ascii="Arial" w:eastAsia="Arial" w:hAnsi="Arial" w:cs="Arial"/>
        </w:rPr>
        <w:instrText>ADDIN CSL_CITATION {"citationItems":[{"id":"ITEM-1","itemData":{"author":[{"dropping-particle":"","family":"Burrows T., Goldman S., Olson RK., Byrne B., Coventry WL.","given":"","non-dropping-particle":"","parse-names":false,"suffix":""}],"container-title":"Appetite","id":"ITEM-1","issued":{"date-parts":[["2017"]]},"page":"372-380","title":"Asociaciones entre comportamientos dietéticos seleccionados y logros académicos: Un estudio de niños australianos en edad escolar.","type":"article-journal","volume":"116"},"uris":["http://www.mendeley.com/documents/?uuid=ce944308-5388-4f98-b0c0-f51de1f209d2"]}],"mendeley":{"formattedCitation":"(30)","plainTextFormattedCitation":"(30)","previouslyFormattedCitation":"(30)"},"properties":{"noteIndex":0},"schema":"https://github.com/citation-style-language/schema/raw/master/csl-citation.json"}</w:instrText>
      </w:r>
      <w:r w:rsidR="002B2DF6">
        <w:rPr>
          <w:rFonts w:ascii="Arial" w:eastAsia="Arial" w:hAnsi="Arial" w:cs="Arial"/>
        </w:rPr>
        <w:fldChar w:fldCharType="separate"/>
      </w:r>
      <w:r w:rsidR="003116A3" w:rsidRPr="003116A3">
        <w:rPr>
          <w:rFonts w:ascii="Arial" w:eastAsia="Arial" w:hAnsi="Arial" w:cs="Arial"/>
          <w:noProof/>
        </w:rPr>
        <w:t>(30)</w:t>
      </w:r>
      <w:r w:rsidR="002B2DF6">
        <w:rPr>
          <w:rFonts w:ascii="Arial" w:eastAsia="Arial" w:hAnsi="Arial" w:cs="Arial"/>
        </w:rPr>
        <w:fldChar w:fldCharType="end"/>
      </w:r>
    </w:p>
    <w:p w14:paraId="3DB68347" w14:textId="047F0070" w:rsidR="005277D9" w:rsidRDefault="00D04168">
      <w:pPr>
        <w:spacing w:before="240" w:after="240"/>
        <w:rPr>
          <w:rFonts w:ascii="Arial" w:eastAsia="Arial" w:hAnsi="Arial" w:cs="Arial"/>
        </w:rPr>
      </w:pPr>
      <w:r>
        <w:rPr>
          <w:rFonts w:ascii="Arial" w:eastAsia="Arial" w:hAnsi="Arial" w:cs="Arial"/>
        </w:rPr>
        <w:lastRenderedPageBreak/>
        <w:t>García-Martínez et al</w:t>
      </w:r>
      <w:r w:rsidR="00405615">
        <w:rPr>
          <w:rFonts w:ascii="Arial" w:eastAsia="Arial" w:hAnsi="Arial" w:cs="Arial"/>
        </w:rPr>
        <w:t xml:space="preserve"> </w:t>
      </w:r>
      <w:r w:rsidR="00405615">
        <w:rPr>
          <w:rFonts w:ascii="Arial" w:eastAsia="Arial" w:hAnsi="Arial" w:cs="Arial"/>
        </w:rPr>
        <w:fldChar w:fldCharType="begin" w:fldLock="1"/>
      </w:r>
      <w:r w:rsidR="007F28DC">
        <w:rPr>
          <w:rFonts w:ascii="Arial" w:eastAsia="Arial" w:hAnsi="Arial" w:cs="Arial"/>
        </w:rPr>
        <w:instrText>ADDIN CSL_CITATION {"citationItems":[{"id":"ITEM-1","itemData":{"author":[{"dropping-particle":"","family":"García-Martínez A., Hernández-Valdez M., L'Gamiz-Matuk A., Incontri-Abraham D., Ibarra A.","given":"","non-dropping-particle":"","parse-names":false,"suffix":""}],"container-title":"Nutr Hosp","id":"ITEM-1","issue":"4","issued":{"date-parts":[["2021"]]},"page":"690-696","title":"Effect of overweight and obesity on cognitive function in children from 8 to 12 years of age: a descriptive study with a cross-sectional design.","type":"article-journal","volume":"38"},"uris":["http://www.mendeley.com/documents/?uuid=2a2ea2c9-7960-4a71-bbc4-63d065e91fae"]}],"mendeley":{"formattedCitation":"(6)","plainTextFormattedCitation":"(6)","previouslyFormattedCitation":"(6)"},"properties":{"noteIndex":0},"schema":"https://github.com/citation-style-language/schema/raw/master/csl-citation.json"}</w:instrText>
      </w:r>
      <w:r w:rsidR="00405615">
        <w:rPr>
          <w:rFonts w:ascii="Arial" w:eastAsia="Arial" w:hAnsi="Arial" w:cs="Arial"/>
        </w:rPr>
        <w:fldChar w:fldCharType="separate"/>
      </w:r>
      <w:r w:rsidR="00CA694E" w:rsidRPr="00CA694E">
        <w:rPr>
          <w:rFonts w:ascii="Arial" w:eastAsia="Arial" w:hAnsi="Arial" w:cs="Arial"/>
          <w:noProof/>
        </w:rPr>
        <w:t>(6)</w:t>
      </w:r>
      <w:r w:rsidR="00405615">
        <w:rPr>
          <w:rFonts w:ascii="Arial" w:eastAsia="Arial" w:hAnsi="Arial" w:cs="Arial"/>
        </w:rPr>
        <w:fldChar w:fldCharType="end"/>
      </w:r>
      <w:r>
        <w:rPr>
          <w:rFonts w:ascii="Arial" w:eastAsia="Arial" w:hAnsi="Arial" w:cs="Arial"/>
        </w:rPr>
        <w:t>. En su estudio</w:t>
      </w:r>
      <w:r w:rsidR="00A40083">
        <w:rPr>
          <w:rFonts w:ascii="Arial" w:eastAsia="Arial" w:hAnsi="Arial" w:cs="Arial"/>
        </w:rPr>
        <w:t xml:space="preserve"> en el año 2021 buscaron</w:t>
      </w:r>
      <w:r>
        <w:rPr>
          <w:rFonts w:ascii="Arial" w:eastAsia="Arial" w:hAnsi="Arial" w:cs="Arial"/>
        </w:rPr>
        <w:t xml:space="preserve"> determinar la diferencia que existe en la función cognitiva de los niños de 8 a 12 años de edad con peso normal, sobrepeso u obesidad. Esta investigación utilizó una metodología observacional, analítica y transversal y obtuvo una muestra de 46 niños (16 varones y 30 mujeres) de una escuela pública del Estado de México. Primero se realizó una evaluación nutricional, la cual fue realizada por nutricionistas en donde se tuvieron en cuenta tanto indicadores antropométricos como clínicos. Después, se realizaron cuatro pruebas de función cognitiva aplicadas y evaluadas por un psicólogo e</w:t>
      </w:r>
      <w:r w:rsidR="00346ECC">
        <w:rPr>
          <w:rFonts w:ascii="Arial" w:eastAsia="Arial" w:hAnsi="Arial" w:cs="Arial"/>
        </w:rPr>
        <w:t xml:space="preserve">xperto en función cognitiva. </w:t>
      </w:r>
    </w:p>
    <w:p w14:paraId="1DD71EC0" w14:textId="77777777" w:rsidR="005277D9" w:rsidRDefault="00D04168">
      <w:pPr>
        <w:spacing w:before="240" w:after="240"/>
        <w:rPr>
          <w:rFonts w:ascii="Arial" w:eastAsia="Arial" w:hAnsi="Arial" w:cs="Arial"/>
        </w:rPr>
      </w:pPr>
      <w:r>
        <w:rPr>
          <w:rFonts w:ascii="Arial" w:eastAsia="Arial" w:hAnsi="Arial" w:cs="Arial"/>
        </w:rPr>
        <w:t xml:space="preserve">En este estudio se encontró que la mayor proporción de niños con obesidad tienden a presentar un deterioro cognitivo significativo, y que </w:t>
      </w:r>
      <w:r w:rsidR="00A37FAA">
        <w:rPr>
          <w:rFonts w:ascii="Arial" w:eastAsia="Arial" w:hAnsi="Arial" w:cs="Arial"/>
        </w:rPr>
        <w:t xml:space="preserve">este grupo tiene un mayor nivel </w:t>
      </w:r>
      <w:r>
        <w:rPr>
          <w:rFonts w:ascii="Arial" w:eastAsia="Arial" w:hAnsi="Arial" w:cs="Arial"/>
        </w:rPr>
        <w:t>de gravedad en comparación con los grupos de sobrepeso y peso normal. Estos resultados abren la posibilidad de que el exceso de peso corporal pueda marcar una diferencia significativa en la función cognitiva de los niños, generando un ef</w:t>
      </w:r>
      <w:r w:rsidR="00346ECC">
        <w:rPr>
          <w:rFonts w:ascii="Arial" w:eastAsia="Arial" w:hAnsi="Arial" w:cs="Arial"/>
        </w:rPr>
        <w:t>ecto negativo a largo plazo</w:t>
      </w:r>
      <w:r w:rsidR="00A37FAA">
        <w:rPr>
          <w:rFonts w:ascii="Arial" w:eastAsia="Arial" w:hAnsi="Arial" w:cs="Arial"/>
        </w:rPr>
        <w:t xml:space="preserve"> que afecte la competencia lectora, debido a que esta es una función cerebral compleja donde intervienen diversos procesos cognitivos.</w:t>
      </w:r>
      <w:r w:rsidR="00346ECC">
        <w:rPr>
          <w:rFonts w:ascii="Arial" w:eastAsia="Arial" w:hAnsi="Arial" w:cs="Arial"/>
        </w:rPr>
        <w:fldChar w:fldCharType="begin" w:fldLock="1"/>
      </w:r>
      <w:r w:rsidR="007F28DC">
        <w:rPr>
          <w:rFonts w:ascii="Arial" w:eastAsia="Arial" w:hAnsi="Arial" w:cs="Arial"/>
        </w:rPr>
        <w:instrText>ADDIN CSL_CITATION {"citationItems":[{"id":"ITEM-1","itemData":{"author":[{"dropping-particle":"","family":"García-Martínez A., Hernández-Valdez M., L'Gamiz-Matuk A., Incontri-Abraham D., Ibarra A.","given":"","non-dropping-particle":"","parse-names":false,"suffix":""}],"container-title":"Nutr Hosp","id":"ITEM-1","issue":"4","issued":{"date-parts":[["2021"]]},"page":"690-696","title":"Effect of overweight and obesity on cognitive function in children from 8 to 12 years of age: a descriptive study with a cross-sectional design.","type":"article-journal","volume":"38"},"uris":["http://www.mendeley.com/documents/?uuid=2a2ea2c9-7960-4a71-bbc4-63d065e91fae"]}],"mendeley":{"formattedCitation":"(6)","plainTextFormattedCitation":"(6)","previouslyFormattedCitation":"(6)"},"properties":{"noteIndex":0},"schema":"https://github.com/citation-style-language/schema/raw/master/csl-citation.json"}</w:instrText>
      </w:r>
      <w:r w:rsidR="00346ECC">
        <w:rPr>
          <w:rFonts w:ascii="Arial" w:eastAsia="Arial" w:hAnsi="Arial" w:cs="Arial"/>
        </w:rPr>
        <w:fldChar w:fldCharType="separate"/>
      </w:r>
      <w:r w:rsidR="00CA694E" w:rsidRPr="00CA694E">
        <w:rPr>
          <w:rFonts w:ascii="Arial" w:eastAsia="Arial" w:hAnsi="Arial" w:cs="Arial"/>
          <w:noProof/>
        </w:rPr>
        <w:t>(6)</w:t>
      </w:r>
      <w:r w:rsidR="00346ECC">
        <w:rPr>
          <w:rFonts w:ascii="Arial" w:eastAsia="Arial" w:hAnsi="Arial" w:cs="Arial"/>
        </w:rPr>
        <w:fldChar w:fldCharType="end"/>
      </w:r>
    </w:p>
    <w:p w14:paraId="60C36B10" w14:textId="265A95A3" w:rsidR="005277D9" w:rsidRDefault="004E4C0A">
      <w:pPr>
        <w:spacing w:before="240" w:after="240"/>
        <w:rPr>
          <w:rFonts w:ascii="Arial" w:eastAsia="Arial" w:hAnsi="Arial" w:cs="Arial"/>
          <w:highlight w:val="yellow"/>
        </w:rPr>
      </w:pPr>
      <w:r>
        <w:rPr>
          <w:rFonts w:ascii="Arial" w:eastAsia="Arial" w:hAnsi="Arial" w:cs="Arial"/>
        </w:rPr>
        <w:t>De acuerdo con Landaeta-Jiménez y colaboradores</w:t>
      </w:r>
      <w:r w:rsidR="00EB24A8">
        <w:rPr>
          <w:rFonts w:ascii="Arial" w:eastAsia="Arial" w:hAnsi="Arial" w:cs="Arial"/>
        </w:rPr>
        <w:t xml:space="preserve"> en el año 2018</w:t>
      </w:r>
      <w:r>
        <w:rPr>
          <w:rFonts w:ascii="Arial" w:eastAsia="Arial" w:hAnsi="Arial" w:cs="Arial"/>
        </w:rPr>
        <w:t xml:space="preserve"> </w:t>
      </w:r>
      <w:r w:rsidR="00405615">
        <w:rPr>
          <w:rFonts w:ascii="Arial" w:eastAsia="Arial" w:hAnsi="Arial" w:cs="Arial"/>
        </w:rPr>
        <w:fldChar w:fldCharType="begin" w:fldLock="1"/>
      </w:r>
      <w:r w:rsidR="00485C98">
        <w:rPr>
          <w:rFonts w:ascii="Arial" w:eastAsia="Arial" w:hAnsi="Arial" w:cs="Arial"/>
        </w:rPr>
        <w:instrText>ADDIN CSL_CITATION {"citationItems":[{"id":"ITEM-1","itemData":{"abstract":"En América Latina y el Caribe la mayoría de los países con subalimentación (2011-2017), desaceleraron sus economías y, profundizaron la crisis alimentaria y los conflictos sociales. Venezuela vive un empobrecimiento masivo e inseguridad alimentaria que motiva la migración a otros países. Para conocer la situación actual de la seguridad alimentaria (SA) y la malnutrición, se estudiaron los principales determinantes, mediante el análisis de informes técnicos de acceso público en el último quinquenio. Se encontró que las dimensiones de la SA están severamente comprometidas: el acceso, la disponibilidad, la bioutilización y la estabilidad de las anteriores. Las preferencias alimentarias están afectadas por la distorsión entre precios e ingresos reales. El patrón de consumo de alimentos ha cambiado, resultando insuficiente en cantidad y calidad, sin variedad, basado en arroz, maíz, pasta, granos y aceite; carente en proteínas animales, vitaminas A, B y C, y minerales (hierro, ácido fólico zinc y calcio). El efecto directo es el incremento de la malnutrición y del hambre oculta, en los más vulnerables. La desnutrición crónica, principal problema nutricional, se solapa con el déficit calórico\u0002proteico y las deficiencias de nutrientes. El programa de nutrición comunitaria y el Proyecto de emergencia social (2017-2018) reportaron severidad del retraso de crecimiento en talla (moderado y severo) y desnutrición aguda que afectaron principalmente a los niños menores de dos años, de las zonas de menores recursos rurales o periurbanas. Los tres determinantes inmediatos del estado nutricional del niño: seguridad alimentaria, atención adecuada y salud, están fuertemente afectados por la pobreza","author":[{"dropping-particle":"","family":"Landaeta–Jiménez M., Sifontes Y., Herrera M.","given":"","non-dropping-particle":"","parse-names":false,"suffix":""}],"container-title":"An Venez Nutr","id":"ITEM-1","issue":"2","issued":{"date-parts":[["2018"]]},"page":"66-77","title":"Venezuela entre la inseguridad alimentaria y malnutrición","type":"article-journal","volume":"31"},"uris":["http://www.mendeley.com/documents/?uuid=dcbc6fc1-a53d-454c-bc07-76e33cf551f6"]}],"mendeley":{"formattedCitation":"(31)","plainTextFormattedCitation":"(31)","previouslyFormattedCitation":"(31)"},"properties":{"noteIndex":0},"schema":"https://github.com/citation-style-language/schema/raw/master/csl-citation.json"}</w:instrText>
      </w:r>
      <w:r w:rsidR="00405615">
        <w:rPr>
          <w:rFonts w:ascii="Arial" w:eastAsia="Arial" w:hAnsi="Arial" w:cs="Arial"/>
        </w:rPr>
        <w:fldChar w:fldCharType="separate"/>
      </w:r>
      <w:r w:rsidR="003116A3" w:rsidRPr="003116A3">
        <w:rPr>
          <w:rFonts w:ascii="Arial" w:eastAsia="Arial" w:hAnsi="Arial" w:cs="Arial"/>
          <w:noProof/>
        </w:rPr>
        <w:t>(31)</w:t>
      </w:r>
      <w:r w:rsidR="00405615">
        <w:rPr>
          <w:rFonts w:ascii="Arial" w:eastAsia="Arial" w:hAnsi="Arial" w:cs="Arial"/>
        </w:rPr>
        <w:fldChar w:fldCharType="end"/>
      </w:r>
      <w:r w:rsidR="00D04168">
        <w:rPr>
          <w:rFonts w:ascii="Arial" w:eastAsia="Arial" w:hAnsi="Arial" w:cs="Arial"/>
        </w:rPr>
        <w:t xml:space="preserve">, su estudio radicó en América Latina y el Caribe, la mayoría de países con subalimentación desaceleraron sus economías y profundizaron la crisis alimentaria. Se enfocaron en Venezuela, un país empobrecido por la inseguridad alimentaria que motiva la migración de su población hacia otros países. Se estudiaron los principales determinantes de la malnutrición infantil, en donde se encontró la inestabilidad socioeconómica, disminuyendo el acceso a alimentos, su disponibilidad y estabilidad. El patrón de consumo alimentario ha afectado la cantidad, variedad y calidad, basado en el arroz, maíz, pasta, granos y aceite; carente de proteínas animales, vitaminas A, B y C, y minerales (hierro, ácido fólico, zinc y calcio). </w:t>
      </w:r>
    </w:p>
    <w:p w14:paraId="43EF314F" w14:textId="7F148BBB" w:rsidR="005277D9" w:rsidRDefault="00D04168">
      <w:pPr>
        <w:spacing w:before="240" w:after="240"/>
        <w:rPr>
          <w:rFonts w:ascii="Arial" w:eastAsia="Arial" w:hAnsi="Arial" w:cs="Arial"/>
        </w:rPr>
      </w:pPr>
      <w:r>
        <w:rPr>
          <w:rFonts w:ascii="Arial" w:eastAsia="Arial" w:hAnsi="Arial" w:cs="Arial"/>
        </w:rPr>
        <w:t>Se estima que las contracciones económicas están contribuyendo a prolongar y agravar las crisis alimentarias por alteraciones climáticas y debilitan la seguridad alimentaria y la nutrición, especialmente, donde las desigualdades socioeconómicas son mayores. En Venezuela la desaceleración y contracción de la economía, así como la mala administración, ha generado el empobrecimiento masivo de la población, inseguridad alimentaria de grandes proporciones y situaciones de hambre que están impulsando la salida de los ven</w:t>
      </w:r>
      <w:r w:rsidR="00C03FD6">
        <w:rPr>
          <w:rFonts w:ascii="Arial" w:eastAsia="Arial" w:hAnsi="Arial" w:cs="Arial"/>
        </w:rPr>
        <w:t xml:space="preserve">ezolanos hacia otros países. </w:t>
      </w:r>
      <w:r w:rsidR="00C03FD6">
        <w:rPr>
          <w:rFonts w:ascii="Arial" w:eastAsia="Arial" w:hAnsi="Arial" w:cs="Arial"/>
        </w:rPr>
        <w:fldChar w:fldCharType="begin" w:fldLock="1"/>
      </w:r>
      <w:r w:rsidR="00485C98">
        <w:rPr>
          <w:rFonts w:ascii="Arial" w:eastAsia="Arial" w:hAnsi="Arial" w:cs="Arial"/>
        </w:rPr>
        <w:instrText>ADDIN CSL_CITATION {"citationItems":[{"id":"ITEM-1","itemData":{"abstract":"En América Latina y el Caribe la mayoría de los países con subalimentación (2011-2017), desaceleraron sus economías y, profundizaron la crisis alimentaria y los conflictos sociales. Venezuela vive un empobrecimiento masivo e inseguridad alimentaria que motiva la migración a otros países. Para conocer la situación actual de la seguridad alimentaria (SA) y la malnutrición, se estudiaron los principales determinantes, mediante el análisis de informes técnicos de acceso público en el último quinquenio. Se encontró que las dimensiones de la SA están severamente comprometidas: el acceso, la disponibilidad, la bioutilización y la estabilidad de las anteriores. Las preferencias alimentarias están afectadas por la distorsión entre precios e ingresos reales. El patrón de consumo de alimentos ha cambiado, resultando insuficiente en cantidad y calidad, sin variedad, basado en arroz, maíz, pasta, granos y aceite; carente en proteínas animales, vitaminas A, B y C, y minerales (hierro, ácido fólico zinc y calcio). El efecto directo es el incremento de la malnutrición y del hambre oculta, en los más vulnerables. La desnutrición crónica, principal problema nutricional, se solapa con el déficit calórico\u0002proteico y las deficiencias de nutrientes. El programa de nutrición comunitaria y el Proyecto de emergencia social (2017-2018) reportaron severidad del retraso de crecimiento en talla (moderado y severo) y desnutrición aguda que afectaron principalmente a los niños menores de dos años, de las zonas de menores recursos rurales o periurbanas. Los tres determinantes inmediatos del estado nutricional del niño: seguridad alimentaria, atención adecuada y salud, están fuertemente afectados por la pobreza","author":[{"dropping-particle":"","family":"Landaeta–Jiménez M., Sifontes Y., Herrera M.","given":"","non-dropping-particle":"","parse-names":false,"suffix":""}],"container-title":"An Venez Nutr","id":"ITEM-1","issue":"2","issued":{"date-parts":[["2018"]]},"page":"66-77","title":"Venezuela entre la inseguridad alimentaria y malnutrición","type":"article-journal","volume":"31"},"uris":["http://www.mendeley.com/documents/?uuid=dcbc6fc1-a53d-454c-bc07-76e33cf551f6"]}],"mendeley":{"formattedCitation":"(31)","plainTextFormattedCitation":"(31)","previouslyFormattedCitation":"(31)"},"properties":{"noteIndex":0},"schema":"https://github.com/citation-style-language/schema/raw/master/csl-citation.json"}</w:instrText>
      </w:r>
      <w:r w:rsidR="00C03FD6">
        <w:rPr>
          <w:rFonts w:ascii="Arial" w:eastAsia="Arial" w:hAnsi="Arial" w:cs="Arial"/>
        </w:rPr>
        <w:fldChar w:fldCharType="separate"/>
      </w:r>
      <w:r w:rsidR="003116A3" w:rsidRPr="003116A3">
        <w:rPr>
          <w:rFonts w:ascii="Arial" w:eastAsia="Arial" w:hAnsi="Arial" w:cs="Arial"/>
          <w:noProof/>
        </w:rPr>
        <w:t>(31)</w:t>
      </w:r>
      <w:r w:rsidR="00C03FD6">
        <w:rPr>
          <w:rFonts w:ascii="Arial" w:eastAsia="Arial" w:hAnsi="Arial" w:cs="Arial"/>
        </w:rPr>
        <w:fldChar w:fldCharType="end"/>
      </w:r>
    </w:p>
    <w:p w14:paraId="4A437E23" w14:textId="6047186F" w:rsidR="005277D9" w:rsidRDefault="00D04168">
      <w:pPr>
        <w:spacing w:before="240" w:after="240"/>
        <w:rPr>
          <w:rFonts w:ascii="Arial" w:eastAsia="Arial" w:hAnsi="Arial" w:cs="Arial"/>
        </w:rPr>
      </w:pPr>
      <w:r>
        <w:rPr>
          <w:rFonts w:ascii="Arial" w:eastAsia="Arial" w:hAnsi="Arial" w:cs="Arial"/>
        </w:rPr>
        <w:t xml:space="preserve">En cuanto a los resultados obtenidos por el Proyecto de Emergencia Social (PES), los niños escolares de 6 a 13 años de edad, el retraso en talla varió entre 8,9% y 11,8% y en situación de talla baja (riesgo de desnutrición crónica) se encontró entre 11,5% y 15%, de los escolares, este último porcentaje se obtuvo en la escuela de la zona rural del Hatillo.  La investigación también reveló, la alta vulnerabilidad de los niños que crecen en las zonas pobres, sin una atención adecuada. En estas localidades, los niños viven en condiciones muy precarias de salubridad y alimentación, que determinan su estado nutricional. En la mayoría de los países, los </w:t>
      </w:r>
      <w:r>
        <w:rPr>
          <w:rFonts w:ascii="Arial" w:eastAsia="Arial" w:hAnsi="Arial" w:cs="Arial"/>
        </w:rPr>
        <w:lastRenderedPageBreak/>
        <w:t>niños pobres tienen aproximadamente el doble de retraso en el crecimiento que los niños más ricos. Los tres determinantes del estado nutricional del niño incluyen seguridad alimentaria, atención adecuada y salud. Cada uno de estos factores se</w:t>
      </w:r>
      <w:r w:rsidR="00C03FD6">
        <w:rPr>
          <w:rFonts w:ascii="Arial" w:eastAsia="Arial" w:hAnsi="Arial" w:cs="Arial"/>
        </w:rPr>
        <w:t xml:space="preserve"> ve afectado por la pobreza. </w:t>
      </w:r>
      <w:r>
        <w:rPr>
          <w:rFonts w:ascii="Arial" w:eastAsia="Arial" w:hAnsi="Arial" w:cs="Arial"/>
        </w:rPr>
        <w:t>Se pudo concluir que la malnutrición infantil afecta no solo el crecimiento físico sino el adecuado desarrollo intelectual y capacidad de aprendizaje de los niños venezolanos, su estado nutricional está relacionado al estado socioeconómico el cual enfrenta actualmente el país y por ende</w:t>
      </w:r>
      <w:r w:rsidR="00370197">
        <w:rPr>
          <w:rFonts w:ascii="Arial" w:eastAsia="Arial" w:hAnsi="Arial" w:cs="Arial"/>
        </w:rPr>
        <w:t xml:space="preserve"> la inseguridad</w:t>
      </w:r>
      <w:r w:rsidR="00C03FD6">
        <w:rPr>
          <w:rFonts w:ascii="Arial" w:eastAsia="Arial" w:hAnsi="Arial" w:cs="Arial"/>
        </w:rPr>
        <w:t xml:space="preserve"> alimentaria. </w:t>
      </w:r>
      <w:r w:rsidR="00C03FD6">
        <w:rPr>
          <w:rFonts w:ascii="Arial" w:eastAsia="Arial" w:hAnsi="Arial" w:cs="Arial"/>
        </w:rPr>
        <w:fldChar w:fldCharType="begin" w:fldLock="1"/>
      </w:r>
      <w:r w:rsidR="00485C98">
        <w:rPr>
          <w:rFonts w:ascii="Arial" w:eastAsia="Arial" w:hAnsi="Arial" w:cs="Arial"/>
        </w:rPr>
        <w:instrText>ADDIN CSL_CITATION {"citationItems":[{"id":"ITEM-1","itemData":{"abstract":"En América Latina y el Caribe la mayoría de los países con subalimentación (2011-2017), desaceleraron sus economías y, profundizaron la crisis alimentaria y los conflictos sociales. Venezuela vive un empobrecimiento masivo e inseguridad alimentaria que motiva la migración a otros países. Para conocer la situación actual de la seguridad alimentaria (SA) y la malnutrición, se estudiaron los principales determinantes, mediante el análisis de informes técnicos de acceso público en el último quinquenio. Se encontró que las dimensiones de la SA están severamente comprometidas: el acceso, la disponibilidad, la bioutilización y la estabilidad de las anteriores. Las preferencias alimentarias están afectadas por la distorsión entre precios e ingresos reales. El patrón de consumo de alimentos ha cambiado, resultando insuficiente en cantidad y calidad, sin variedad, basado en arroz, maíz, pasta, granos y aceite; carente en proteínas animales, vitaminas A, B y C, y minerales (hierro, ácido fólico zinc y calcio). El efecto directo es el incremento de la malnutrición y del hambre oculta, en los más vulnerables. La desnutrición crónica, principal problema nutricional, se solapa con el déficit calórico\u0002proteico y las deficiencias de nutrientes. El programa de nutrición comunitaria y el Proyecto de emergencia social (2017-2018) reportaron severidad del retraso de crecimiento en talla (moderado y severo) y desnutrición aguda que afectaron principalmente a los niños menores de dos años, de las zonas de menores recursos rurales o periurbanas. Los tres determinantes inmediatos del estado nutricional del niño: seguridad alimentaria, atención adecuada y salud, están fuertemente afectados por la pobreza","author":[{"dropping-particle":"","family":"Landaeta–Jiménez M., Sifontes Y., Herrera M.","given":"","non-dropping-particle":"","parse-names":false,"suffix":""}],"container-title":"An Venez Nutr","id":"ITEM-1","issue":"2","issued":{"date-parts":[["2018"]]},"page":"66-77","title":"Venezuela entre la inseguridad alimentaria y malnutrición","type":"article-journal","volume":"31"},"uris":["http://www.mendeley.com/documents/?uuid=dcbc6fc1-a53d-454c-bc07-76e33cf551f6"]}],"mendeley":{"formattedCitation":"(31)","plainTextFormattedCitation":"(31)","previouslyFormattedCitation":"(31)"},"properties":{"noteIndex":0},"schema":"https://github.com/citation-style-language/schema/raw/master/csl-citation.json"}</w:instrText>
      </w:r>
      <w:r w:rsidR="00C03FD6">
        <w:rPr>
          <w:rFonts w:ascii="Arial" w:eastAsia="Arial" w:hAnsi="Arial" w:cs="Arial"/>
        </w:rPr>
        <w:fldChar w:fldCharType="separate"/>
      </w:r>
      <w:r w:rsidR="003116A3" w:rsidRPr="003116A3">
        <w:rPr>
          <w:rFonts w:ascii="Arial" w:eastAsia="Arial" w:hAnsi="Arial" w:cs="Arial"/>
          <w:noProof/>
        </w:rPr>
        <w:t>(31)</w:t>
      </w:r>
      <w:r w:rsidR="00C03FD6">
        <w:rPr>
          <w:rFonts w:ascii="Arial" w:eastAsia="Arial" w:hAnsi="Arial" w:cs="Arial"/>
        </w:rPr>
        <w:fldChar w:fldCharType="end"/>
      </w:r>
    </w:p>
    <w:p w14:paraId="1A4AE7C6" w14:textId="56E8671C" w:rsidR="005277D9" w:rsidRDefault="00405615" w:rsidP="003037A0">
      <w:pPr>
        <w:rPr>
          <w:rFonts w:ascii="Arial" w:eastAsia="Arial" w:hAnsi="Arial" w:cs="Arial"/>
          <w:highlight w:val="yellow"/>
        </w:rPr>
      </w:pPr>
      <w:r>
        <w:rPr>
          <w:rFonts w:ascii="Arial" w:eastAsia="Arial" w:hAnsi="Arial" w:cs="Arial"/>
        </w:rPr>
        <w:t xml:space="preserve">Para el </w:t>
      </w:r>
      <w:r w:rsidR="003037A0">
        <w:rPr>
          <w:rFonts w:ascii="Arial" w:eastAsia="Arial" w:hAnsi="Arial" w:cs="Arial"/>
        </w:rPr>
        <w:t>Fondo de las Naciones Unidas para la Infancia (UNICEF)</w:t>
      </w:r>
      <w:r w:rsidR="00EB24A8">
        <w:rPr>
          <w:rFonts w:ascii="Arial" w:eastAsia="Arial" w:hAnsi="Arial" w:cs="Arial"/>
        </w:rPr>
        <w:t xml:space="preserve"> en el año 2018</w:t>
      </w:r>
      <w:r w:rsidR="003037A0">
        <w:rPr>
          <w:rFonts w:ascii="Arial" w:eastAsia="Arial" w:hAnsi="Arial" w:cs="Arial"/>
        </w:rPr>
        <w:t xml:space="preserve">, </w:t>
      </w:r>
      <w:r w:rsidR="00D04168">
        <w:rPr>
          <w:rFonts w:ascii="Arial" w:eastAsia="Arial" w:hAnsi="Arial" w:cs="Arial"/>
        </w:rPr>
        <w:t xml:space="preserve">los aspectos que determinan el acceso económico de las personas a los alimentos son el nivel de ingresos y el precio relativo de los mismos. Uno de los principales motores de cambio en la demanda de alimentos en América Latina y el Caribe ha sido el aumento de los ingresos. Los mayores niveles de ingresos han dado lugar a cambios en la demanda de alimentos, Por una parte, se ha incrementado el consumo de alimentos de origen animal como las carnes, los productos lácteos, pescados, frutas y verduras. Los patrones alimentarios saludables no solo satisfacen </w:t>
      </w:r>
      <w:r w:rsidR="00D04168" w:rsidRPr="00D04168">
        <w:rPr>
          <w:rFonts w:ascii="Arial" w:eastAsia="Arial" w:hAnsi="Arial" w:cs="Arial"/>
        </w:rPr>
        <w:t>las necesidades energéticas</w:t>
      </w:r>
      <w:r w:rsidR="00D04168">
        <w:rPr>
          <w:rFonts w:ascii="Arial" w:eastAsia="Arial" w:hAnsi="Arial" w:cs="Arial"/>
        </w:rPr>
        <w:t>. También proporcionan alimentos inocuos o de buena calidad nutricional, que contienen los nutrientes necesarios para alcanzar un estado nutricional saludable, respondiendo a las necesidades y características d</w:t>
      </w:r>
      <w:r w:rsidR="00BA794B">
        <w:rPr>
          <w:rFonts w:ascii="Arial" w:eastAsia="Arial" w:hAnsi="Arial" w:cs="Arial"/>
        </w:rPr>
        <w:t xml:space="preserve">e cada sociedad o comunidad. </w:t>
      </w:r>
      <w:r w:rsidR="00BA794B">
        <w:rPr>
          <w:rFonts w:ascii="Arial" w:eastAsia="Arial" w:hAnsi="Arial" w:cs="Arial"/>
        </w:rPr>
        <w:fldChar w:fldCharType="begin" w:fldLock="1"/>
      </w:r>
      <w:r w:rsidR="00485C98">
        <w:rPr>
          <w:rFonts w:ascii="Arial" w:eastAsia="Arial" w:hAnsi="Arial" w:cs="Arial"/>
        </w:rPr>
        <w:instrText>ADDIN CSL_CITATION {"citationItems":[{"id":"ITEM-1","itemData":{"author":[{"dropping-particle":"","family":"Fondo de las Naciones Unidas para la Infancia","given":"","non-dropping-particle":"","parse-names":false,"suffix":""}],"id":"ITEM-1","issued":{"date-parts":[["2018"]]},"number-of-pages":"132","title":"Panorama de la seguridad alimentaria y nutricional en américa latina y el caribe.","type":"report"},"uris":["http://www.mendeley.com/documents/?uuid=934337f6-9795-4992-890e-16ae3bb1946f"]}],"mendeley":{"formattedCitation":"(32)","plainTextFormattedCitation":"(32)","previouslyFormattedCitation":"(32)"},"properties":{"noteIndex":0},"schema":"https://github.com/citation-style-language/schema/raw/master/csl-citation.json"}</w:instrText>
      </w:r>
      <w:r w:rsidR="00BA794B">
        <w:rPr>
          <w:rFonts w:ascii="Arial" w:eastAsia="Arial" w:hAnsi="Arial" w:cs="Arial"/>
        </w:rPr>
        <w:fldChar w:fldCharType="separate"/>
      </w:r>
      <w:r w:rsidR="003116A3" w:rsidRPr="003116A3">
        <w:rPr>
          <w:rFonts w:ascii="Arial" w:eastAsia="Arial" w:hAnsi="Arial" w:cs="Arial"/>
          <w:noProof/>
        </w:rPr>
        <w:t>(32)</w:t>
      </w:r>
      <w:r w:rsidR="00BA794B">
        <w:rPr>
          <w:rFonts w:ascii="Arial" w:eastAsia="Arial" w:hAnsi="Arial" w:cs="Arial"/>
        </w:rPr>
        <w:fldChar w:fldCharType="end"/>
      </w:r>
    </w:p>
    <w:p w14:paraId="46AA4F5A" w14:textId="09A7B551" w:rsidR="005277D9" w:rsidRDefault="00D04168">
      <w:pPr>
        <w:spacing w:before="240" w:after="240"/>
        <w:rPr>
          <w:rFonts w:ascii="Arial" w:eastAsia="Arial" w:hAnsi="Arial" w:cs="Arial"/>
        </w:rPr>
      </w:pPr>
      <w:r>
        <w:rPr>
          <w:rFonts w:ascii="Arial" w:eastAsia="Arial" w:hAnsi="Arial" w:cs="Arial"/>
        </w:rPr>
        <w:t xml:space="preserve">Los niños, niñas y adolescentes son un grupo de atención prioritaria para lograr las metas relacionadas con la alimentación y la nutrición; de su correcta alimentación y de los hábitos nutricionales que adquieran antes de ser adultos dependerá su desarrollo físico y cognitivo, este grupo necesita una protección especial porque depende física y económicamente de terceros </w:t>
      </w:r>
      <w:r w:rsidR="00BA794B">
        <w:rPr>
          <w:rFonts w:ascii="Arial" w:eastAsia="Arial" w:hAnsi="Arial" w:cs="Arial"/>
        </w:rPr>
        <w:t xml:space="preserve">para su adecuado desarrollo. </w:t>
      </w:r>
      <w:r w:rsidR="00BA794B">
        <w:rPr>
          <w:rFonts w:ascii="Arial" w:eastAsia="Arial" w:hAnsi="Arial" w:cs="Arial"/>
        </w:rPr>
        <w:fldChar w:fldCharType="begin" w:fldLock="1"/>
      </w:r>
      <w:r w:rsidR="00485C98">
        <w:rPr>
          <w:rFonts w:ascii="Arial" w:eastAsia="Arial" w:hAnsi="Arial" w:cs="Arial"/>
        </w:rPr>
        <w:instrText>ADDIN CSL_CITATION {"citationItems":[{"id":"ITEM-1","itemData":{"author":[{"dropping-particle":"","family":"Fondo de las Naciones Unidas para la Infancia","given":"","non-dropping-particle":"","parse-names":false,"suffix":""}],"id":"ITEM-1","issued":{"date-parts":[["2018"]]},"number-of-pages":"132","title":"Panorama de la seguridad alimentaria y nutricional en américa latina y el caribe.","type":"report"},"uris":["http://www.mendeley.com/documents/?uuid=934337f6-9795-4992-890e-16ae3bb1946f"]}],"mendeley":{"formattedCitation":"(32)","plainTextFormattedCitation":"(32)","previouslyFormattedCitation":"(32)"},"properties":{"noteIndex":0},"schema":"https://github.com/citation-style-language/schema/raw/master/csl-citation.json"}</w:instrText>
      </w:r>
      <w:r w:rsidR="00BA794B">
        <w:rPr>
          <w:rFonts w:ascii="Arial" w:eastAsia="Arial" w:hAnsi="Arial" w:cs="Arial"/>
        </w:rPr>
        <w:fldChar w:fldCharType="separate"/>
      </w:r>
      <w:r w:rsidR="003116A3" w:rsidRPr="003116A3">
        <w:rPr>
          <w:rFonts w:ascii="Arial" w:eastAsia="Arial" w:hAnsi="Arial" w:cs="Arial"/>
          <w:noProof/>
        </w:rPr>
        <w:t>(32)</w:t>
      </w:r>
      <w:r w:rsidR="00BA794B">
        <w:rPr>
          <w:rFonts w:ascii="Arial" w:eastAsia="Arial" w:hAnsi="Arial" w:cs="Arial"/>
        </w:rPr>
        <w:fldChar w:fldCharType="end"/>
      </w:r>
    </w:p>
    <w:p w14:paraId="0EB300EC" w14:textId="6BC7D481" w:rsidR="002B73A5" w:rsidRPr="002B73A5" w:rsidRDefault="00954833" w:rsidP="002B73A5">
      <w:pPr>
        <w:spacing w:before="240" w:after="240"/>
        <w:rPr>
          <w:rFonts w:ascii="Arial" w:eastAsia="Arial" w:hAnsi="Arial" w:cs="Arial"/>
          <w:lang w:val="es-MX"/>
        </w:rPr>
      </w:pPr>
      <w:r>
        <w:rPr>
          <w:rFonts w:ascii="Arial" w:eastAsia="Arial" w:hAnsi="Arial" w:cs="Arial"/>
          <w:lang w:val="es-MX"/>
        </w:rPr>
        <w:t>Rivera</w:t>
      </w:r>
      <w:r w:rsidR="002B73A5">
        <w:rPr>
          <w:rFonts w:ascii="Arial" w:eastAsia="Arial" w:hAnsi="Arial" w:cs="Arial"/>
          <w:lang w:val="es-MX"/>
        </w:rPr>
        <w:t xml:space="preserve"> en su estudio “La </w:t>
      </w:r>
      <w:r w:rsidR="002B73A5" w:rsidRPr="002B73A5">
        <w:rPr>
          <w:rFonts w:ascii="Arial" w:eastAsia="Arial" w:hAnsi="Arial" w:cs="Arial"/>
          <w:lang w:val="es-MX"/>
        </w:rPr>
        <w:t>malnutrición infantil e</w:t>
      </w:r>
      <w:r w:rsidR="002B73A5">
        <w:rPr>
          <w:rFonts w:ascii="Arial" w:eastAsia="Arial" w:hAnsi="Arial" w:cs="Arial"/>
          <w:lang w:val="es-MX"/>
        </w:rPr>
        <w:t xml:space="preserve">n Ecuador: </w:t>
      </w:r>
      <w:r>
        <w:rPr>
          <w:rFonts w:ascii="Arial" w:eastAsia="Arial" w:hAnsi="Arial" w:cs="Arial"/>
          <w:lang w:val="es-MX"/>
        </w:rPr>
        <w:t>una mirada</w:t>
      </w:r>
      <w:r w:rsidR="002B73A5">
        <w:rPr>
          <w:rFonts w:ascii="Arial" w:eastAsia="Arial" w:hAnsi="Arial" w:cs="Arial"/>
          <w:lang w:val="es-MX"/>
        </w:rPr>
        <w:t xml:space="preserve"> desde las po</w:t>
      </w:r>
      <w:r w:rsidR="00EB24A8">
        <w:rPr>
          <w:rFonts w:ascii="Arial" w:eastAsia="Arial" w:hAnsi="Arial" w:cs="Arial"/>
          <w:lang w:val="es-MX"/>
        </w:rPr>
        <w:t>líticas públicas” en el año 2019</w:t>
      </w:r>
      <w:r w:rsidR="00405615">
        <w:rPr>
          <w:rFonts w:ascii="Arial" w:eastAsia="Arial" w:hAnsi="Arial" w:cs="Arial"/>
          <w:lang w:val="es-MX"/>
        </w:rPr>
        <w:t xml:space="preserve"> </w:t>
      </w:r>
      <w:r w:rsidR="00405615">
        <w:rPr>
          <w:rFonts w:ascii="Arial" w:eastAsia="Arial" w:hAnsi="Arial" w:cs="Arial"/>
          <w:lang w:val="es-MX"/>
        </w:rPr>
        <w:fldChar w:fldCharType="begin" w:fldLock="1"/>
      </w:r>
      <w:r w:rsidR="00485C98">
        <w:rPr>
          <w:rFonts w:ascii="Arial" w:eastAsia="Arial" w:hAnsi="Arial" w:cs="Arial"/>
          <w:lang w:val="es-MX"/>
        </w:rPr>
        <w:instrText>ADDIN CSL_CITATION {"citationItems":[{"id":"ITEM-1","itemData":{"author":[{"dropping-particle":"","family":"Rivera J.","given":"","non-dropping-particle":"","parse-names":false,"suffix":""}],"container-title":"Rev. Est. de Políticas Públicas.","id":"ITEM-1","issue":"1","issued":{"date-parts":[["2019"]]},"page":"89-107","title":"Malnutrición infantil en Ecuador: una mirada desde las políticas públicas.","type":"article-journal","volume":"5"},"uris":["http://www.mendeley.com/documents/?uuid=744c240f-daad-4ec5-861a-56397c0e7aed"]}],"mendeley":{"formattedCitation":"(33)","plainTextFormattedCitation":"(33)","previouslyFormattedCitation":"(33)"},"properties":{"noteIndex":0},"schema":"https://github.com/citation-style-language/schema/raw/master/csl-citation.json"}</w:instrText>
      </w:r>
      <w:r w:rsidR="00405615">
        <w:rPr>
          <w:rFonts w:ascii="Arial" w:eastAsia="Arial" w:hAnsi="Arial" w:cs="Arial"/>
          <w:lang w:val="es-MX"/>
        </w:rPr>
        <w:fldChar w:fldCharType="separate"/>
      </w:r>
      <w:r w:rsidR="003116A3" w:rsidRPr="003116A3">
        <w:rPr>
          <w:rFonts w:ascii="Arial" w:eastAsia="Arial" w:hAnsi="Arial" w:cs="Arial"/>
          <w:noProof/>
          <w:lang w:val="es-MX"/>
        </w:rPr>
        <w:t>(33)</w:t>
      </w:r>
      <w:r w:rsidR="00405615">
        <w:rPr>
          <w:rFonts w:ascii="Arial" w:eastAsia="Arial" w:hAnsi="Arial" w:cs="Arial"/>
          <w:lang w:val="es-MX"/>
        </w:rPr>
        <w:fldChar w:fldCharType="end"/>
      </w:r>
      <w:r w:rsidR="002B73A5">
        <w:rPr>
          <w:rFonts w:ascii="Arial" w:eastAsia="Arial" w:hAnsi="Arial" w:cs="Arial"/>
          <w:lang w:val="es-MX"/>
        </w:rPr>
        <w:t xml:space="preserve">. Determinó que existen ciertos factores </w:t>
      </w:r>
      <w:r w:rsidR="002B73A5" w:rsidRPr="002B73A5">
        <w:rPr>
          <w:rFonts w:ascii="Arial" w:eastAsia="Arial" w:hAnsi="Arial" w:cs="Arial"/>
          <w:lang w:val="es-MX"/>
        </w:rPr>
        <w:t xml:space="preserve">de riesgo </w:t>
      </w:r>
      <w:r w:rsidR="002B73A5">
        <w:rPr>
          <w:rFonts w:ascii="Arial" w:eastAsia="Arial" w:hAnsi="Arial" w:cs="Arial"/>
          <w:lang w:val="es-MX"/>
        </w:rPr>
        <w:t xml:space="preserve">que están directamente </w:t>
      </w:r>
      <w:r w:rsidR="002B73A5" w:rsidRPr="002B73A5">
        <w:rPr>
          <w:rFonts w:ascii="Arial" w:eastAsia="Arial" w:hAnsi="Arial" w:cs="Arial"/>
          <w:lang w:val="es-MX"/>
        </w:rPr>
        <w:t>relacionados a es</w:t>
      </w:r>
      <w:r w:rsidR="002B73A5">
        <w:rPr>
          <w:rFonts w:ascii="Arial" w:eastAsia="Arial" w:hAnsi="Arial" w:cs="Arial"/>
          <w:lang w:val="es-MX"/>
        </w:rPr>
        <w:t xml:space="preserve">ta problemática, estos son: los </w:t>
      </w:r>
      <w:r w:rsidR="002B73A5" w:rsidRPr="002B73A5">
        <w:rPr>
          <w:rFonts w:ascii="Arial" w:eastAsia="Arial" w:hAnsi="Arial" w:cs="Arial"/>
          <w:lang w:val="es-MX"/>
        </w:rPr>
        <w:t>contexto</w:t>
      </w:r>
      <w:r w:rsidR="002B73A5">
        <w:rPr>
          <w:rFonts w:ascii="Arial" w:eastAsia="Arial" w:hAnsi="Arial" w:cs="Arial"/>
          <w:lang w:val="es-MX"/>
        </w:rPr>
        <w:t>s</w:t>
      </w:r>
      <w:r w:rsidR="002B73A5" w:rsidRPr="002B73A5">
        <w:rPr>
          <w:rFonts w:ascii="Arial" w:eastAsia="Arial" w:hAnsi="Arial" w:cs="Arial"/>
          <w:lang w:val="es-MX"/>
        </w:rPr>
        <w:t xml:space="preserve"> social</w:t>
      </w:r>
      <w:r w:rsidR="002B73A5">
        <w:rPr>
          <w:rFonts w:ascii="Arial" w:eastAsia="Arial" w:hAnsi="Arial" w:cs="Arial"/>
          <w:lang w:val="es-MX"/>
        </w:rPr>
        <w:t>es</w:t>
      </w:r>
      <w:r w:rsidR="002B73A5" w:rsidRPr="002B73A5">
        <w:rPr>
          <w:rFonts w:ascii="Arial" w:eastAsia="Arial" w:hAnsi="Arial" w:cs="Arial"/>
          <w:lang w:val="es-MX"/>
        </w:rPr>
        <w:t>, económico</w:t>
      </w:r>
      <w:r w:rsidR="002B73A5">
        <w:rPr>
          <w:rFonts w:ascii="Arial" w:eastAsia="Arial" w:hAnsi="Arial" w:cs="Arial"/>
          <w:lang w:val="es-MX"/>
        </w:rPr>
        <w:t xml:space="preserve">s y culturales. </w:t>
      </w:r>
      <w:r w:rsidR="002B73A5" w:rsidRPr="002B73A5">
        <w:rPr>
          <w:rFonts w:ascii="Arial" w:eastAsia="Arial" w:hAnsi="Arial" w:cs="Arial"/>
          <w:lang w:val="es-MX"/>
        </w:rPr>
        <w:t>Dentro de las</w:t>
      </w:r>
      <w:r w:rsidR="002B73A5">
        <w:rPr>
          <w:rFonts w:ascii="Arial" w:eastAsia="Arial" w:hAnsi="Arial" w:cs="Arial"/>
          <w:lang w:val="es-MX"/>
        </w:rPr>
        <w:t xml:space="preserve"> condiciones económicas resulta relevante</w:t>
      </w:r>
      <w:r w:rsidR="002B73A5" w:rsidRPr="002B73A5">
        <w:rPr>
          <w:rFonts w:ascii="Arial" w:eastAsia="Arial" w:hAnsi="Arial" w:cs="Arial"/>
          <w:lang w:val="es-MX"/>
        </w:rPr>
        <w:t xml:space="preserve"> la distribución de recursos, la concentración de la tierra, </w:t>
      </w:r>
      <w:r w:rsidR="002B73A5">
        <w:rPr>
          <w:rFonts w:ascii="Arial" w:eastAsia="Arial" w:hAnsi="Arial" w:cs="Arial"/>
          <w:lang w:val="es-MX"/>
        </w:rPr>
        <w:t xml:space="preserve">la </w:t>
      </w:r>
      <w:r w:rsidR="002B73A5" w:rsidRPr="002B73A5">
        <w:rPr>
          <w:rFonts w:ascii="Arial" w:eastAsia="Arial" w:hAnsi="Arial" w:cs="Arial"/>
          <w:lang w:val="es-MX"/>
        </w:rPr>
        <w:t xml:space="preserve">dependencia económica externa, </w:t>
      </w:r>
      <w:r w:rsidR="002B73A5">
        <w:rPr>
          <w:rFonts w:ascii="Arial" w:eastAsia="Arial" w:hAnsi="Arial" w:cs="Arial"/>
          <w:lang w:val="es-MX"/>
        </w:rPr>
        <w:t xml:space="preserve">los </w:t>
      </w:r>
      <w:r w:rsidR="002B73A5" w:rsidRPr="002B73A5">
        <w:rPr>
          <w:rFonts w:ascii="Arial" w:eastAsia="Arial" w:hAnsi="Arial" w:cs="Arial"/>
          <w:lang w:val="es-MX"/>
        </w:rPr>
        <w:t>precios y la biodiversidad agrícola. Entre los factores políticos se encuentra la estructura del estado, impuestos, subsidios, sistema legal y el rol y poder de las instituciones nacionales. Asimismo, influye la falta de programas de educación nutricional, la construcción de un entorno adecuado para el desarrollo infantil, donde resaltan los procesos políticos y de p</w:t>
      </w:r>
      <w:r w:rsidR="00792451">
        <w:rPr>
          <w:rFonts w:ascii="Arial" w:eastAsia="Arial" w:hAnsi="Arial" w:cs="Arial"/>
          <w:lang w:val="es-MX"/>
        </w:rPr>
        <w:t>olítica. Otro factor influyente es la cultura, la cual se ve reflejada</w:t>
      </w:r>
      <w:r w:rsidR="002B73A5" w:rsidRPr="002B73A5">
        <w:rPr>
          <w:rFonts w:ascii="Arial" w:eastAsia="Arial" w:hAnsi="Arial" w:cs="Arial"/>
          <w:lang w:val="es-MX"/>
        </w:rPr>
        <w:t xml:space="preserve"> en las trad</w:t>
      </w:r>
      <w:r w:rsidR="00F82988">
        <w:rPr>
          <w:rFonts w:ascii="Arial" w:eastAsia="Arial" w:hAnsi="Arial" w:cs="Arial"/>
          <w:lang w:val="es-MX"/>
        </w:rPr>
        <w:t>iciones, prácticas y creencias.</w:t>
      </w:r>
      <w:r w:rsidR="00405615" w:rsidRPr="002B73A5">
        <w:rPr>
          <w:rFonts w:ascii="Arial" w:eastAsia="Arial" w:hAnsi="Arial" w:cs="Arial"/>
          <w:lang w:val="es-MX"/>
        </w:rPr>
        <w:t xml:space="preserve"> </w:t>
      </w:r>
    </w:p>
    <w:p w14:paraId="04370D51" w14:textId="7F8F0B95" w:rsidR="002B73A5" w:rsidRPr="002B73A5" w:rsidRDefault="002B73A5" w:rsidP="002B73A5">
      <w:pPr>
        <w:spacing w:before="240" w:after="240"/>
        <w:rPr>
          <w:rFonts w:ascii="Arial" w:eastAsia="Arial" w:hAnsi="Arial" w:cs="Arial"/>
          <w:lang w:val="es-MX"/>
        </w:rPr>
      </w:pPr>
      <w:r>
        <w:rPr>
          <w:rFonts w:ascii="Arial" w:eastAsia="Arial" w:hAnsi="Arial" w:cs="Arial"/>
          <w:lang w:val="es-MX"/>
        </w:rPr>
        <w:t>Según R</w:t>
      </w:r>
      <w:r w:rsidR="00954833">
        <w:rPr>
          <w:rFonts w:ascii="Arial" w:eastAsia="Arial" w:hAnsi="Arial" w:cs="Arial"/>
          <w:lang w:val="es-MX"/>
        </w:rPr>
        <w:t>ivera</w:t>
      </w:r>
      <w:r>
        <w:rPr>
          <w:rFonts w:ascii="Arial" w:eastAsia="Arial" w:hAnsi="Arial" w:cs="Arial"/>
          <w:lang w:val="es-MX"/>
        </w:rPr>
        <w:t xml:space="preserve">, la </w:t>
      </w:r>
      <w:r w:rsidRPr="002B73A5">
        <w:rPr>
          <w:rFonts w:ascii="Arial" w:eastAsia="Arial" w:hAnsi="Arial" w:cs="Arial"/>
          <w:lang w:val="es-MX"/>
        </w:rPr>
        <w:t xml:space="preserve">malnutrición infantil afecta el desarrollo de capacidades y sus consecuencias se pueden ver reflejadas a corto, mediano o largo plazo; afectando su potencial cognitivo. En el corto plazo existe evidencia del aumento del riesgo en la mortalidad, morbilidad y discapacidad. En el mediano plazo el desarrollo </w:t>
      </w:r>
      <w:r w:rsidRPr="002B73A5">
        <w:rPr>
          <w:rFonts w:ascii="Arial" w:eastAsia="Arial" w:hAnsi="Arial" w:cs="Arial"/>
          <w:lang w:val="es-MX"/>
        </w:rPr>
        <w:lastRenderedPageBreak/>
        <w:t>cognitivo, motor y socioemocional y en el largo plazo presentan afectaciones al tamaño del adulto, la capacidad intelectual, la productividad económica, el rendimiento reproductivo, metabólico y enfermedades cardiovasculares.</w:t>
      </w:r>
      <w:r w:rsidR="00954833">
        <w:rPr>
          <w:rFonts w:ascii="Arial" w:eastAsia="Arial" w:hAnsi="Arial" w:cs="Arial"/>
          <w:lang w:val="es-MX"/>
        </w:rPr>
        <w:fldChar w:fldCharType="begin" w:fldLock="1"/>
      </w:r>
      <w:r w:rsidR="00485C98">
        <w:rPr>
          <w:rFonts w:ascii="Arial" w:eastAsia="Arial" w:hAnsi="Arial" w:cs="Arial"/>
          <w:lang w:val="es-MX"/>
        </w:rPr>
        <w:instrText>ADDIN CSL_CITATION {"citationItems":[{"id":"ITEM-1","itemData":{"author":[{"dropping-particle":"","family":"Rivera J.","given":"","non-dropping-particle":"","parse-names":false,"suffix":""}],"container-title":"Rev. Est. de Políticas Públicas.","id":"ITEM-1","issue":"1","issued":{"date-parts":[["2019"]]},"page":"89-107","title":"Malnutrición infantil en Ecuador: una mirada desde las políticas públicas.","type":"article-journal","volume":"5"},"uris":["http://www.mendeley.com/documents/?uuid=744c240f-daad-4ec5-861a-56397c0e7aed"]}],"mendeley":{"formattedCitation":"(33)","plainTextFormattedCitation":"(33)","previouslyFormattedCitation":"(33)"},"properties":{"noteIndex":0},"schema":"https://github.com/citation-style-language/schema/raw/master/csl-citation.json"}</w:instrText>
      </w:r>
      <w:r w:rsidR="00954833">
        <w:rPr>
          <w:rFonts w:ascii="Arial" w:eastAsia="Arial" w:hAnsi="Arial" w:cs="Arial"/>
          <w:lang w:val="es-MX"/>
        </w:rPr>
        <w:fldChar w:fldCharType="separate"/>
      </w:r>
      <w:r w:rsidR="003116A3" w:rsidRPr="003116A3">
        <w:rPr>
          <w:rFonts w:ascii="Arial" w:eastAsia="Arial" w:hAnsi="Arial" w:cs="Arial"/>
          <w:noProof/>
          <w:lang w:val="es-MX"/>
        </w:rPr>
        <w:t>(33)</w:t>
      </w:r>
      <w:r w:rsidR="00954833">
        <w:rPr>
          <w:rFonts w:ascii="Arial" w:eastAsia="Arial" w:hAnsi="Arial" w:cs="Arial"/>
          <w:lang w:val="es-MX"/>
        </w:rPr>
        <w:fldChar w:fldCharType="end"/>
      </w:r>
    </w:p>
    <w:p w14:paraId="4F069D03" w14:textId="74E2FC93" w:rsidR="005277D9" w:rsidRDefault="002B73A5" w:rsidP="002A5B61">
      <w:pPr>
        <w:spacing w:before="240" w:after="240"/>
        <w:rPr>
          <w:rFonts w:ascii="Arial" w:eastAsia="Arial" w:hAnsi="Arial" w:cs="Arial"/>
          <w:lang w:val="es-MX"/>
        </w:rPr>
      </w:pPr>
      <w:r w:rsidRPr="002B73A5">
        <w:rPr>
          <w:rFonts w:ascii="Arial" w:eastAsia="Arial" w:hAnsi="Arial" w:cs="Arial"/>
          <w:lang w:val="es-MX"/>
        </w:rPr>
        <w:t>En cuanto a los resultados</w:t>
      </w:r>
      <w:r w:rsidR="001A7D7C">
        <w:rPr>
          <w:rFonts w:ascii="Arial" w:eastAsia="Arial" w:hAnsi="Arial" w:cs="Arial"/>
          <w:lang w:val="es-MX"/>
        </w:rPr>
        <w:t>,</w:t>
      </w:r>
      <w:r w:rsidRPr="002B73A5">
        <w:rPr>
          <w:rFonts w:ascii="Arial" w:eastAsia="Arial" w:hAnsi="Arial" w:cs="Arial"/>
          <w:lang w:val="es-MX"/>
        </w:rPr>
        <w:t xml:space="preserve"> se realizó un consenso</w:t>
      </w:r>
      <w:r w:rsidR="001A7D7C">
        <w:rPr>
          <w:rFonts w:ascii="Arial" w:eastAsia="Arial" w:hAnsi="Arial" w:cs="Arial"/>
          <w:lang w:val="es-MX"/>
        </w:rPr>
        <w:t xml:space="preserve"> en la literatura especializada sobre </w:t>
      </w:r>
      <w:r w:rsidRPr="002B73A5">
        <w:rPr>
          <w:rFonts w:ascii="Arial" w:eastAsia="Arial" w:hAnsi="Arial" w:cs="Arial"/>
          <w:lang w:val="es-MX"/>
        </w:rPr>
        <w:t xml:space="preserve">la importancia de los primeros años de vida para el desarrollo de la persona y </w:t>
      </w:r>
      <w:r w:rsidR="001A7D7C">
        <w:rPr>
          <w:rFonts w:ascii="Arial" w:eastAsia="Arial" w:hAnsi="Arial" w:cs="Arial"/>
          <w:lang w:val="es-MX"/>
        </w:rPr>
        <w:t xml:space="preserve">la </w:t>
      </w:r>
      <w:r w:rsidRPr="002B73A5">
        <w:rPr>
          <w:rFonts w:ascii="Arial" w:eastAsia="Arial" w:hAnsi="Arial" w:cs="Arial"/>
          <w:lang w:val="es-MX"/>
        </w:rPr>
        <w:t>reducción de inequidades. Con respecto a la nutrición se ha comprobado que la salud del niño y su estado nutricional está relacionada con los resultados educativos. Por lo tanto, existe una creciente evidencia de un impacto de la salud y nutrición de los niños en la educación, esta tiene efectos en la formación de habilidades cognitivas y no cognitivas de los menores y a su vez tiene implicaciones en su infancia y adolescencia. En relación con la educación, se ha evidenciado que la acumulación de capital humano es un proceso dinámico, en donde las habilidades adquiridas en un primer periodo afectan las condiciones iniciales y la función de aprendizaje del periodo siguiente. También se estableció que la formación de habilidades es un proceso de bienes complementarios, tanto para las habilidades cognitivas como las no cognitivas que se fortalece autónomamente.</w:t>
      </w:r>
      <w:r w:rsidR="00954833">
        <w:rPr>
          <w:rFonts w:ascii="Arial" w:eastAsia="Arial" w:hAnsi="Arial" w:cs="Arial"/>
          <w:lang w:val="es-MX"/>
        </w:rPr>
        <w:t xml:space="preserve"> </w:t>
      </w:r>
      <w:r w:rsidR="00954833">
        <w:rPr>
          <w:rFonts w:ascii="Arial" w:eastAsia="Arial" w:hAnsi="Arial" w:cs="Arial"/>
          <w:lang w:val="es-MX"/>
        </w:rPr>
        <w:fldChar w:fldCharType="begin" w:fldLock="1"/>
      </w:r>
      <w:r w:rsidR="00485C98">
        <w:rPr>
          <w:rFonts w:ascii="Arial" w:eastAsia="Arial" w:hAnsi="Arial" w:cs="Arial"/>
          <w:lang w:val="es-MX"/>
        </w:rPr>
        <w:instrText>ADDIN CSL_CITATION {"citationItems":[{"id":"ITEM-1","itemData":{"author":[{"dropping-particle":"","family":"Rivera J.","given":"","non-dropping-particle":"","parse-names":false,"suffix":""}],"container-title":"Rev. Est. de Políticas Públicas.","id":"ITEM-1","issue":"1","issued":{"date-parts":[["2019"]]},"page":"89-107","title":"Malnutrición infantil en Ecuador: una mirada desde las políticas públicas.","type":"article-journal","volume":"5"},"uris":["http://www.mendeley.com/documents/?uuid=744c240f-daad-4ec5-861a-56397c0e7aed"]}],"mendeley":{"formattedCitation":"(33)","plainTextFormattedCitation":"(33)","previouslyFormattedCitation":"(33)"},"properties":{"noteIndex":0},"schema":"https://github.com/citation-style-language/schema/raw/master/csl-citation.json"}</w:instrText>
      </w:r>
      <w:r w:rsidR="00954833">
        <w:rPr>
          <w:rFonts w:ascii="Arial" w:eastAsia="Arial" w:hAnsi="Arial" w:cs="Arial"/>
          <w:lang w:val="es-MX"/>
        </w:rPr>
        <w:fldChar w:fldCharType="separate"/>
      </w:r>
      <w:r w:rsidR="003116A3" w:rsidRPr="003116A3">
        <w:rPr>
          <w:rFonts w:ascii="Arial" w:eastAsia="Arial" w:hAnsi="Arial" w:cs="Arial"/>
          <w:noProof/>
          <w:lang w:val="es-MX"/>
        </w:rPr>
        <w:t>(33)</w:t>
      </w:r>
      <w:r w:rsidR="00954833">
        <w:rPr>
          <w:rFonts w:ascii="Arial" w:eastAsia="Arial" w:hAnsi="Arial" w:cs="Arial"/>
          <w:lang w:val="es-MX"/>
        </w:rPr>
        <w:fldChar w:fldCharType="end"/>
      </w:r>
      <w:bookmarkStart w:id="26" w:name="_heading=h.ohnbskwgels4" w:colFirst="0" w:colLast="0"/>
      <w:bookmarkEnd w:id="26"/>
    </w:p>
    <w:p w14:paraId="4BC26BF5" w14:textId="2B9658A1" w:rsidR="001E758A" w:rsidRPr="001E758A" w:rsidRDefault="008E747E" w:rsidP="001E758A">
      <w:pPr>
        <w:rPr>
          <w:rFonts w:ascii="Arial" w:hAnsi="Arial" w:cs="Arial"/>
          <w:lang w:val="es-MX"/>
        </w:rPr>
      </w:pPr>
      <w:r>
        <w:rPr>
          <w:rFonts w:ascii="Arial" w:hAnsi="Arial" w:cs="Arial"/>
          <w:lang w:val="es-MX"/>
        </w:rPr>
        <w:t xml:space="preserve">Zea </w:t>
      </w:r>
      <w:r w:rsidR="004E4C0A">
        <w:rPr>
          <w:rFonts w:ascii="Arial" w:hAnsi="Arial" w:cs="Arial"/>
          <w:lang w:val="es-MX"/>
        </w:rPr>
        <w:t xml:space="preserve">y </w:t>
      </w:r>
      <w:r>
        <w:rPr>
          <w:rFonts w:ascii="Arial" w:hAnsi="Arial" w:cs="Arial"/>
          <w:lang w:val="es-MX"/>
        </w:rPr>
        <w:t>Robles</w:t>
      </w:r>
      <w:r w:rsidR="00405615">
        <w:rPr>
          <w:rFonts w:ascii="Arial" w:hAnsi="Arial" w:cs="Arial"/>
          <w:lang w:val="es-MX"/>
        </w:rPr>
        <w:t xml:space="preserve"> </w:t>
      </w:r>
      <w:r w:rsidR="00405615">
        <w:rPr>
          <w:rFonts w:ascii="Arial" w:hAnsi="Arial" w:cs="Arial"/>
          <w:lang w:val="es-MX"/>
        </w:rPr>
        <w:fldChar w:fldCharType="begin" w:fldLock="1"/>
      </w:r>
      <w:r w:rsidR="00485C98">
        <w:rPr>
          <w:rFonts w:ascii="Arial" w:hAnsi="Arial" w:cs="Arial"/>
          <w:lang w:val="es-MX"/>
        </w:rPr>
        <w:instrText>ADDIN CSL_CITATION {"citationItems":[{"id":"ITEM-1","itemData":{"author":[{"dropping-particle":"","family":"Zea A., Robles E.","given":"","non-dropping-particle":"","parse-names":false,"suffix":""}],"container-title":"Revista Académica Sociedad del Conocimiento Cunzac","id":"ITEM-1","issue":"2","issued":{"date-parts":[["2022"]]},"page":"217-226","title":"Impacto de la desnutrición infantil en el desarrollo del cerebro en Guatemala.","type":"article-journal","volume":"2"},"uris":["http://www.mendeley.com/documents/?uuid=6afea733-f105-45ea-be4a-13ce3d676c55"]}],"mendeley":{"formattedCitation":"(34)","plainTextFormattedCitation":"(34)","previouslyFormattedCitation":"(34)"},"properties":{"noteIndex":0},"schema":"https://github.com/citation-style-language/schema/raw/master/csl-citation.json"}</w:instrText>
      </w:r>
      <w:r w:rsidR="00405615">
        <w:rPr>
          <w:rFonts w:ascii="Arial" w:hAnsi="Arial" w:cs="Arial"/>
          <w:lang w:val="es-MX"/>
        </w:rPr>
        <w:fldChar w:fldCharType="separate"/>
      </w:r>
      <w:r w:rsidR="003116A3" w:rsidRPr="003116A3">
        <w:rPr>
          <w:rFonts w:ascii="Arial" w:hAnsi="Arial" w:cs="Arial"/>
          <w:noProof/>
          <w:lang w:val="es-MX"/>
        </w:rPr>
        <w:t>(34)</w:t>
      </w:r>
      <w:r w:rsidR="00405615">
        <w:rPr>
          <w:rFonts w:ascii="Arial" w:hAnsi="Arial" w:cs="Arial"/>
          <w:lang w:val="es-MX"/>
        </w:rPr>
        <w:fldChar w:fldCharType="end"/>
      </w:r>
      <w:r w:rsidR="001E758A" w:rsidRPr="001E758A">
        <w:rPr>
          <w:rFonts w:ascii="Arial" w:hAnsi="Arial" w:cs="Arial"/>
          <w:lang w:val="es-MX"/>
        </w:rPr>
        <w:t>, en su investi</w:t>
      </w:r>
      <w:r w:rsidR="00405615">
        <w:rPr>
          <w:rFonts w:ascii="Arial" w:hAnsi="Arial" w:cs="Arial"/>
          <w:lang w:val="es-MX"/>
        </w:rPr>
        <w:t xml:space="preserve">gación </w:t>
      </w:r>
      <w:r w:rsidR="00EB24A8">
        <w:rPr>
          <w:rFonts w:ascii="Arial" w:hAnsi="Arial" w:cs="Arial"/>
          <w:lang w:val="es-MX"/>
        </w:rPr>
        <w:t xml:space="preserve">en el año 2022 </w:t>
      </w:r>
      <w:r w:rsidR="00405615">
        <w:rPr>
          <w:rFonts w:ascii="Arial" w:hAnsi="Arial" w:cs="Arial"/>
          <w:lang w:val="es-MX"/>
        </w:rPr>
        <w:t>intentaron demostrar el i</w:t>
      </w:r>
      <w:r w:rsidR="001E758A" w:rsidRPr="001E758A">
        <w:rPr>
          <w:rFonts w:ascii="Arial" w:hAnsi="Arial" w:cs="Arial"/>
          <w:lang w:val="es-MX"/>
        </w:rPr>
        <w:t>mpacto de la desnutrición infantil en el neurodesarrollo cerebral en Guatemala, debido 2 condiciones presentes en este país.  La primera es que el 49% de los niños y niñas menores de 5 años padece de desnutrición crónica. Y la segunda es que en el 2019 según las pruebas PISA, OCDE, los estudiantes de nivel básico y diversificado tuvieron uno de los peores resultados en matemáticas y lectura en Latinoamérica.</w:t>
      </w:r>
    </w:p>
    <w:p w14:paraId="7CB4771C" w14:textId="5F52DC18" w:rsidR="001E758A" w:rsidRPr="001E758A" w:rsidRDefault="001E758A" w:rsidP="001E758A">
      <w:pPr>
        <w:rPr>
          <w:rFonts w:ascii="Arial" w:hAnsi="Arial" w:cs="Arial"/>
          <w:lang w:val="es-MX"/>
        </w:rPr>
      </w:pPr>
      <w:r w:rsidRPr="001E758A">
        <w:rPr>
          <w:rFonts w:ascii="Arial" w:hAnsi="Arial" w:cs="Arial"/>
          <w:lang w:val="es-MX"/>
        </w:rPr>
        <w:t>El cerebro es el órgano más importante que tiene el ser humano pues éste llevará a cabo todas las funciones del sistema nervioso que generaran herramientas básicas y necesarias para que el niño se relacione con su entorno.  En este proceso los factores genética, nutrición y ambiente juegan un papel fundamental en el niño para el adecuado desarrollo neural. En el aspecto nutricional, si no existe una adecuada alimentación en la niñez de un individuo, el neurodesarrollo puede verse afectado de manera irreversible, generando trastornos específicos del aprendizaje, comunicación, motores, entre otros.</w:t>
      </w:r>
      <w:r w:rsidR="00405615">
        <w:rPr>
          <w:rFonts w:ascii="Arial" w:hAnsi="Arial" w:cs="Arial"/>
          <w:lang w:val="es-MX"/>
        </w:rPr>
        <w:t xml:space="preserve"> </w:t>
      </w:r>
      <w:r w:rsidR="00405615">
        <w:rPr>
          <w:rFonts w:ascii="Arial" w:hAnsi="Arial" w:cs="Arial"/>
          <w:lang w:val="es-MX"/>
        </w:rPr>
        <w:fldChar w:fldCharType="begin" w:fldLock="1"/>
      </w:r>
      <w:r w:rsidR="00485C98">
        <w:rPr>
          <w:rFonts w:ascii="Arial" w:hAnsi="Arial" w:cs="Arial"/>
          <w:lang w:val="es-MX"/>
        </w:rPr>
        <w:instrText>ADDIN CSL_CITATION {"citationItems":[{"id":"ITEM-1","itemData":{"author":[{"dropping-particle":"","family":"Zea A., Robles E.","given":"","non-dropping-particle":"","parse-names":false,"suffix":""}],"container-title":"Revista Académica Sociedad del Conocimiento Cunzac","id":"ITEM-1","issue":"2","issued":{"date-parts":[["2022"]]},"page":"217-226","title":"Impacto de la desnutrición infantil en el desarrollo del cerebro en Guatemala.","type":"article-journal","volume":"2"},"uris":["http://www.mendeley.com/documents/?uuid=6afea733-f105-45ea-be4a-13ce3d676c55"]}],"mendeley":{"formattedCitation":"(34)","plainTextFormattedCitation":"(34)","previouslyFormattedCitation":"(34)"},"properties":{"noteIndex":0},"schema":"https://github.com/citation-style-language/schema/raw/master/csl-citation.json"}</w:instrText>
      </w:r>
      <w:r w:rsidR="00405615">
        <w:rPr>
          <w:rFonts w:ascii="Arial" w:hAnsi="Arial" w:cs="Arial"/>
          <w:lang w:val="es-MX"/>
        </w:rPr>
        <w:fldChar w:fldCharType="separate"/>
      </w:r>
      <w:r w:rsidR="003116A3" w:rsidRPr="003116A3">
        <w:rPr>
          <w:rFonts w:ascii="Arial" w:hAnsi="Arial" w:cs="Arial"/>
          <w:noProof/>
          <w:lang w:val="es-MX"/>
        </w:rPr>
        <w:t>(34)</w:t>
      </w:r>
      <w:r w:rsidR="00405615">
        <w:rPr>
          <w:rFonts w:ascii="Arial" w:hAnsi="Arial" w:cs="Arial"/>
          <w:lang w:val="es-MX"/>
        </w:rPr>
        <w:fldChar w:fldCharType="end"/>
      </w:r>
    </w:p>
    <w:p w14:paraId="324A5699" w14:textId="1DB8CF2E" w:rsidR="001E758A" w:rsidRDefault="001E758A" w:rsidP="00583D4C">
      <w:pPr>
        <w:rPr>
          <w:rFonts w:ascii="Arial" w:hAnsi="Arial" w:cs="Arial"/>
          <w:lang w:val="es-MX"/>
        </w:rPr>
      </w:pPr>
      <w:r w:rsidRPr="001E758A">
        <w:rPr>
          <w:rFonts w:ascii="Arial" w:hAnsi="Arial" w:cs="Arial"/>
          <w:lang w:val="es-MX"/>
        </w:rPr>
        <w:t xml:space="preserve">Para aspectos de esta investigación, se concluyó que la malnutrición es un factor determinante en el neurodesarrollo infantil en Guatemala, ya que se evidenció una carencia de vitaminas B12, B6, B2 y ácido fólico primordiales en el embarazo, lo cual impacta negativamente en las capacidades neuronales de los niños y niñas, afectando su memoria, cognición y capacidad motora. </w:t>
      </w:r>
      <w:r w:rsidR="00405615">
        <w:rPr>
          <w:rFonts w:ascii="Arial" w:hAnsi="Arial" w:cs="Arial"/>
          <w:lang w:val="es-MX"/>
        </w:rPr>
        <w:fldChar w:fldCharType="begin" w:fldLock="1"/>
      </w:r>
      <w:r w:rsidR="00485C98">
        <w:rPr>
          <w:rFonts w:ascii="Arial" w:hAnsi="Arial" w:cs="Arial"/>
          <w:lang w:val="es-MX"/>
        </w:rPr>
        <w:instrText>ADDIN CSL_CITATION {"citationItems":[{"id":"ITEM-1","itemData":{"author":[{"dropping-particle":"","family":"Zea A., Robles E.","given":"","non-dropping-particle":"","parse-names":false,"suffix":""}],"container-title":"Revista Académica Sociedad del Conocimiento Cunzac","id":"ITEM-1","issue":"2","issued":{"date-parts":[["2022"]]},"page":"217-226","title":"Impacto de la desnutrición infantil en el desarrollo del cerebro en Guatemala.","type":"article-journal","volume":"2"},"uris":["http://www.mendeley.com/documents/?uuid=6afea733-f105-45ea-be4a-13ce3d676c55"]}],"mendeley":{"formattedCitation":"(34)","plainTextFormattedCitation":"(34)","previouslyFormattedCitation":"(34)"},"properties":{"noteIndex":0},"schema":"https://github.com/citation-style-language/schema/raw/master/csl-citation.json"}</w:instrText>
      </w:r>
      <w:r w:rsidR="00405615">
        <w:rPr>
          <w:rFonts w:ascii="Arial" w:hAnsi="Arial" w:cs="Arial"/>
          <w:lang w:val="es-MX"/>
        </w:rPr>
        <w:fldChar w:fldCharType="separate"/>
      </w:r>
      <w:r w:rsidR="003116A3" w:rsidRPr="003116A3">
        <w:rPr>
          <w:rFonts w:ascii="Arial" w:hAnsi="Arial" w:cs="Arial"/>
          <w:noProof/>
          <w:lang w:val="es-MX"/>
        </w:rPr>
        <w:t>(34)</w:t>
      </w:r>
      <w:r w:rsidR="00405615">
        <w:rPr>
          <w:rFonts w:ascii="Arial" w:hAnsi="Arial" w:cs="Arial"/>
          <w:lang w:val="es-MX"/>
        </w:rPr>
        <w:fldChar w:fldCharType="end"/>
      </w:r>
    </w:p>
    <w:p w14:paraId="68E8F4EF" w14:textId="11A7F2CE" w:rsidR="00F274A7" w:rsidRDefault="00F274A7" w:rsidP="00F274A7">
      <w:pPr>
        <w:rPr>
          <w:rFonts w:ascii="Arial" w:hAnsi="Arial" w:cs="Arial"/>
          <w:lang w:val="es-MX"/>
        </w:rPr>
      </w:pPr>
      <w:r w:rsidRPr="00F274A7">
        <w:rPr>
          <w:rFonts w:ascii="Arial" w:hAnsi="Arial" w:cs="Arial"/>
          <w:lang w:val="es-MX"/>
        </w:rPr>
        <w:t xml:space="preserve">La </w:t>
      </w:r>
      <w:r w:rsidR="00DF4A78">
        <w:rPr>
          <w:rFonts w:ascii="Arial" w:hAnsi="Arial" w:cs="Arial"/>
          <w:lang w:val="es-MX"/>
        </w:rPr>
        <w:t>familia es la base de la sociedad y es por esto que el nivel de estudios de los padres es</w:t>
      </w:r>
      <w:r w:rsidR="005F4DFC">
        <w:rPr>
          <w:rFonts w:ascii="Arial" w:hAnsi="Arial" w:cs="Arial"/>
          <w:lang w:val="es-MX"/>
        </w:rPr>
        <w:t xml:space="preserve"> un factor que impacta </w:t>
      </w:r>
      <w:r w:rsidR="00DF4A78">
        <w:rPr>
          <w:rFonts w:ascii="Arial" w:hAnsi="Arial" w:cs="Arial"/>
          <w:lang w:val="es-MX"/>
        </w:rPr>
        <w:t>en el rendimiento académico de los hijos</w:t>
      </w:r>
      <w:r w:rsidR="005F4DFC">
        <w:rPr>
          <w:rFonts w:ascii="Arial" w:hAnsi="Arial" w:cs="Arial"/>
          <w:lang w:val="es-MX"/>
        </w:rPr>
        <w:t>. Mayorquín y Zaldívar en su investigación</w:t>
      </w:r>
      <w:r w:rsidR="00EB24A8">
        <w:rPr>
          <w:rFonts w:ascii="Arial" w:hAnsi="Arial" w:cs="Arial"/>
          <w:lang w:val="es-MX"/>
        </w:rPr>
        <w:t xml:space="preserve"> en el año 2018</w:t>
      </w:r>
      <w:r w:rsidR="005F4DFC">
        <w:rPr>
          <w:rFonts w:ascii="Arial" w:hAnsi="Arial" w:cs="Arial"/>
          <w:lang w:val="es-MX"/>
        </w:rPr>
        <w:t xml:space="preserve"> realizaron una revisión sistemática</w:t>
      </w:r>
      <w:r w:rsidR="005F4DFC" w:rsidRPr="005F4DFC">
        <w:t xml:space="preserve"> </w:t>
      </w:r>
      <w:r w:rsidR="005F4DFC" w:rsidRPr="005F4DFC">
        <w:rPr>
          <w:rFonts w:ascii="Arial" w:hAnsi="Arial" w:cs="Arial"/>
        </w:rPr>
        <w:t>de 41 estudios</w:t>
      </w:r>
      <w:r w:rsidR="005F4DFC">
        <w:t xml:space="preserve"> </w:t>
      </w:r>
      <w:r w:rsidR="005F4DFC">
        <w:rPr>
          <w:rFonts w:ascii="Arial" w:hAnsi="Arial" w:cs="Arial"/>
          <w:lang w:val="es-MX"/>
        </w:rPr>
        <w:t>en donde buscaron encontrar la</w:t>
      </w:r>
      <w:r w:rsidR="005F4DFC" w:rsidRPr="005F4DFC">
        <w:rPr>
          <w:rFonts w:ascii="Arial" w:hAnsi="Arial" w:cs="Arial"/>
          <w:lang w:val="es-MX"/>
        </w:rPr>
        <w:t xml:space="preserve"> relació</w:t>
      </w:r>
      <w:r w:rsidR="005F4DFC">
        <w:rPr>
          <w:rFonts w:ascii="Arial" w:hAnsi="Arial" w:cs="Arial"/>
          <w:lang w:val="es-MX"/>
        </w:rPr>
        <w:t xml:space="preserve">n entre la </w:t>
      </w:r>
      <w:r w:rsidR="005F4DFC">
        <w:rPr>
          <w:rFonts w:ascii="Arial" w:hAnsi="Arial" w:cs="Arial"/>
          <w:lang w:val="es-MX"/>
        </w:rPr>
        <w:lastRenderedPageBreak/>
        <w:t xml:space="preserve">participación de los padres y el rendimiento académico en </w:t>
      </w:r>
      <w:r w:rsidR="005F4DFC" w:rsidRPr="005F4DFC">
        <w:rPr>
          <w:rFonts w:ascii="Arial" w:hAnsi="Arial" w:cs="Arial"/>
          <w:lang w:val="es-MX"/>
        </w:rPr>
        <w:t>estudia</w:t>
      </w:r>
      <w:r w:rsidR="005F4DFC">
        <w:rPr>
          <w:rFonts w:ascii="Arial" w:hAnsi="Arial" w:cs="Arial"/>
          <w:lang w:val="es-MX"/>
        </w:rPr>
        <w:t>ntes de educación</w:t>
      </w:r>
      <w:r w:rsidR="005F4DFC" w:rsidRPr="005F4DFC">
        <w:rPr>
          <w:rFonts w:ascii="Arial" w:hAnsi="Arial" w:cs="Arial"/>
          <w:lang w:val="es-MX"/>
        </w:rPr>
        <w:t xml:space="preserve"> primaria.</w:t>
      </w:r>
      <w:r>
        <w:rPr>
          <w:rFonts w:ascii="Arial" w:hAnsi="Arial" w:cs="Arial"/>
          <w:lang w:val="es-MX"/>
        </w:rPr>
        <w:t xml:space="preserve"> </w:t>
      </w:r>
      <w:r>
        <w:rPr>
          <w:rFonts w:ascii="Arial" w:hAnsi="Arial" w:cs="Arial"/>
          <w:lang w:val="es-MX"/>
        </w:rPr>
        <w:fldChar w:fldCharType="begin" w:fldLock="1"/>
      </w:r>
      <w:r w:rsidR="00485C98">
        <w:rPr>
          <w:rFonts w:ascii="Arial" w:hAnsi="Arial" w:cs="Arial"/>
          <w:lang w:val="es-MX"/>
        </w:rPr>
        <w:instrText>ADDIN CSL_CITATION {"citationItems":[{"id":"ITEM-1","itemData":{"author":[{"dropping-particle":"","family":"Mayorquín Reyes EA, Zaldívar Colado A","given":"","non-dropping-particle":"","parse-names":false,"suffix":""}],"container-title":"RIDE","id":"ITEM-1","issue":"18","issued":{"date-parts":[["2018"]]},"page":"868-896","title":"Participación de los padres en el rendimiento académico de alumnos de primaria.","type":"article-journal","volume":"9"},"uris":["http://www.mendeley.com/documents/?uuid=672ddbba-3f8c-4036-8a78-4ee2d5771cee"]}],"mendeley":{"formattedCitation":"(35)","plainTextFormattedCitation":"(35)","previouslyFormattedCitation":"(35)"},"properties":{"noteIndex":0},"schema":"https://github.com/citation-style-language/schema/raw/master/csl-citation.json"}</w:instrText>
      </w:r>
      <w:r>
        <w:rPr>
          <w:rFonts w:ascii="Arial" w:hAnsi="Arial" w:cs="Arial"/>
          <w:lang w:val="es-MX"/>
        </w:rPr>
        <w:fldChar w:fldCharType="separate"/>
      </w:r>
      <w:r w:rsidR="003116A3" w:rsidRPr="003116A3">
        <w:rPr>
          <w:rFonts w:ascii="Arial" w:hAnsi="Arial" w:cs="Arial"/>
          <w:noProof/>
          <w:lang w:val="es-MX"/>
        </w:rPr>
        <w:t>(35)</w:t>
      </w:r>
      <w:r>
        <w:rPr>
          <w:rFonts w:ascii="Arial" w:hAnsi="Arial" w:cs="Arial"/>
          <w:lang w:val="es-MX"/>
        </w:rPr>
        <w:fldChar w:fldCharType="end"/>
      </w:r>
    </w:p>
    <w:p w14:paraId="4C096E5C" w14:textId="77777777" w:rsidR="006F4092" w:rsidRDefault="00A741E9" w:rsidP="00A02CD7">
      <w:pPr>
        <w:rPr>
          <w:rFonts w:ascii="Arial" w:hAnsi="Arial" w:cs="Arial"/>
          <w:lang w:val="es-MX"/>
        </w:rPr>
      </w:pPr>
      <w:r>
        <w:rPr>
          <w:rFonts w:ascii="Arial" w:hAnsi="Arial" w:cs="Arial"/>
          <w:lang w:val="es-MX"/>
        </w:rPr>
        <w:t xml:space="preserve">Para los investigadores </w:t>
      </w:r>
      <w:r w:rsidR="00A02CD7">
        <w:rPr>
          <w:rFonts w:ascii="Arial" w:hAnsi="Arial" w:cs="Arial"/>
          <w:lang w:val="es-MX"/>
        </w:rPr>
        <w:t xml:space="preserve">el involucramiento de los padres en el rendimiento académico de los hijos </w:t>
      </w:r>
      <w:r>
        <w:rPr>
          <w:rFonts w:ascii="Arial" w:hAnsi="Arial" w:cs="Arial"/>
          <w:lang w:val="es-MX"/>
        </w:rPr>
        <w:t xml:space="preserve">está clasificado </w:t>
      </w:r>
      <w:r w:rsidR="00A02CD7">
        <w:rPr>
          <w:rFonts w:ascii="Arial" w:hAnsi="Arial" w:cs="Arial"/>
          <w:lang w:val="es-MX"/>
        </w:rPr>
        <w:t>en 2 niveles:</w:t>
      </w:r>
    </w:p>
    <w:p w14:paraId="20DB8ABA" w14:textId="2518C98E" w:rsidR="00A741E9" w:rsidRDefault="007C32F6" w:rsidP="00A741E9">
      <w:pPr>
        <w:pStyle w:val="Prrafodelista"/>
        <w:numPr>
          <w:ilvl w:val="0"/>
          <w:numId w:val="21"/>
        </w:numPr>
        <w:rPr>
          <w:rFonts w:ascii="Arial" w:hAnsi="Arial" w:cs="Arial"/>
          <w:lang w:val="es-MX"/>
        </w:rPr>
      </w:pPr>
      <w:r>
        <w:rPr>
          <w:rFonts w:ascii="Arial" w:hAnsi="Arial" w:cs="Arial"/>
          <w:lang w:val="es-MX"/>
        </w:rPr>
        <w:t>En la escuela: Conversación</w:t>
      </w:r>
      <w:r w:rsidR="00A741E9">
        <w:rPr>
          <w:rFonts w:ascii="Arial" w:hAnsi="Arial" w:cs="Arial"/>
          <w:lang w:val="es-MX"/>
        </w:rPr>
        <w:t xml:space="preserve"> con el docente, asistencia a juntas de padres.</w:t>
      </w:r>
    </w:p>
    <w:p w14:paraId="2165CA1A" w14:textId="77777777" w:rsidR="00A741E9" w:rsidRDefault="00A741E9" w:rsidP="00A741E9">
      <w:pPr>
        <w:pStyle w:val="Prrafodelista"/>
        <w:numPr>
          <w:ilvl w:val="0"/>
          <w:numId w:val="21"/>
        </w:numPr>
        <w:rPr>
          <w:rFonts w:ascii="Arial" w:hAnsi="Arial" w:cs="Arial"/>
          <w:lang w:val="es-MX"/>
        </w:rPr>
      </w:pPr>
      <w:r>
        <w:rPr>
          <w:rFonts w:ascii="Arial" w:hAnsi="Arial" w:cs="Arial"/>
          <w:lang w:val="es-MX"/>
        </w:rPr>
        <w:t>En el hogar: Supervisión de tareas, actividades de lectura, motivación, restricción de televisión, videojuegos, teléfono.</w:t>
      </w:r>
    </w:p>
    <w:p w14:paraId="59071AB0" w14:textId="5372FFC0" w:rsidR="00A02CD7" w:rsidRDefault="00A741E9" w:rsidP="00A02CD7">
      <w:pPr>
        <w:rPr>
          <w:rFonts w:ascii="Arial" w:hAnsi="Arial" w:cs="Arial"/>
          <w:lang w:val="es-MX"/>
        </w:rPr>
      </w:pPr>
      <w:r>
        <w:rPr>
          <w:rFonts w:ascii="Arial" w:hAnsi="Arial" w:cs="Arial"/>
          <w:lang w:val="es-MX"/>
        </w:rPr>
        <w:t>Al comparar los diferentes resultados encontrados en la revisión sistemática, se pudo concluir que el nivel de educación de los padres tiene un papel</w:t>
      </w:r>
      <w:r w:rsidR="00AE05C1">
        <w:rPr>
          <w:rFonts w:ascii="Arial" w:hAnsi="Arial" w:cs="Arial"/>
          <w:lang w:val="es-MX"/>
        </w:rPr>
        <w:t xml:space="preserve"> fundamental </w:t>
      </w:r>
      <w:r w:rsidR="00B97A2A">
        <w:rPr>
          <w:rFonts w:ascii="Arial" w:hAnsi="Arial" w:cs="Arial"/>
          <w:lang w:val="es-MX"/>
        </w:rPr>
        <w:t xml:space="preserve">sobre el </w:t>
      </w:r>
      <w:r>
        <w:rPr>
          <w:rFonts w:ascii="Arial" w:hAnsi="Arial" w:cs="Arial"/>
          <w:lang w:val="es-MX"/>
        </w:rPr>
        <w:t>proceso e</w:t>
      </w:r>
      <w:r w:rsidR="00B97A2A">
        <w:rPr>
          <w:rFonts w:ascii="Arial" w:hAnsi="Arial" w:cs="Arial"/>
          <w:lang w:val="es-MX"/>
        </w:rPr>
        <w:t>ducativo de los hijos</w:t>
      </w:r>
      <w:r>
        <w:rPr>
          <w:rFonts w:ascii="Arial" w:hAnsi="Arial" w:cs="Arial"/>
          <w:lang w:val="es-MX"/>
        </w:rPr>
        <w:t xml:space="preserve">, </w:t>
      </w:r>
      <w:r w:rsidR="00AE05C1">
        <w:rPr>
          <w:rFonts w:ascii="Arial" w:hAnsi="Arial" w:cs="Arial"/>
          <w:lang w:val="es-MX"/>
        </w:rPr>
        <w:t>ya que los</w:t>
      </w:r>
      <w:r>
        <w:rPr>
          <w:rFonts w:ascii="Arial" w:hAnsi="Arial" w:cs="Arial"/>
          <w:lang w:val="es-MX"/>
        </w:rPr>
        <w:t xml:space="preserve"> padre</w:t>
      </w:r>
      <w:r w:rsidR="00AE05C1">
        <w:rPr>
          <w:rFonts w:ascii="Arial" w:hAnsi="Arial" w:cs="Arial"/>
          <w:lang w:val="es-MX"/>
        </w:rPr>
        <w:t>s</w:t>
      </w:r>
      <w:r>
        <w:rPr>
          <w:rFonts w:ascii="Arial" w:hAnsi="Arial" w:cs="Arial"/>
          <w:lang w:val="es-MX"/>
        </w:rPr>
        <w:t xml:space="preserve"> puede</w:t>
      </w:r>
      <w:r w:rsidR="00AE05C1">
        <w:rPr>
          <w:rFonts w:ascii="Arial" w:hAnsi="Arial" w:cs="Arial"/>
          <w:lang w:val="es-MX"/>
        </w:rPr>
        <w:t>n</w:t>
      </w:r>
      <w:r>
        <w:rPr>
          <w:rFonts w:ascii="Arial" w:hAnsi="Arial" w:cs="Arial"/>
          <w:lang w:val="es-MX"/>
        </w:rPr>
        <w:t xml:space="preserve"> motivar</w:t>
      </w:r>
      <w:r w:rsidR="00B97A2A">
        <w:rPr>
          <w:rFonts w:ascii="Arial" w:hAnsi="Arial" w:cs="Arial"/>
          <w:lang w:val="es-MX"/>
        </w:rPr>
        <w:t>los</w:t>
      </w:r>
      <w:r>
        <w:rPr>
          <w:rFonts w:ascii="Arial" w:hAnsi="Arial" w:cs="Arial"/>
          <w:lang w:val="es-MX"/>
        </w:rPr>
        <w:t xml:space="preserve"> </w:t>
      </w:r>
      <w:r w:rsidR="00AE05C1">
        <w:rPr>
          <w:rFonts w:ascii="Arial" w:hAnsi="Arial" w:cs="Arial"/>
          <w:lang w:val="es-MX"/>
        </w:rPr>
        <w:t>o desmotivar</w:t>
      </w:r>
      <w:r w:rsidR="00B97A2A">
        <w:rPr>
          <w:rFonts w:ascii="Arial" w:hAnsi="Arial" w:cs="Arial"/>
          <w:lang w:val="es-MX"/>
        </w:rPr>
        <w:t>los</w:t>
      </w:r>
      <w:r w:rsidR="00AE05C1">
        <w:rPr>
          <w:rFonts w:ascii="Arial" w:hAnsi="Arial" w:cs="Arial"/>
          <w:lang w:val="es-MX"/>
        </w:rPr>
        <w:t xml:space="preserve"> </w:t>
      </w:r>
      <w:r>
        <w:rPr>
          <w:rFonts w:ascii="Arial" w:hAnsi="Arial" w:cs="Arial"/>
          <w:lang w:val="es-MX"/>
        </w:rPr>
        <w:t xml:space="preserve">a llegar a su mismo nivel </w:t>
      </w:r>
      <w:r w:rsidR="00AE05C1">
        <w:rPr>
          <w:rFonts w:ascii="Arial" w:hAnsi="Arial" w:cs="Arial"/>
          <w:lang w:val="es-MX"/>
        </w:rPr>
        <w:t>de estudios. Por este motivo,</w:t>
      </w:r>
      <w:r w:rsidR="00B97A2A">
        <w:rPr>
          <w:rFonts w:ascii="Arial" w:hAnsi="Arial" w:cs="Arial"/>
          <w:lang w:val="es-MX"/>
        </w:rPr>
        <w:t xml:space="preserve"> los</w:t>
      </w:r>
      <w:r w:rsidR="00AE05C1">
        <w:rPr>
          <w:rFonts w:ascii="Arial" w:hAnsi="Arial" w:cs="Arial"/>
          <w:lang w:val="es-MX"/>
        </w:rPr>
        <w:t xml:space="preserve"> niños que tienen un mejor rendimiento académico suelen tener padres con un mayor nivel educativo.</w:t>
      </w:r>
      <w:r w:rsidR="00491F59">
        <w:rPr>
          <w:rFonts w:ascii="Arial" w:hAnsi="Arial" w:cs="Arial"/>
          <w:lang w:val="es-MX"/>
        </w:rPr>
        <w:t xml:space="preserve"> </w:t>
      </w:r>
      <w:r w:rsidR="00491F59">
        <w:rPr>
          <w:rFonts w:ascii="Arial" w:hAnsi="Arial" w:cs="Arial"/>
          <w:lang w:val="es-MX"/>
        </w:rPr>
        <w:fldChar w:fldCharType="begin" w:fldLock="1"/>
      </w:r>
      <w:r w:rsidR="00485C98">
        <w:rPr>
          <w:rFonts w:ascii="Arial" w:hAnsi="Arial" w:cs="Arial"/>
          <w:lang w:val="es-MX"/>
        </w:rPr>
        <w:instrText>ADDIN CSL_CITATION {"citationItems":[{"id":"ITEM-1","itemData":{"author":[{"dropping-particle":"","family":"Mayorquín Reyes EA, Zaldívar Colado A","given":"","non-dropping-particle":"","parse-names":false,"suffix":""}],"container-title":"RIDE","id":"ITEM-1","issue":"18","issued":{"date-parts":[["2018"]]},"page":"868-896","title":"Participación de los padres en el rendimiento académico de alumnos de primaria.","type":"article-journal","volume":"9"},"uris":["http://www.mendeley.com/documents/?uuid=672ddbba-3f8c-4036-8a78-4ee2d5771cee"]}],"mendeley":{"formattedCitation":"(35)","plainTextFormattedCitation":"(35)","previouslyFormattedCitation":"(35)"},"properties":{"noteIndex":0},"schema":"https://github.com/citation-style-language/schema/raw/master/csl-citation.json"}</w:instrText>
      </w:r>
      <w:r w:rsidR="00491F59">
        <w:rPr>
          <w:rFonts w:ascii="Arial" w:hAnsi="Arial" w:cs="Arial"/>
          <w:lang w:val="es-MX"/>
        </w:rPr>
        <w:fldChar w:fldCharType="separate"/>
      </w:r>
      <w:r w:rsidR="003116A3" w:rsidRPr="003116A3">
        <w:rPr>
          <w:rFonts w:ascii="Arial" w:hAnsi="Arial" w:cs="Arial"/>
          <w:noProof/>
          <w:lang w:val="es-MX"/>
        </w:rPr>
        <w:t>(35)</w:t>
      </w:r>
      <w:r w:rsidR="00491F59">
        <w:rPr>
          <w:rFonts w:ascii="Arial" w:hAnsi="Arial" w:cs="Arial"/>
          <w:lang w:val="es-MX"/>
        </w:rPr>
        <w:fldChar w:fldCharType="end"/>
      </w:r>
    </w:p>
    <w:p w14:paraId="0097CA94" w14:textId="47F12784" w:rsidR="00EF7115" w:rsidRPr="001153D1" w:rsidRDefault="00470A8B" w:rsidP="00B53BF1">
      <w:pPr>
        <w:rPr>
          <w:rFonts w:ascii="Arial" w:hAnsi="Arial" w:cs="Arial"/>
          <w:lang w:val="es-MX"/>
        </w:rPr>
      </w:pPr>
      <w:r w:rsidRPr="001153D1">
        <w:rPr>
          <w:rFonts w:ascii="Arial" w:hAnsi="Arial" w:cs="Arial"/>
          <w:lang w:val="es-MX"/>
        </w:rPr>
        <w:t xml:space="preserve">Ripalda y colaboradores </w:t>
      </w:r>
      <w:r w:rsidR="00B53BF1" w:rsidRPr="001153D1">
        <w:rPr>
          <w:rFonts w:ascii="Arial" w:hAnsi="Arial" w:cs="Arial"/>
          <w:lang w:val="es-MX"/>
        </w:rPr>
        <w:fldChar w:fldCharType="begin" w:fldLock="1"/>
      </w:r>
      <w:r w:rsidR="00485C98">
        <w:rPr>
          <w:rFonts w:ascii="Arial" w:hAnsi="Arial" w:cs="Arial"/>
          <w:lang w:val="es-MX"/>
        </w:rPr>
        <w:instrText>ADDIN CSL_CITATION {"citationItems":[{"id":"ITEM-1","itemData":{"author":[{"dropping-particle":"","family":"Ripalda V., Macías J., Sánchez M.","given":"","non-dropping-particle":"","parse-names":false,"suffix":""}],"container-title":"Horizontes","id":"ITEM-1","issue":"14","issued":{"date-parts":[["2020"]]},"page":"127-138","title":"Rincón de lectura, estrategia en el desarrollo del lenguaje.","type":"article-journal","volume":"4"},"uris":["http://www.mendeley.com/documents/?uuid=1a817e63-ac69-4710-a332-08fa669004b3"]}],"mendeley":{"formattedCitation":"(36)","plainTextFormattedCitation":"(36)","previouslyFormattedCitation":"(36)"},"properties":{"noteIndex":0},"schema":"https://github.com/citation-style-language/schema/raw/master/csl-citation.json"}</w:instrText>
      </w:r>
      <w:r w:rsidR="00B53BF1" w:rsidRPr="001153D1">
        <w:rPr>
          <w:rFonts w:ascii="Arial" w:hAnsi="Arial" w:cs="Arial"/>
          <w:lang w:val="es-MX"/>
        </w:rPr>
        <w:fldChar w:fldCharType="separate"/>
      </w:r>
      <w:r w:rsidR="003116A3" w:rsidRPr="003116A3">
        <w:rPr>
          <w:rFonts w:ascii="Arial" w:hAnsi="Arial" w:cs="Arial"/>
          <w:noProof/>
          <w:lang w:val="es-MX"/>
        </w:rPr>
        <w:t>(36)</w:t>
      </w:r>
      <w:r w:rsidR="00B53BF1" w:rsidRPr="001153D1">
        <w:rPr>
          <w:rFonts w:ascii="Arial" w:hAnsi="Arial" w:cs="Arial"/>
          <w:lang w:val="es-MX"/>
        </w:rPr>
        <w:fldChar w:fldCharType="end"/>
      </w:r>
      <w:r w:rsidR="00B53BF1" w:rsidRPr="001153D1">
        <w:rPr>
          <w:rFonts w:ascii="Arial" w:hAnsi="Arial" w:cs="Arial"/>
          <w:lang w:val="es-MX"/>
        </w:rPr>
        <w:t xml:space="preserve">, </w:t>
      </w:r>
      <w:r w:rsidR="00E9475C" w:rsidRPr="001153D1">
        <w:rPr>
          <w:rFonts w:ascii="Arial" w:hAnsi="Arial" w:cs="Arial"/>
          <w:lang w:val="es-MX"/>
        </w:rPr>
        <w:t>en</w:t>
      </w:r>
      <w:r w:rsidR="00B53BF1" w:rsidRPr="001153D1">
        <w:rPr>
          <w:rFonts w:ascii="Arial" w:hAnsi="Arial" w:cs="Arial"/>
          <w:lang w:val="es-MX"/>
        </w:rPr>
        <w:t xml:space="preserve"> su investigación</w:t>
      </w:r>
      <w:r w:rsidR="00E9475C" w:rsidRPr="001153D1">
        <w:rPr>
          <w:rFonts w:ascii="Arial" w:hAnsi="Arial" w:cs="Arial"/>
          <w:lang w:val="es-MX"/>
        </w:rPr>
        <w:t xml:space="preserve"> </w:t>
      </w:r>
      <w:r w:rsidR="00EF7115" w:rsidRPr="001153D1">
        <w:rPr>
          <w:rFonts w:ascii="Arial" w:hAnsi="Arial" w:cs="Arial"/>
          <w:lang w:val="es-MX"/>
        </w:rPr>
        <w:t>en Ecuador</w:t>
      </w:r>
      <w:r w:rsidR="00EB24A8">
        <w:rPr>
          <w:rFonts w:ascii="Arial" w:hAnsi="Arial" w:cs="Arial"/>
          <w:lang w:val="es-MX"/>
        </w:rPr>
        <w:t xml:space="preserve"> en el año 2020</w:t>
      </w:r>
      <w:r w:rsidR="00EF7115" w:rsidRPr="001153D1">
        <w:rPr>
          <w:rFonts w:ascii="Arial" w:hAnsi="Arial" w:cs="Arial"/>
          <w:lang w:val="es-MX"/>
        </w:rPr>
        <w:t xml:space="preserve"> </w:t>
      </w:r>
      <w:r w:rsidR="00E9475C" w:rsidRPr="001153D1">
        <w:rPr>
          <w:rFonts w:ascii="Arial" w:hAnsi="Arial" w:cs="Arial"/>
          <w:lang w:val="es-MX"/>
        </w:rPr>
        <w:t xml:space="preserve">evaluaron </w:t>
      </w:r>
      <w:r w:rsidR="00EF7115" w:rsidRPr="001153D1">
        <w:rPr>
          <w:rFonts w:ascii="Arial" w:hAnsi="Arial" w:cs="Arial"/>
          <w:lang w:val="es-MX"/>
        </w:rPr>
        <w:t>las</w:t>
      </w:r>
      <w:r w:rsidR="00B53BF1" w:rsidRPr="001153D1">
        <w:rPr>
          <w:rFonts w:ascii="Arial" w:hAnsi="Arial" w:cs="Arial"/>
          <w:lang w:val="es-MX"/>
        </w:rPr>
        <w:t xml:space="preserve"> estrategias</w:t>
      </w:r>
      <w:r w:rsidR="00EF7115" w:rsidRPr="001153D1">
        <w:rPr>
          <w:rFonts w:ascii="Arial" w:hAnsi="Arial" w:cs="Arial"/>
          <w:lang w:val="es-MX"/>
        </w:rPr>
        <w:t xml:space="preserve"> que utilizaron los docentes de primero de primaria en los ambientes de lectura para ayudar a los niños a interesarse por esta y a su vez, a involucrar al núcleo familiar en el proceso educativo. </w:t>
      </w:r>
    </w:p>
    <w:p w14:paraId="5A432DD0" w14:textId="05C0C6D2" w:rsidR="00D93F7E" w:rsidRPr="001153D1" w:rsidRDefault="00D93F7E" w:rsidP="00B53BF1">
      <w:pPr>
        <w:rPr>
          <w:rFonts w:ascii="Arial" w:hAnsi="Arial" w:cs="Arial"/>
          <w:lang w:val="es-MX"/>
        </w:rPr>
      </w:pPr>
      <w:r w:rsidRPr="001153D1">
        <w:rPr>
          <w:rFonts w:ascii="Arial" w:hAnsi="Arial" w:cs="Arial"/>
          <w:lang w:val="es-MX"/>
        </w:rPr>
        <w:t>Se encontr</w:t>
      </w:r>
      <w:r w:rsidR="001153D1" w:rsidRPr="001153D1">
        <w:rPr>
          <w:rFonts w:ascii="Arial" w:hAnsi="Arial" w:cs="Arial"/>
          <w:lang w:val="es-MX"/>
        </w:rPr>
        <w:t xml:space="preserve">ó que el 57% de los docentes aplicaban narraciones de texto, el 27% lectura de cuentos, el 8% un intercambio de lectores y el 8% bolsa viajera. Se evidenció que se debe mejorar la planificación y organización de estas estrategias para mejorar el </w:t>
      </w:r>
      <w:r w:rsidR="004778CB">
        <w:rPr>
          <w:rFonts w:ascii="Arial" w:hAnsi="Arial" w:cs="Arial"/>
          <w:lang w:val="es-MX"/>
        </w:rPr>
        <w:t>desempeño</w:t>
      </w:r>
      <w:r w:rsidR="001153D1" w:rsidRPr="001153D1">
        <w:rPr>
          <w:rFonts w:ascii="Arial" w:hAnsi="Arial" w:cs="Arial"/>
          <w:lang w:val="es-MX"/>
        </w:rPr>
        <w:t xml:space="preserve"> de los niños y aumentar su interés de conocer varios géneros literarios para desarrollar habilidades y destrezas que fortalezcan el nivel cognitivo de estos. </w:t>
      </w:r>
      <w:r w:rsidR="001153D1" w:rsidRPr="001153D1">
        <w:rPr>
          <w:rFonts w:ascii="Arial" w:hAnsi="Arial" w:cs="Arial"/>
          <w:lang w:val="es-MX"/>
        </w:rPr>
        <w:fldChar w:fldCharType="begin" w:fldLock="1"/>
      </w:r>
      <w:r w:rsidR="00485C98">
        <w:rPr>
          <w:rFonts w:ascii="Arial" w:hAnsi="Arial" w:cs="Arial"/>
          <w:lang w:val="es-MX"/>
        </w:rPr>
        <w:instrText>ADDIN CSL_CITATION {"citationItems":[{"id":"ITEM-1","itemData":{"author":[{"dropping-particle":"","family":"Ripalda V., Macías J., Sánchez M.","given":"","non-dropping-particle":"","parse-names":false,"suffix":""}],"container-title":"Horizontes","id":"ITEM-1","issue":"14","issued":{"date-parts":[["2020"]]},"page":"127-138","title":"Rincón de lectura, estrategia en el desarrollo del lenguaje.","type":"article-journal","volume":"4"},"uris":["http://www.mendeley.com/documents/?uuid=1a817e63-ac69-4710-a332-08fa669004b3"]}],"mendeley":{"formattedCitation":"(36)","plainTextFormattedCitation":"(36)","previouslyFormattedCitation":"(36)"},"properties":{"noteIndex":0},"schema":"https://github.com/citation-style-language/schema/raw/master/csl-citation.json"}</w:instrText>
      </w:r>
      <w:r w:rsidR="001153D1" w:rsidRPr="001153D1">
        <w:rPr>
          <w:rFonts w:ascii="Arial" w:hAnsi="Arial" w:cs="Arial"/>
          <w:lang w:val="es-MX"/>
        </w:rPr>
        <w:fldChar w:fldCharType="separate"/>
      </w:r>
      <w:r w:rsidR="003116A3" w:rsidRPr="003116A3">
        <w:rPr>
          <w:rFonts w:ascii="Arial" w:hAnsi="Arial" w:cs="Arial"/>
          <w:noProof/>
          <w:lang w:val="es-MX"/>
        </w:rPr>
        <w:t>(36)</w:t>
      </w:r>
      <w:r w:rsidR="001153D1" w:rsidRPr="001153D1">
        <w:rPr>
          <w:rFonts w:ascii="Arial" w:hAnsi="Arial" w:cs="Arial"/>
          <w:lang w:val="es-MX"/>
        </w:rPr>
        <w:fldChar w:fldCharType="end"/>
      </w:r>
    </w:p>
    <w:p w14:paraId="5E41582F" w14:textId="29EB09B9" w:rsidR="00470A8B" w:rsidRPr="00950FEB" w:rsidRDefault="00470A8B" w:rsidP="00470A8B">
      <w:pPr>
        <w:rPr>
          <w:rFonts w:ascii="Arial" w:hAnsi="Arial" w:cs="Arial"/>
          <w:lang w:val="es-MX"/>
        </w:rPr>
      </w:pPr>
      <w:r w:rsidRPr="00950FEB">
        <w:rPr>
          <w:rFonts w:ascii="Arial" w:hAnsi="Arial" w:cs="Arial"/>
          <w:lang w:val="es-MX"/>
        </w:rPr>
        <w:t xml:space="preserve">Urquijo y García </w:t>
      </w:r>
      <w:r w:rsidRPr="00950FEB">
        <w:rPr>
          <w:rFonts w:ascii="Arial" w:hAnsi="Arial" w:cs="Arial"/>
          <w:lang w:val="es-MX"/>
        </w:rPr>
        <w:fldChar w:fldCharType="begin" w:fldLock="1"/>
      </w:r>
      <w:r w:rsidR="00485C98">
        <w:rPr>
          <w:rFonts w:ascii="Arial" w:hAnsi="Arial" w:cs="Arial"/>
          <w:lang w:val="es-MX"/>
        </w:rPr>
        <w:instrText>ADDIN CSL_CITATION {"citationItems":[{"id":"ITEM-1","itemData":{"author":[{"dropping-particle":"","family":"Urquijo S., García A.","given":"","non-dropping-particle":"","parse-names":false,"suffix":""}],"container-title":"Avances en Psicología Latinoamericana","id":"ITEM-1","issue":"2","issued":{"date-parts":[["2015"]]},"page":"303-318","title":"Relación entre aprendizaje de la lectura y nivel socioeconómico en niños argentinos.","type":"article-journal","volume":"33"},"uris":["http://www.mendeley.com/documents/?uuid=854b39a4-5732-4bc6-92fe-d8e4490ff289"]}],"mendeley":{"formattedCitation":"(37)","plainTextFormattedCitation":"(37)","previouslyFormattedCitation":"(37)"},"properties":{"noteIndex":0},"schema":"https://github.com/citation-style-language/schema/raw/master/csl-citation.json"}</w:instrText>
      </w:r>
      <w:r w:rsidRPr="00950FEB">
        <w:rPr>
          <w:rFonts w:ascii="Arial" w:hAnsi="Arial" w:cs="Arial"/>
          <w:lang w:val="es-MX"/>
        </w:rPr>
        <w:fldChar w:fldCharType="separate"/>
      </w:r>
      <w:r w:rsidR="003116A3" w:rsidRPr="003116A3">
        <w:rPr>
          <w:rFonts w:ascii="Arial" w:hAnsi="Arial" w:cs="Arial"/>
          <w:noProof/>
          <w:lang w:val="es-MX"/>
        </w:rPr>
        <w:t>(37)</w:t>
      </w:r>
      <w:r w:rsidRPr="00950FEB">
        <w:rPr>
          <w:rFonts w:ascii="Arial" w:hAnsi="Arial" w:cs="Arial"/>
          <w:lang w:val="es-MX"/>
        </w:rPr>
        <w:fldChar w:fldCharType="end"/>
      </w:r>
      <w:r w:rsidRPr="00950FEB">
        <w:rPr>
          <w:rFonts w:ascii="Arial" w:hAnsi="Arial" w:cs="Arial"/>
          <w:lang w:val="es-MX"/>
        </w:rPr>
        <w:t xml:space="preserve">, </w:t>
      </w:r>
      <w:r w:rsidR="00EB24A8">
        <w:rPr>
          <w:rFonts w:ascii="Arial" w:hAnsi="Arial" w:cs="Arial"/>
          <w:lang w:val="es-MX"/>
        </w:rPr>
        <w:t xml:space="preserve">en el año 2015 </w:t>
      </w:r>
      <w:r w:rsidR="0052570B" w:rsidRPr="00950FEB">
        <w:rPr>
          <w:rFonts w:ascii="Arial" w:hAnsi="Arial" w:cs="Arial"/>
          <w:lang w:val="es-MX"/>
        </w:rPr>
        <w:t>tuvieron</w:t>
      </w:r>
      <w:r w:rsidRPr="00950FEB">
        <w:rPr>
          <w:rFonts w:ascii="Arial" w:hAnsi="Arial" w:cs="Arial"/>
          <w:lang w:val="es-MX"/>
        </w:rPr>
        <w:t xml:space="preserve"> como objetivo </w:t>
      </w:r>
      <w:r w:rsidR="0052570B" w:rsidRPr="00950FEB">
        <w:rPr>
          <w:rFonts w:ascii="Arial" w:hAnsi="Arial" w:cs="Arial"/>
          <w:lang w:val="es-MX"/>
        </w:rPr>
        <w:t>relacionar el aprendizaje de la lectura con el nivel socioeconómico de niños argentinos. Se tomó como</w:t>
      </w:r>
      <w:r w:rsidRPr="00950FEB">
        <w:rPr>
          <w:rFonts w:ascii="Arial" w:hAnsi="Arial" w:cs="Arial"/>
          <w:lang w:val="es-MX"/>
        </w:rPr>
        <w:t xml:space="preserve"> muestra de 227 niños y niñas de primer</w:t>
      </w:r>
      <w:r w:rsidR="009405EF" w:rsidRPr="00950FEB">
        <w:rPr>
          <w:rFonts w:ascii="Arial" w:hAnsi="Arial" w:cs="Arial"/>
          <w:lang w:val="es-MX"/>
        </w:rPr>
        <w:t>o</w:t>
      </w:r>
      <w:r w:rsidRPr="00950FEB">
        <w:rPr>
          <w:rFonts w:ascii="Arial" w:hAnsi="Arial" w:cs="Arial"/>
          <w:lang w:val="es-MX"/>
        </w:rPr>
        <w:t xml:space="preserve"> a t</w:t>
      </w:r>
      <w:r w:rsidR="009405EF" w:rsidRPr="00950FEB">
        <w:rPr>
          <w:rFonts w:ascii="Arial" w:hAnsi="Arial" w:cs="Arial"/>
          <w:lang w:val="es-MX"/>
        </w:rPr>
        <w:t xml:space="preserve">ercer grado de primaria. </w:t>
      </w:r>
      <w:r w:rsidRPr="00950FEB">
        <w:rPr>
          <w:rFonts w:ascii="Arial" w:hAnsi="Arial" w:cs="Arial"/>
          <w:lang w:val="es-MX"/>
        </w:rPr>
        <w:t xml:space="preserve">Para </w:t>
      </w:r>
      <w:r w:rsidR="009405EF" w:rsidRPr="00950FEB">
        <w:rPr>
          <w:rFonts w:ascii="Arial" w:hAnsi="Arial" w:cs="Arial"/>
          <w:lang w:val="es-MX"/>
        </w:rPr>
        <w:t xml:space="preserve">la </w:t>
      </w:r>
      <w:r w:rsidRPr="00950FEB">
        <w:rPr>
          <w:rFonts w:ascii="Arial" w:hAnsi="Arial" w:cs="Arial"/>
          <w:lang w:val="es-MX"/>
        </w:rPr>
        <w:t>medición del desempeño de la lectura se utilizaron 10 escalas de Evalua</w:t>
      </w:r>
      <w:r w:rsidR="009405EF" w:rsidRPr="00950FEB">
        <w:rPr>
          <w:rFonts w:ascii="Arial" w:hAnsi="Arial" w:cs="Arial"/>
          <w:lang w:val="es-MX"/>
        </w:rPr>
        <w:t xml:space="preserve">ción Neuropsicológica Infantil, la cual se compone de </w:t>
      </w:r>
      <w:r w:rsidRPr="00950FEB">
        <w:rPr>
          <w:rFonts w:ascii="Arial" w:hAnsi="Arial" w:cs="Arial"/>
          <w:lang w:val="es-MX"/>
        </w:rPr>
        <w:t xml:space="preserve">cuatro </w:t>
      </w:r>
      <w:r w:rsidR="009405EF" w:rsidRPr="00950FEB">
        <w:rPr>
          <w:rFonts w:ascii="Arial" w:hAnsi="Arial" w:cs="Arial"/>
          <w:lang w:val="es-MX"/>
        </w:rPr>
        <w:t xml:space="preserve">escalas de </w:t>
      </w:r>
      <w:r w:rsidRPr="00950FEB">
        <w:rPr>
          <w:rFonts w:ascii="Arial" w:hAnsi="Arial" w:cs="Arial"/>
          <w:lang w:val="es-MX"/>
        </w:rPr>
        <w:t xml:space="preserve">decodificación y seis </w:t>
      </w:r>
      <w:r w:rsidR="009405EF" w:rsidRPr="00950FEB">
        <w:rPr>
          <w:rFonts w:ascii="Arial" w:hAnsi="Arial" w:cs="Arial"/>
          <w:lang w:val="es-MX"/>
        </w:rPr>
        <w:t xml:space="preserve">de </w:t>
      </w:r>
      <w:r w:rsidRPr="00950FEB">
        <w:rPr>
          <w:rFonts w:ascii="Arial" w:hAnsi="Arial" w:cs="Arial"/>
          <w:lang w:val="es-MX"/>
        </w:rPr>
        <w:t>comprensión. Para evaluar el n</w:t>
      </w:r>
      <w:r w:rsidR="009405EF" w:rsidRPr="00950FEB">
        <w:rPr>
          <w:rFonts w:ascii="Arial" w:hAnsi="Arial" w:cs="Arial"/>
          <w:lang w:val="es-MX"/>
        </w:rPr>
        <w:t xml:space="preserve">ivel socioeconómico y cultural </w:t>
      </w:r>
      <w:r w:rsidRPr="00950FEB">
        <w:rPr>
          <w:rFonts w:ascii="Arial" w:hAnsi="Arial" w:cs="Arial"/>
          <w:lang w:val="es-MX"/>
        </w:rPr>
        <w:t>de los alumnos se consideró el ti</w:t>
      </w:r>
      <w:r w:rsidR="009405EF" w:rsidRPr="00950FEB">
        <w:rPr>
          <w:rFonts w:ascii="Arial" w:hAnsi="Arial" w:cs="Arial"/>
          <w:lang w:val="es-MX"/>
        </w:rPr>
        <w:t>po de escuela a la que asisten, estrato socioeconómico</w:t>
      </w:r>
      <w:r w:rsidRPr="00950FEB">
        <w:rPr>
          <w:rFonts w:ascii="Arial" w:hAnsi="Arial" w:cs="Arial"/>
          <w:lang w:val="es-MX"/>
        </w:rPr>
        <w:t xml:space="preserve">, nivel educativo de los padres y situación ocupacional actual del jefe/a de familia de los participantes. </w:t>
      </w:r>
      <w:r w:rsidRPr="00950FEB">
        <w:rPr>
          <w:rFonts w:ascii="Arial" w:hAnsi="Arial" w:cs="Arial"/>
          <w:lang w:val="es-MX"/>
        </w:rPr>
        <w:fldChar w:fldCharType="begin" w:fldLock="1"/>
      </w:r>
      <w:r w:rsidR="00485C98">
        <w:rPr>
          <w:rFonts w:ascii="Arial" w:hAnsi="Arial" w:cs="Arial"/>
          <w:lang w:val="es-MX"/>
        </w:rPr>
        <w:instrText>ADDIN CSL_CITATION {"citationItems":[{"id":"ITEM-1","itemData":{"author":[{"dropping-particle":"","family":"Urquijo S., García A.","given":"","non-dropping-particle":"","parse-names":false,"suffix":""}],"container-title":"Avances en Psicología Latinoamericana","id":"ITEM-1","issue":"2","issued":{"date-parts":[["2015"]]},"page":"303-318","title":"Relación entre aprendizaje de la lectura y nivel socioeconómico en niños argentinos.","type":"article-journal","volume":"33"},"uris":["http://www.mendeley.com/documents/?uuid=854b39a4-5732-4bc6-92fe-d8e4490ff289"]}],"mendeley":{"formattedCitation":"(37)","plainTextFormattedCitation":"(37)","previouslyFormattedCitation":"(37)"},"properties":{"noteIndex":0},"schema":"https://github.com/citation-style-language/schema/raw/master/csl-citation.json"}</w:instrText>
      </w:r>
      <w:r w:rsidRPr="00950FEB">
        <w:rPr>
          <w:rFonts w:ascii="Arial" w:hAnsi="Arial" w:cs="Arial"/>
          <w:lang w:val="es-MX"/>
        </w:rPr>
        <w:fldChar w:fldCharType="separate"/>
      </w:r>
      <w:r w:rsidR="003116A3" w:rsidRPr="003116A3">
        <w:rPr>
          <w:rFonts w:ascii="Arial" w:hAnsi="Arial" w:cs="Arial"/>
          <w:noProof/>
          <w:lang w:val="es-MX"/>
        </w:rPr>
        <w:t>(37)</w:t>
      </w:r>
      <w:r w:rsidRPr="00950FEB">
        <w:rPr>
          <w:rFonts w:ascii="Arial" w:hAnsi="Arial" w:cs="Arial"/>
          <w:lang w:val="es-MX"/>
        </w:rPr>
        <w:fldChar w:fldCharType="end"/>
      </w:r>
    </w:p>
    <w:p w14:paraId="0BE0DD4B" w14:textId="06369B82" w:rsidR="00AE05C1" w:rsidRPr="00950FEB" w:rsidRDefault="00470A8B" w:rsidP="00A02CD7">
      <w:pPr>
        <w:rPr>
          <w:rFonts w:ascii="Arial" w:eastAsia="Arial" w:hAnsi="Arial" w:cs="Arial"/>
        </w:rPr>
      </w:pPr>
      <w:r w:rsidRPr="00950FEB">
        <w:rPr>
          <w:rFonts w:ascii="Arial" w:hAnsi="Arial" w:cs="Arial"/>
          <w:lang w:val="es-MX"/>
        </w:rPr>
        <w:t>Dentro de los resultados que se obtuvieron se deter</w:t>
      </w:r>
      <w:r w:rsidR="009405EF" w:rsidRPr="00950FEB">
        <w:rPr>
          <w:rFonts w:ascii="Arial" w:hAnsi="Arial" w:cs="Arial"/>
          <w:lang w:val="es-MX"/>
        </w:rPr>
        <w:t>minó que los factores socioeconómicos</w:t>
      </w:r>
      <w:r w:rsidRPr="00950FEB">
        <w:rPr>
          <w:rFonts w:ascii="Arial" w:hAnsi="Arial" w:cs="Arial"/>
          <w:lang w:val="es-MX"/>
        </w:rPr>
        <w:t xml:space="preserve"> se encontraban relacionados con el aprendizaje de la lectura, como lo era el nivel de escolaridad de los padres</w:t>
      </w:r>
      <w:r w:rsidR="009405EF" w:rsidRPr="00950FEB">
        <w:rPr>
          <w:rFonts w:ascii="Arial" w:hAnsi="Arial" w:cs="Arial"/>
          <w:lang w:val="es-MX"/>
        </w:rPr>
        <w:t xml:space="preserve"> y el tipo de escuela</w:t>
      </w:r>
      <w:r w:rsidRPr="00950FEB">
        <w:rPr>
          <w:rFonts w:ascii="Arial" w:hAnsi="Arial" w:cs="Arial"/>
          <w:lang w:val="es-MX"/>
        </w:rPr>
        <w:t xml:space="preserve">, los cuales influían en el desempeño de las pruebas de lectura. </w:t>
      </w:r>
      <w:r w:rsidR="009405EF" w:rsidRPr="00950FEB">
        <w:rPr>
          <w:rFonts w:ascii="Arial" w:hAnsi="Arial" w:cs="Arial"/>
        </w:rPr>
        <w:t>De este modo,</w:t>
      </w:r>
      <w:r w:rsidRPr="00950FEB">
        <w:rPr>
          <w:rFonts w:ascii="Arial" w:hAnsi="Arial" w:cs="Arial"/>
        </w:rPr>
        <w:t xml:space="preserve"> se encontró un desempeño más bajo en los al</w:t>
      </w:r>
      <w:r w:rsidR="009405EF" w:rsidRPr="00950FEB">
        <w:rPr>
          <w:rFonts w:ascii="Arial" w:hAnsi="Arial" w:cs="Arial"/>
        </w:rPr>
        <w:t>umnos de</w:t>
      </w:r>
      <w:r w:rsidRPr="00950FEB">
        <w:rPr>
          <w:rFonts w:ascii="Arial" w:hAnsi="Arial" w:cs="Arial"/>
        </w:rPr>
        <w:t xml:space="preserve"> </w:t>
      </w:r>
      <w:r w:rsidR="009405EF" w:rsidRPr="00950FEB">
        <w:rPr>
          <w:rFonts w:ascii="Arial" w:hAnsi="Arial" w:cs="Arial"/>
        </w:rPr>
        <w:t xml:space="preserve">la </w:t>
      </w:r>
      <w:r w:rsidRPr="00950FEB">
        <w:rPr>
          <w:rFonts w:ascii="Arial" w:hAnsi="Arial" w:cs="Arial"/>
        </w:rPr>
        <w:t>escuela pública</w:t>
      </w:r>
      <w:r w:rsidR="009405EF" w:rsidRPr="00950FEB">
        <w:rPr>
          <w:rFonts w:ascii="Arial" w:hAnsi="Arial" w:cs="Arial"/>
        </w:rPr>
        <w:t xml:space="preserve"> con respecto a los estudiantes de la escuela privada. Estos resultados coinciden</w:t>
      </w:r>
      <w:r w:rsidRPr="00950FEB">
        <w:rPr>
          <w:rFonts w:ascii="Arial" w:hAnsi="Arial" w:cs="Arial"/>
        </w:rPr>
        <w:t xml:space="preserve"> con otras investigaciones que mostraron que los niños provenientes de ambientes </w:t>
      </w:r>
      <w:r w:rsidR="009405EF" w:rsidRPr="00950FEB">
        <w:rPr>
          <w:rFonts w:ascii="Arial" w:hAnsi="Arial" w:cs="Arial"/>
        </w:rPr>
        <w:t>de escasos recursos presentan un</w:t>
      </w:r>
      <w:r w:rsidRPr="00950FEB">
        <w:rPr>
          <w:rFonts w:ascii="Arial" w:hAnsi="Arial" w:cs="Arial"/>
        </w:rPr>
        <w:t xml:space="preserve"> desempeño lector </w:t>
      </w:r>
      <w:r w:rsidR="009405EF" w:rsidRPr="00950FEB">
        <w:rPr>
          <w:rFonts w:ascii="Arial" w:hAnsi="Arial" w:cs="Arial"/>
        </w:rPr>
        <w:t xml:space="preserve">más bajo </w:t>
      </w:r>
      <w:r w:rsidRPr="00950FEB">
        <w:rPr>
          <w:rFonts w:ascii="Arial" w:hAnsi="Arial" w:cs="Arial"/>
        </w:rPr>
        <w:t>que los niños de</w:t>
      </w:r>
      <w:r w:rsidR="009405EF" w:rsidRPr="00950FEB">
        <w:rPr>
          <w:rFonts w:ascii="Arial" w:hAnsi="Arial" w:cs="Arial"/>
        </w:rPr>
        <w:t xml:space="preserve"> mayores recursos económicos</w:t>
      </w:r>
      <w:r w:rsidRPr="00950FEB">
        <w:rPr>
          <w:rFonts w:ascii="Arial" w:hAnsi="Arial" w:cs="Arial"/>
        </w:rPr>
        <w:t xml:space="preserve">. </w:t>
      </w:r>
      <w:r w:rsidRPr="00950FEB">
        <w:rPr>
          <w:rFonts w:ascii="Arial" w:hAnsi="Arial" w:cs="Arial"/>
        </w:rPr>
        <w:fldChar w:fldCharType="begin" w:fldLock="1"/>
      </w:r>
      <w:r w:rsidR="00485C98">
        <w:rPr>
          <w:rFonts w:ascii="Arial" w:hAnsi="Arial" w:cs="Arial"/>
        </w:rPr>
        <w:instrText>ADDIN CSL_CITATION {"citationItems":[{"id":"ITEM-1","itemData":{"author":[{"dropping-particle":"","family":"Urquijo S., García A.","given":"","non-dropping-particle":"","parse-names":false,"suffix":""}],"container-title":"Avances en Psicología Latinoamericana","id":"ITEM-1","issue":"2","issued":{"date-parts":[["2015"]]},"page":"303-318","title":"Relación entre aprendizaje de la lectura y nivel socioeconómico en niños argentinos.","type":"article-journal","volume":"33"},"uris":["http://www.mendeley.com/documents/?uuid=854b39a4-5732-4bc6-92fe-d8e4490ff289"]}],"mendeley":{"formattedCitation":"(37)","plainTextFormattedCitation":"(37)","previouslyFormattedCitation":"(37)"},"properties":{"noteIndex":0},"schema":"https://github.com/citation-style-language/schema/raw/master/csl-citation.json"}</w:instrText>
      </w:r>
      <w:r w:rsidRPr="00950FEB">
        <w:rPr>
          <w:rFonts w:ascii="Arial" w:hAnsi="Arial" w:cs="Arial"/>
        </w:rPr>
        <w:fldChar w:fldCharType="separate"/>
      </w:r>
      <w:r w:rsidR="003116A3" w:rsidRPr="003116A3">
        <w:rPr>
          <w:rFonts w:ascii="Arial" w:hAnsi="Arial" w:cs="Arial"/>
          <w:noProof/>
        </w:rPr>
        <w:t>(37)</w:t>
      </w:r>
      <w:r w:rsidRPr="00950FEB">
        <w:rPr>
          <w:rFonts w:ascii="Arial" w:hAnsi="Arial" w:cs="Arial"/>
        </w:rPr>
        <w:fldChar w:fldCharType="end"/>
      </w:r>
    </w:p>
    <w:p w14:paraId="4C962E08" w14:textId="6F24F96B" w:rsidR="005277D9" w:rsidRDefault="00A932F5" w:rsidP="00A932F5">
      <w:pPr>
        <w:pStyle w:val="Ttulo3"/>
      </w:pPr>
      <w:bookmarkStart w:id="27" w:name="_heading=h.26in1rg" w:colFirst="0" w:colLast="0"/>
      <w:bookmarkStart w:id="28" w:name="_Toc151028043"/>
      <w:bookmarkEnd w:id="27"/>
      <w:r w:rsidRPr="00FC4DD3">
        <w:lastRenderedPageBreak/>
        <w:t>4.3.2 Nacionales</w:t>
      </w:r>
      <w:bookmarkEnd w:id="28"/>
    </w:p>
    <w:p w14:paraId="3870D40E" w14:textId="312C5B9E" w:rsidR="000E32C1" w:rsidRDefault="00F55C71" w:rsidP="000E32C1">
      <w:pPr>
        <w:rPr>
          <w:rFonts w:ascii="Arial" w:hAnsi="Arial" w:cs="Arial"/>
        </w:rPr>
      </w:pPr>
      <w:proofErr w:type="spellStart"/>
      <w:r>
        <w:rPr>
          <w:rFonts w:ascii="Arial" w:hAnsi="Arial" w:cs="Arial"/>
        </w:rPr>
        <w:t>Aristizabal</w:t>
      </w:r>
      <w:proofErr w:type="spellEnd"/>
      <w:r w:rsidR="004E4C0A">
        <w:rPr>
          <w:rFonts w:ascii="Arial" w:hAnsi="Arial" w:cs="Arial"/>
        </w:rPr>
        <w:t>-Gil</w:t>
      </w:r>
      <w:r w:rsidR="000E32C1">
        <w:rPr>
          <w:rFonts w:ascii="Arial" w:hAnsi="Arial" w:cs="Arial"/>
        </w:rPr>
        <w:t xml:space="preserve"> y colaboradores</w:t>
      </w:r>
      <w:r>
        <w:rPr>
          <w:rFonts w:ascii="Arial" w:hAnsi="Arial" w:cs="Arial"/>
        </w:rPr>
        <w:t xml:space="preserve"> </w:t>
      </w:r>
      <w:r>
        <w:rPr>
          <w:rFonts w:ascii="Arial" w:hAnsi="Arial" w:cs="Arial"/>
        </w:rPr>
        <w:fldChar w:fldCharType="begin" w:fldLock="1"/>
      </w:r>
      <w:r w:rsidR="00485C98">
        <w:rPr>
          <w:rFonts w:ascii="Arial" w:hAnsi="Arial" w:cs="Arial"/>
        </w:rPr>
        <w:instrText>ADDIN CSL_CITATION {"citationItems":[{"id":"ITEM-1","itemData":{"author":[{"dropping-particle":"","family":"Aristizabal-Gil SD., Echeverri-Osorio A., Franco-Salazar LJ., Gómez-Giraldo DC.","given":".","non-dropping-particle":"","parse-names":false,"suffix":""}],"id":"ITEM-1","issued":{"date-parts":[["2018"]]},"number-of-pages":"17-50","publisher":"Universidad Católica de Oriente","title":"Estimación del efecto de la malnutrición en los procesos cognitivos de atención y memoria en niños de 6 a 10 años.","type":"thesis"},"uris":["http://www.mendeley.com/documents/?uuid=19e7f650-1e88-4511-84fd-386f58f8c6c2"]}],"mendeley":{"formattedCitation":"(38)","plainTextFormattedCitation":"(38)","previouslyFormattedCitation":"(38)"},"properties":{"noteIndex":0},"schema":"https://github.com/citation-style-language/schema/raw/master/csl-citation.json"}</w:instrText>
      </w:r>
      <w:r>
        <w:rPr>
          <w:rFonts w:ascii="Arial" w:hAnsi="Arial" w:cs="Arial"/>
        </w:rPr>
        <w:fldChar w:fldCharType="separate"/>
      </w:r>
      <w:r w:rsidR="003116A3" w:rsidRPr="003116A3">
        <w:rPr>
          <w:rFonts w:ascii="Arial" w:hAnsi="Arial" w:cs="Arial"/>
          <w:noProof/>
        </w:rPr>
        <w:t>(38)</w:t>
      </w:r>
      <w:r>
        <w:rPr>
          <w:rFonts w:ascii="Arial" w:hAnsi="Arial" w:cs="Arial"/>
        </w:rPr>
        <w:fldChar w:fldCharType="end"/>
      </w:r>
      <w:r w:rsidR="000E32C1">
        <w:rPr>
          <w:rFonts w:ascii="Arial" w:hAnsi="Arial" w:cs="Arial"/>
        </w:rPr>
        <w:t xml:space="preserve"> </w:t>
      </w:r>
      <w:r w:rsidR="00EB24A8">
        <w:rPr>
          <w:rFonts w:ascii="Arial" w:hAnsi="Arial" w:cs="Arial"/>
        </w:rPr>
        <w:t>en el año 2018</w:t>
      </w:r>
      <w:r w:rsidR="000E32C1">
        <w:rPr>
          <w:rFonts w:ascii="Arial" w:hAnsi="Arial" w:cs="Arial"/>
        </w:rPr>
        <w:t xml:space="preserve"> </w:t>
      </w:r>
      <w:r w:rsidR="00F117A1">
        <w:rPr>
          <w:rFonts w:ascii="Arial" w:hAnsi="Arial" w:cs="Arial"/>
        </w:rPr>
        <w:t xml:space="preserve">buscaron </w:t>
      </w:r>
      <w:r w:rsidR="00622FAE">
        <w:rPr>
          <w:rFonts w:ascii="Arial" w:hAnsi="Arial" w:cs="Arial"/>
        </w:rPr>
        <w:t>d</w:t>
      </w:r>
      <w:r w:rsidR="00622FAE" w:rsidRPr="00622FAE">
        <w:rPr>
          <w:rFonts w:ascii="Arial" w:hAnsi="Arial" w:cs="Arial"/>
        </w:rPr>
        <w:t>eterminar el efecto de la malnutrición en los procesos cognitivos básicos de memoria y velocidad de procesamiento de una muestra de niños de 6 a 10 años en condición de</w:t>
      </w:r>
      <w:r w:rsidR="00622FAE">
        <w:rPr>
          <w:rFonts w:ascii="Arial" w:hAnsi="Arial" w:cs="Arial"/>
        </w:rPr>
        <w:t xml:space="preserve"> </w:t>
      </w:r>
      <w:r w:rsidR="00622FAE" w:rsidRPr="00622FAE">
        <w:rPr>
          <w:rFonts w:ascii="Arial" w:hAnsi="Arial" w:cs="Arial"/>
        </w:rPr>
        <w:t>vulnerabilidad de los municipios de la Ceja y Rionegro.</w:t>
      </w:r>
      <w:r w:rsidR="00622FAE">
        <w:rPr>
          <w:rFonts w:ascii="Arial" w:hAnsi="Arial" w:cs="Arial"/>
        </w:rPr>
        <w:t xml:space="preserve"> En este estudio se evaluaron 14 niñas y 36 niños, los cuales fueron </w:t>
      </w:r>
      <w:r w:rsidR="00622FAE" w:rsidRPr="00622FAE">
        <w:rPr>
          <w:rFonts w:ascii="Arial" w:hAnsi="Arial" w:cs="Arial"/>
        </w:rPr>
        <w:t>clasificados según la evaluación del bajo los criterios de edad, género e instituci</w:t>
      </w:r>
      <w:r w:rsidR="00622FAE">
        <w:rPr>
          <w:rFonts w:ascii="Arial" w:hAnsi="Arial" w:cs="Arial"/>
        </w:rPr>
        <w:t>ón, con el objetivo de eliminar posibles</w:t>
      </w:r>
      <w:r w:rsidR="00622FAE" w:rsidRPr="00622FAE">
        <w:rPr>
          <w:rFonts w:ascii="Arial" w:hAnsi="Arial" w:cs="Arial"/>
        </w:rPr>
        <w:t xml:space="preserve"> sesgos</w:t>
      </w:r>
      <w:r w:rsidR="00622FAE">
        <w:rPr>
          <w:rFonts w:ascii="Arial" w:hAnsi="Arial" w:cs="Arial"/>
        </w:rPr>
        <w:t>.</w:t>
      </w:r>
      <w:r>
        <w:rPr>
          <w:rFonts w:ascii="Arial" w:hAnsi="Arial" w:cs="Arial"/>
        </w:rPr>
        <w:t xml:space="preserve"> </w:t>
      </w:r>
    </w:p>
    <w:p w14:paraId="5B83ED2F" w14:textId="2803AE1F" w:rsidR="00622FAE" w:rsidRPr="000E32C1" w:rsidRDefault="00F50589" w:rsidP="000E32C1">
      <w:pPr>
        <w:rPr>
          <w:rFonts w:ascii="Arial" w:hAnsi="Arial" w:cs="Arial"/>
        </w:rPr>
      </w:pPr>
      <w:r w:rsidRPr="00530EE5">
        <w:rPr>
          <w:rFonts w:ascii="Arial" w:hAnsi="Arial" w:cs="Arial"/>
        </w:rPr>
        <w:t xml:space="preserve">La investigación permitió relacionar </w:t>
      </w:r>
      <w:r w:rsidR="00530EE5" w:rsidRPr="00530EE5">
        <w:rPr>
          <w:rFonts w:ascii="Arial" w:hAnsi="Arial" w:cs="Arial"/>
        </w:rPr>
        <w:t xml:space="preserve">la variable de malnutrición </w:t>
      </w:r>
      <w:r w:rsidR="00825309">
        <w:rPr>
          <w:rFonts w:ascii="Arial" w:hAnsi="Arial" w:cs="Arial"/>
        </w:rPr>
        <w:t>como un factor que en relación</w:t>
      </w:r>
      <w:r w:rsidR="00530EE5" w:rsidRPr="00530EE5">
        <w:rPr>
          <w:rFonts w:ascii="Arial" w:hAnsi="Arial" w:cs="Arial"/>
        </w:rPr>
        <w:t xml:space="preserve"> problemas sociales, puede generar una mayor sensibilidad a estados ne</w:t>
      </w:r>
      <w:r w:rsidR="00530EE5">
        <w:rPr>
          <w:rFonts w:ascii="Arial" w:hAnsi="Arial" w:cs="Arial"/>
        </w:rPr>
        <w:t>gativos de desarrollo cognitivo que repercute en el correcto aprendizaje de la lectura. Esta conclusión se relaciona con posteriores investigaciones donde se ha evidenciado que, en nuestro país, la malnutrición ha sido y continúa siendo una de las problemáticas más relevantes en la infancia en materia de salud pública.</w:t>
      </w:r>
      <w:r w:rsidR="001D3868">
        <w:rPr>
          <w:rFonts w:ascii="Arial" w:hAnsi="Arial" w:cs="Arial"/>
        </w:rPr>
        <w:fldChar w:fldCharType="begin" w:fldLock="1"/>
      </w:r>
      <w:r w:rsidR="00485C98">
        <w:rPr>
          <w:rFonts w:ascii="Arial" w:hAnsi="Arial" w:cs="Arial"/>
        </w:rPr>
        <w:instrText>ADDIN CSL_CITATION {"citationItems":[{"id":"ITEM-1","itemData":{"author":[{"dropping-particle":"","family":"Aristizabal-Gil SD., Echeverri-Osorio A., Franco-Salazar LJ., Gómez-Giraldo DC.","given":".","non-dropping-particle":"","parse-names":false,"suffix":""}],"id":"ITEM-1","issued":{"date-parts":[["2018"]]},"number-of-pages":"17-50","publisher":"Universidad Católica de Oriente","title":"Estimación del efecto de la malnutrición en los procesos cognitivos de atención y memoria en niños de 6 a 10 años.","type":"thesis"},"uris":["http://www.mendeley.com/documents/?uuid=19e7f650-1e88-4511-84fd-386f58f8c6c2"]}],"mendeley":{"formattedCitation":"(38)","plainTextFormattedCitation":"(38)","previouslyFormattedCitation":"(38)"},"properties":{"noteIndex":0},"schema":"https://github.com/citation-style-language/schema/raw/master/csl-citation.json"}</w:instrText>
      </w:r>
      <w:r w:rsidR="001D3868">
        <w:rPr>
          <w:rFonts w:ascii="Arial" w:hAnsi="Arial" w:cs="Arial"/>
        </w:rPr>
        <w:fldChar w:fldCharType="separate"/>
      </w:r>
      <w:r w:rsidR="003116A3" w:rsidRPr="003116A3">
        <w:rPr>
          <w:rFonts w:ascii="Arial" w:hAnsi="Arial" w:cs="Arial"/>
          <w:noProof/>
        </w:rPr>
        <w:t>(38)</w:t>
      </w:r>
      <w:r w:rsidR="001D3868">
        <w:rPr>
          <w:rFonts w:ascii="Arial" w:hAnsi="Arial" w:cs="Arial"/>
        </w:rPr>
        <w:fldChar w:fldCharType="end"/>
      </w:r>
    </w:p>
    <w:p w14:paraId="6F2F0494" w14:textId="2ABF909E" w:rsidR="009B36EF" w:rsidRDefault="00EA002F" w:rsidP="00075D89">
      <w:pPr>
        <w:rPr>
          <w:rFonts w:ascii="Arial" w:hAnsi="Arial" w:cs="Arial"/>
        </w:rPr>
      </w:pPr>
      <w:r>
        <w:rPr>
          <w:rFonts w:ascii="Arial" w:hAnsi="Arial" w:cs="Arial"/>
        </w:rPr>
        <w:t xml:space="preserve">A su vez, </w:t>
      </w:r>
      <w:r w:rsidR="000E32C1" w:rsidRPr="000E32C1">
        <w:rPr>
          <w:rFonts w:ascii="Arial" w:hAnsi="Arial" w:cs="Arial"/>
        </w:rPr>
        <w:t>Santofimio y colaboradores</w:t>
      </w:r>
      <w:r w:rsidR="00F55C71">
        <w:rPr>
          <w:rFonts w:ascii="Arial" w:hAnsi="Arial" w:cs="Arial"/>
        </w:rPr>
        <w:t xml:space="preserve"> </w:t>
      </w:r>
      <w:r w:rsidR="00F55C71">
        <w:rPr>
          <w:rFonts w:ascii="Arial" w:hAnsi="Arial" w:cs="Arial"/>
        </w:rPr>
        <w:fldChar w:fldCharType="begin" w:fldLock="1"/>
      </w:r>
      <w:r w:rsidR="00485C98">
        <w:rPr>
          <w:rFonts w:ascii="Arial" w:hAnsi="Arial" w:cs="Arial"/>
        </w:rPr>
        <w:instrText>ADDIN CSL_CITATION {"citationItems":[{"id":"ITEM-1","itemData":{"author":[{"dropping-particle":"","family":"Santofimio D., Gil A., Botello MV., Jiménez LC., Monroy LF., Ramírez GA.","given":".","non-dropping-particle":"","parse-names":false,"suffix":""}],"container-title":"REIB","id":"ITEM-1","issue":"1","issued":{"date-parts":[["2019"]]},"page":"149-169","title":"Determinantes sociales e inequidades en salud de niños y niñas con dificultades en el aprendizaje en las escuelas públicas de la ciudad de Neiva Colombia.","type":"article-journal","volume":"13"},"uris":["http://www.mendeley.com/documents/?uuid=e532edaa-c672-48d6-811f-293236bcfeae"]}],"mendeley":{"formattedCitation":"(39)","plainTextFormattedCitation":"(39)","previouslyFormattedCitation":"(39)"},"properties":{"noteIndex":0},"schema":"https://github.com/citation-style-language/schema/raw/master/csl-citation.json"}</w:instrText>
      </w:r>
      <w:r w:rsidR="00F55C71">
        <w:rPr>
          <w:rFonts w:ascii="Arial" w:hAnsi="Arial" w:cs="Arial"/>
        </w:rPr>
        <w:fldChar w:fldCharType="separate"/>
      </w:r>
      <w:r w:rsidR="003116A3" w:rsidRPr="003116A3">
        <w:rPr>
          <w:rFonts w:ascii="Arial" w:hAnsi="Arial" w:cs="Arial"/>
          <w:noProof/>
        </w:rPr>
        <w:t>(39)</w:t>
      </w:r>
      <w:r w:rsidR="00F55C71">
        <w:rPr>
          <w:rFonts w:ascii="Arial" w:hAnsi="Arial" w:cs="Arial"/>
        </w:rPr>
        <w:fldChar w:fldCharType="end"/>
      </w:r>
      <w:r w:rsidR="000E32C1" w:rsidRPr="000E32C1">
        <w:rPr>
          <w:rFonts w:ascii="Arial" w:hAnsi="Arial" w:cs="Arial"/>
        </w:rPr>
        <w:t xml:space="preserve">, </w:t>
      </w:r>
      <w:r>
        <w:rPr>
          <w:rFonts w:ascii="Arial" w:hAnsi="Arial" w:cs="Arial"/>
        </w:rPr>
        <w:t>en su investigación</w:t>
      </w:r>
      <w:r w:rsidR="00EB24A8">
        <w:rPr>
          <w:rFonts w:ascii="Arial" w:hAnsi="Arial" w:cs="Arial"/>
        </w:rPr>
        <w:t xml:space="preserve"> en el año 2019</w:t>
      </w:r>
      <w:r>
        <w:rPr>
          <w:rFonts w:ascii="Arial" w:hAnsi="Arial" w:cs="Arial"/>
        </w:rPr>
        <w:t xml:space="preserve"> “</w:t>
      </w:r>
      <w:r w:rsidRPr="00EA002F">
        <w:rPr>
          <w:rFonts w:ascii="Arial" w:hAnsi="Arial" w:cs="Arial"/>
        </w:rPr>
        <w:t>Determinantes sociales e inequidades en salud de niños y niñas con dificultades en el aprendizaje en las escuelas públicas de la ciudad de Neiva</w:t>
      </w:r>
      <w:r w:rsidR="009B36EF">
        <w:rPr>
          <w:rFonts w:ascii="Arial" w:hAnsi="Arial" w:cs="Arial"/>
        </w:rPr>
        <w:t>,</w:t>
      </w:r>
      <w:r w:rsidRPr="00EA002F">
        <w:rPr>
          <w:rFonts w:ascii="Arial" w:hAnsi="Arial" w:cs="Arial"/>
        </w:rPr>
        <w:t xml:space="preserve"> Colombia</w:t>
      </w:r>
      <w:r>
        <w:rPr>
          <w:rFonts w:ascii="Arial" w:hAnsi="Arial" w:cs="Arial"/>
        </w:rPr>
        <w:t>” evidenci</w:t>
      </w:r>
      <w:r w:rsidR="009B36EF">
        <w:rPr>
          <w:rFonts w:ascii="Arial" w:hAnsi="Arial" w:cs="Arial"/>
        </w:rPr>
        <w:t>aron</w:t>
      </w:r>
      <w:r w:rsidR="000E32C1" w:rsidRPr="000E32C1">
        <w:rPr>
          <w:rFonts w:ascii="Arial" w:hAnsi="Arial" w:cs="Arial"/>
        </w:rPr>
        <w:t xml:space="preserve"> que ambientes </w:t>
      </w:r>
      <w:r>
        <w:rPr>
          <w:rFonts w:ascii="Arial" w:hAnsi="Arial" w:cs="Arial"/>
        </w:rPr>
        <w:t>de pobreza, inseguridad alimentaria y violencia</w:t>
      </w:r>
      <w:r w:rsidR="009B36EF">
        <w:rPr>
          <w:rFonts w:ascii="Arial" w:hAnsi="Arial" w:cs="Arial"/>
        </w:rPr>
        <w:t xml:space="preserve"> generan </w:t>
      </w:r>
      <w:r>
        <w:rPr>
          <w:rFonts w:ascii="Arial" w:hAnsi="Arial" w:cs="Arial"/>
        </w:rPr>
        <w:t>problemas en el</w:t>
      </w:r>
      <w:r w:rsidR="000E32C1" w:rsidRPr="000E32C1">
        <w:rPr>
          <w:rFonts w:ascii="Arial" w:hAnsi="Arial" w:cs="Arial"/>
        </w:rPr>
        <w:t xml:space="preserve"> </w:t>
      </w:r>
      <w:r w:rsidR="004778CB">
        <w:rPr>
          <w:rFonts w:ascii="Arial" w:hAnsi="Arial" w:cs="Arial"/>
        </w:rPr>
        <w:t xml:space="preserve">desempeño </w:t>
      </w:r>
      <w:r w:rsidR="009B36EF">
        <w:rPr>
          <w:rFonts w:ascii="Arial" w:hAnsi="Arial" w:cs="Arial"/>
        </w:rPr>
        <w:t>de los niños</w:t>
      </w:r>
      <w:r>
        <w:rPr>
          <w:rFonts w:ascii="Arial" w:hAnsi="Arial" w:cs="Arial"/>
        </w:rPr>
        <w:t>.</w:t>
      </w:r>
      <w:r w:rsidR="000E32C1" w:rsidRPr="000E32C1">
        <w:rPr>
          <w:rFonts w:ascii="Arial" w:hAnsi="Arial" w:cs="Arial"/>
        </w:rPr>
        <w:t xml:space="preserve"> </w:t>
      </w:r>
      <w:r w:rsidR="009B36EF">
        <w:rPr>
          <w:rFonts w:ascii="Arial" w:hAnsi="Arial" w:cs="Arial"/>
        </w:rPr>
        <w:t>Sectores vulnerables</w:t>
      </w:r>
      <w:r w:rsidR="009103DA">
        <w:rPr>
          <w:rFonts w:ascii="Arial" w:hAnsi="Arial" w:cs="Arial"/>
        </w:rPr>
        <w:t xml:space="preserve"> país</w:t>
      </w:r>
      <w:r w:rsidR="009B36EF">
        <w:rPr>
          <w:rFonts w:ascii="Arial" w:hAnsi="Arial" w:cs="Arial"/>
        </w:rPr>
        <w:t xml:space="preserve"> en donde se sitúan algunas de las escuelas p</w:t>
      </w:r>
      <w:r w:rsidR="009103DA">
        <w:rPr>
          <w:rFonts w:ascii="Arial" w:hAnsi="Arial" w:cs="Arial"/>
        </w:rPr>
        <w:t xml:space="preserve">úblicas, </w:t>
      </w:r>
      <w:r w:rsidR="009B36EF">
        <w:rPr>
          <w:rFonts w:ascii="Arial" w:hAnsi="Arial" w:cs="Arial"/>
        </w:rPr>
        <w:t>presentan</w:t>
      </w:r>
      <w:r w:rsidR="000E32C1" w:rsidRPr="000E32C1">
        <w:rPr>
          <w:rFonts w:ascii="Arial" w:hAnsi="Arial" w:cs="Arial"/>
        </w:rPr>
        <w:t xml:space="preserve"> características </w:t>
      </w:r>
      <w:r w:rsidR="009B36EF">
        <w:rPr>
          <w:rFonts w:ascii="Arial" w:hAnsi="Arial" w:cs="Arial"/>
        </w:rPr>
        <w:t xml:space="preserve">de desigualdad social relacionada </w:t>
      </w:r>
      <w:r w:rsidR="000E32C1" w:rsidRPr="000E32C1">
        <w:rPr>
          <w:rFonts w:ascii="Arial" w:hAnsi="Arial" w:cs="Arial"/>
        </w:rPr>
        <w:t xml:space="preserve">con la </w:t>
      </w:r>
      <w:r w:rsidR="009B36EF">
        <w:rPr>
          <w:rFonts w:ascii="Arial" w:hAnsi="Arial" w:cs="Arial"/>
        </w:rPr>
        <w:t xml:space="preserve">baja escolaridad de los padres y </w:t>
      </w:r>
      <w:r w:rsidR="000E32C1" w:rsidRPr="000E32C1">
        <w:rPr>
          <w:rFonts w:ascii="Arial" w:hAnsi="Arial" w:cs="Arial"/>
        </w:rPr>
        <w:t>la inestabilidad</w:t>
      </w:r>
      <w:r w:rsidR="009B36EF">
        <w:rPr>
          <w:rFonts w:ascii="Arial" w:hAnsi="Arial" w:cs="Arial"/>
        </w:rPr>
        <w:t xml:space="preserve"> laboral</w:t>
      </w:r>
      <w:r w:rsidR="000E32C1" w:rsidRPr="000E32C1">
        <w:rPr>
          <w:rFonts w:ascii="Arial" w:hAnsi="Arial" w:cs="Arial"/>
        </w:rPr>
        <w:t>.</w:t>
      </w:r>
      <w:r w:rsidR="009B36EF">
        <w:rPr>
          <w:rFonts w:ascii="Arial" w:hAnsi="Arial" w:cs="Arial"/>
        </w:rPr>
        <w:t xml:space="preserve"> Estas condiciones generan un estado de estrés</w:t>
      </w:r>
      <w:r w:rsidR="000E32C1" w:rsidRPr="000E32C1">
        <w:rPr>
          <w:rFonts w:ascii="Arial" w:hAnsi="Arial" w:cs="Arial"/>
        </w:rPr>
        <w:t>, dep</w:t>
      </w:r>
      <w:r w:rsidR="009B36EF">
        <w:rPr>
          <w:rFonts w:ascii="Arial" w:hAnsi="Arial" w:cs="Arial"/>
        </w:rPr>
        <w:t xml:space="preserve">resión y </w:t>
      </w:r>
      <w:r w:rsidR="000E32C1" w:rsidRPr="000E32C1">
        <w:rPr>
          <w:rFonts w:ascii="Arial" w:hAnsi="Arial" w:cs="Arial"/>
        </w:rPr>
        <w:t>ansiedad</w:t>
      </w:r>
      <w:r w:rsidR="009B36EF">
        <w:rPr>
          <w:rFonts w:ascii="Arial" w:hAnsi="Arial" w:cs="Arial"/>
        </w:rPr>
        <w:t xml:space="preserve"> que generan un ambiente de riesgo para el desarrollo físico y cognitivo de un niño.</w:t>
      </w:r>
      <w:r w:rsidR="00140380">
        <w:rPr>
          <w:rFonts w:ascii="Arial" w:hAnsi="Arial" w:cs="Arial"/>
        </w:rPr>
        <w:t xml:space="preserve"> </w:t>
      </w:r>
    </w:p>
    <w:p w14:paraId="79CFA02B" w14:textId="308B4FDF" w:rsidR="00FD590C" w:rsidRDefault="002D1A4D" w:rsidP="00075D89">
      <w:pPr>
        <w:rPr>
          <w:rFonts w:ascii="Arial" w:hAnsi="Arial" w:cs="Arial"/>
        </w:rPr>
      </w:pPr>
      <w:r>
        <w:rPr>
          <w:rFonts w:ascii="Arial" w:hAnsi="Arial" w:cs="Arial"/>
        </w:rPr>
        <w:t>Por lo tanto, esta inseguridad social y nutricional presente en la infancia</w:t>
      </w:r>
      <w:r w:rsidR="009103DA">
        <w:rPr>
          <w:rFonts w:ascii="Arial" w:hAnsi="Arial" w:cs="Arial"/>
        </w:rPr>
        <w:t xml:space="preserve"> de muchos niños en el</w:t>
      </w:r>
      <w:r>
        <w:rPr>
          <w:rFonts w:ascii="Arial" w:hAnsi="Arial" w:cs="Arial"/>
        </w:rPr>
        <w:t xml:space="preserve"> país,</w:t>
      </w:r>
      <w:r w:rsidR="009103DA">
        <w:rPr>
          <w:rFonts w:ascii="Arial" w:hAnsi="Arial" w:cs="Arial"/>
        </w:rPr>
        <w:t xml:space="preserve"> genera</w:t>
      </w:r>
      <w:r>
        <w:rPr>
          <w:rFonts w:ascii="Arial" w:hAnsi="Arial" w:cs="Arial"/>
        </w:rPr>
        <w:t xml:space="preserve"> </w:t>
      </w:r>
      <w:r w:rsidR="009103DA">
        <w:rPr>
          <w:rFonts w:ascii="Arial" w:hAnsi="Arial" w:cs="Arial"/>
        </w:rPr>
        <w:t>un alto riesgo de presentar problemas en el</w:t>
      </w:r>
      <w:r w:rsidR="000E32C1" w:rsidRPr="000E32C1">
        <w:rPr>
          <w:rFonts w:ascii="Arial" w:hAnsi="Arial" w:cs="Arial"/>
        </w:rPr>
        <w:t xml:space="preserve"> </w:t>
      </w:r>
      <w:r w:rsidR="009103DA">
        <w:rPr>
          <w:rFonts w:ascii="Arial" w:hAnsi="Arial" w:cs="Arial"/>
        </w:rPr>
        <w:t>desarrollo cognitivo</w:t>
      </w:r>
      <w:r w:rsidR="000E32C1" w:rsidRPr="000E32C1">
        <w:rPr>
          <w:rFonts w:ascii="Arial" w:hAnsi="Arial" w:cs="Arial"/>
        </w:rPr>
        <w:t xml:space="preserve"> </w:t>
      </w:r>
      <w:r w:rsidR="009103DA">
        <w:rPr>
          <w:rFonts w:ascii="Arial" w:hAnsi="Arial" w:cs="Arial"/>
        </w:rPr>
        <w:t>del niño.</w:t>
      </w:r>
      <w:r w:rsidR="000E32C1" w:rsidRPr="000E32C1">
        <w:rPr>
          <w:rFonts w:ascii="Arial" w:hAnsi="Arial" w:cs="Arial"/>
        </w:rPr>
        <w:t xml:space="preserve"> </w:t>
      </w:r>
      <w:r w:rsidR="009B36EF">
        <w:rPr>
          <w:rFonts w:ascii="Arial" w:hAnsi="Arial" w:cs="Arial"/>
        </w:rPr>
        <w:t>Todo esto</w:t>
      </w:r>
      <w:r w:rsidR="009103DA">
        <w:rPr>
          <w:rFonts w:ascii="Arial" w:hAnsi="Arial" w:cs="Arial"/>
        </w:rPr>
        <w:t xml:space="preserve"> repercute en las habilidades </w:t>
      </w:r>
      <w:r w:rsidR="000E32C1" w:rsidRPr="000E32C1">
        <w:rPr>
          <w:rFonts w:ascii="Arial" w:hAnsi="Arial" w:cs="Arial"/>
        </w:rPr>
        <w:t xml:space="preserve">comunicativas </w:t>
      </w:r>
      <w:r w:rsidR="009103DA">
        <w:rPr>
          <w:rFonts w:ascii="Arial" w:hAnsi="Arial" w:cs="Arial"/>
        </w:rPr>
        <w:t>y de aprendizaje del individuo que imposibilita un correcto desarrollo personal.</w:t>
      </w:r>
      <w:r w:rsidR="00140380">
        <w:rPr>
          <w:rFonts w:ascii="Arial" w:hAnsi="Arial" w:cs="Arial"/>
        </w:rPr>
        <w:t xml:space="preserve"> </w:t>
      </w:r>
      <w:r w:rsidR="00140380">
        <w:rPr>
          <w:rFonts w:ascii="Arial" w:hAnsi="Arial" w:cs="Arial"/>
        </w:rPr>
        <w:fldChar w:fldCharType="begin" w:fldLock="1"/>
      </w:r>
      <w:r w:rsidR="00485C98">
        <w:rPr>
          <w:rFonts w:ascii="Arial" w:hAnsi="Arial" w:cs="Arial"/>
        </w:rPr>
        <w:instrText>ADDIN CSL_CITATION {"citationItems":[{"id":"ITEM-1","itemData":{"author":[{"dropping-particle":"","family":"Santofimio D., Gil A., Botello MV., Jiménez LC., Monroy LF., Ramírez GA.","given":".","non-dropping-particle":"","parse-names":false,"suffix":""}],"container-title":"REIB","id":"ITEM-1","issue":"1","issued":{"date-parts":[["2019"]]},"page":"149-169","title":"Determinantes sociales e inequidades en salud de niños y niñas con dificultades en el aprendizaje en las escuelas públicas de la ciudad de Neiva Colombia.","type":"article-journal","volume":"13"},"uris":["http://www.mendeley.com/documents/?uuid=e532edaa-c672-48d6-811f-293236bcfeae"]}],"mendeley":{"formattedCitation":"(39)","plainTextFormattedCitation":"(39)","previouslyFormattedCitation":"(39)"},"properties":{"noteIndex":0},"schema":"https://github.com/citation-style-language/schema/raw/master/csl-citation.json"}</w:instrText>
      </w:r>
      <w:r w:rsidR="00140380">
        <w:rPr>
          <w:rFonts w:ascii="Arial" w:hAnsi="Arial" w:cs="Arial"/>
        </w:rPr>
        <w:fldChar w:fldCharType="separate"/>
      </w:r>
      <w:r w:rsidR="003116A3" w:rsidRPr="003116A3">
        <w:rPr>
          <w:rFonts w:ascii="Arial" w:hAnsi="Arial" w:cs="Arial"/>
          <w:noProof/>
        </w:rPr>
        <w:t>(39)</w:t>
      </w:r>
      <w:r w:rsidR="00140380">
        <w:rPr>
          <w:rFonts w:ascii="Arial" w:hAnsi="Arial" w:cs="Arial"/>
        </w:rPr>
        <w:fldChar w:fldCharType="end"/>
      </w:r>
    </w:p>
    <w:p w14:paraId="2D407BF2" w14:textId="1061270E" w:rsidR="00AB0CB3" w:rsidRPr="00AB0CB3" w:rsidRDefault="0089455F" w:rsidP="0089455F">
      <w:pPr>
        <w:rPr>
          <w:rFonts w:ascii="Arial" w:hAnsi="Arial" w:cs="Arial"/>
          <w:lang w:val="es-MX"/>
        </w:rPr>
      </w:pPr>
      <w:r w:rsidRPr="00AB0CB3">
        <w:rPr>
          <w:rFonts w:ascii="Arial" w:hAnsi="Arial" w:cs="Arial"/>
          <w:lang w:val="es-MX"/>
        </w:rPr>
        <w:t xml:space="preserve">La presencia de malnutrición desde una edad temprana se incrementa el riesgo de </w:t>
      </w:r>
      <w:proofErr w:type="spellStart"/>
      <w:r w:rsidRPr="00AB0CB3">
        <w:rPr>
          <w:rFonts w:ascii="Arial" w:hAnsi="Arial" w:cs="Arial"/>
          <w:lang w:val="es-MX"/>
        </w:rPr>
        <w:t>morbi</w:t>
      </w:r>
      <w:proofErr w:type="spellEnd"/>
      <w:r w:rsidRPr="00AB0CB3">
        <w:rPr>
          <w:rFonts w:ascii="Arial" w:hAnsi="Arial" w:cs="Arial"/>
          <w:lang w:val="es-MX"/>
        </w:rPr>
        <w:t xml:space="preserve">-mortalidad. Esto compromete la capacidad de aprendizaje, perpetuando la desnutrición y pobreza. Por esta razón, </w:t>
      </w:r>
      <w:r w:rsidR="00FD590C" w:rsidRPr="00AB0CB3">
        <w:rPr>
          <w:rFonts w:ascii="Arial" w:hAnsi="Arial" w:cs="Arial"/>
        </w:rPr>
        <w:t xml:space="preserve">Bernal y colaboradores </w:t>
      </w:r>
      <w:r w:rsidR="00FD590C" w:rsidRPr="00AB0CB3">
        <w:rPr>
          <w:rFonts w:ascii="Arial" w:hAnsi="Arial" w:cs="Arial"/>
        </w:rPr>
        <w:fldChar w:fldCharType="begin" w:fldLock="1"/>
      </w:r>
      <w:r w:rsidR="00485C98">
        <w:rPr>
          <w:rFonts w:ascii="Arial" w:hAnsi="Arial" w:cs="Arial"/>
        </w:rPr>
        <w:instrText>ADDIN CSL_CITATION {"citationItems":[{"id":"ITEM-1","itemData":{"author":[{"dropping-particle":"","family":"Bernal J., Agudelo A., Roldan P.","given":".","non-dropping-particle":"","parse-names":false,"suffix":""}],"container-title":"Rev Esp Nutr Hum Diet.","id":"ITEM-1","issue":"2","issued":{"date-parts":[["2020"]]},"page":"111-119","title":"Representación geográfica de la malnutrición en niños y adolescentes de Medellín, Colombia","type":"article-journal","volume":"24"},"uris":["http://www.mendeley.com/documents/?uuid=49cdc224-7dfe-4d98-98b3-e393e4546d3d"]}],"mendeley":{"formattedCitation":"(40)","plainTextFormattedCitation":"(40)","previouslyFormattedCitation":"(40)"},"properties":{"noteIndex":0},"schema":"https://github.com/citation-style-language/schema/raw/master/csl-citation.json"}</w:instrText>
      </w:r>
      <w:r w:rsidR="00FD590C" w:rsidRPr="00AB0CB3">
        <w:rPr>
          <w:rFonts w:ascii="Arial" w:hAnsi="Arial" w:cs="Arial"/>
        </w:rPr>
        <w:fldChar w:fldCharType="separate"/>
      </w:r>
      <w:r w:rsidR="003116A3" w:rsidRPr="003116A3">
        <w:rPr>
          <w:rFonts w:ascii="Arial" w:hAnsi="Arial" w:cs="Arial"/>
          <w:noProof/>
        </w:rPr>
        <w:t>(40)</w:t>
      </w:r>
      <w:r w:rsidR="00FD590C" w:rsidRPr="00AB0CB3">
        <w:rPr>
          <w:rFonts w:ascii="Arial" w:hAnsi="Arial" w:cs="Arial"/>
        </w:rPr>
        <w:fldChar w:fldCharType="end"/>
      </w:r>
      <w:r w:rsidR="00FD590C" w:rsidRPr="00AB0CB3">
        <w:rPr>
          <w:rFonts w:ascii="Arial" w:hAnsi="Arial" w:cs="Arial"/>
        </w:rPr>
        <w:t xml:space="preserve"> </w:t>
      </w:r>
      <w:r w:rsidR="00EB24A8">
        <w:rPr>
          <w:rFonts w:ascii="Arial" w:hAnsi="Arial" w:cs="Arial"/>
        </w:rPr>
        <w:t xml:space="preserve">en el año 2020 </w:t>
      </w:r>
      <w:r w:rsidR="00FD590C" w:rsidRPr="00AB0CB3">
        <w:rPr>
          <w:rFonts w:ascii="Arial" w:hAnsi="Arial" w:cs="Arial"/>
        </w:rPr>
        <w:t>buscaron describir la malnutrición en niños y ado</w:t>
      </w:r>
      <w:r w:rsidRPr="00AB0CB3">
        <w:rPr>
          <w:rFonts w:ascii="Arial" w:hAnsi="Arial" w:cs="Arial"/>
        </w:rPr>
        <w:t xml:space="preserve">lescentes en Medellín, Colombia al </w:t>
      </w:r>
      <w:r w:rsidRPr="00AB0CB3">
        <w:rPr>
          <w:rFonts w:ascii="Arial" w:hAnsi="Arial" w:cs="Arial"/>
          <w:lang w:val="es-MX"/>
        </w:rPr>
        <w:t xml:space="preserve">determinar los cambios corporales en el crecimiento y </w:t>
      </w:r>
      <w:r w:rsidR="00AB0CB3" w:rsidRPr="00AB0CB3">
        <w:rPr>
          <w:rFonts w:ascii="Arial" w:hAnsi="Arial" w:cs="Arial"/>
          <w:lang w:val="es-MX"/>
        </w:rPr>
        <w:t xml:space="preserve">el </w:t>
      </w:r>
      <w:r w:rsidRPr="00AB0CB3">
        <w:rPr>
          <w:rFonts w:ascii="Arial" w:hAnsi="Arial" w:cs="Arial"/>
          <w:lang w:val="es-MX"/>
        </w:rPr>
        <w:t>desarrollo cognitivo de ellos. En la investigación se tomaron peso y talla, en para construcción de los indicadores de talla/edad para la edad (T</w:t>
      </w:r>
      <w:r w:rsidR="00AB0CB3" w:rsidRPr="00AB0CB3">
        <w:rPr>
          <w:rFonts w:ascii="Arial" w:hAnsi="Arial" w:cs="Arial"/>
          <w:lang w:val="es-MX"/>
        </w:rPr>
        <w:t>/</w:t>
      </w:r>
      <w:r w:rsidRPr="00AB0CB3">
        <w:rPr>
          <w:rFonts w:ascii="Arial" w:hAnsi="Arial" w:cs="Arial"/>
          <w:lang w:val="es-MX"/>
        </w:rPr>
        <w:t>E) y el índice de masa corporal para la edad (IMC</w:t>
      </w:r>
      <w:r w:rsidR="00AB0CB3" w:rsidRPr="00AB0CB3">
        <w:rPr>
          <w:rFonts w:ascii="Arial" w:hAnsi="Arial" w:cs="Arial"/>
          <w:lang w:val="es-MX"/>
        </w:rPr>
        <w:t xml:space="preserve">/E) para los mayores de 5 años y los indicadores de (T/E), (IMC/E), peso para la edad (P/E) y peso para la talla (P/T) para los menores de 5 años. </w:t>
      </w:r>
    </w:p>
    <w:p w14:paraId="1DDFC32A" w14:textId="0353A481" w:rsidR="00AB0CB3" w:rsidRDefault="00AB0CB3" w:rsidP="0089455F">
      <w:pPr>
        <w:rPr>
          <w:rFonts w:ascii="Arial" w:hAnsi="Arial" w:cs="Arial"/>
          <w:lang w:val="es-MX"/>
        </w:rPr>
      </w:pPr>
      <w:r w:rsidRPr="00AB0CB3">
        <w:rPr>
          <w:rFonts w:ascii="Arial" w:hAnsi="Arial" w:cs="Arial"/>
          <w:lang w:val="es-MX"/>
        </w:rPr>
        <w:t>Luego de analizar los datos se pudo identificar las zonas con mayor inseguridad nutricional con base a la representación especial geográfica (REG) de Medellín, en donde la comuna urbana Popular, localizada en un área urbana de bajos recursos, se registraron la mayor prevalencia de desnutrición y retraso en talla de todos los grupos estudiados. Por otro lado, la mayor prevalencia de sobrepeso y obesidad se encontraron entre la comuna 10 y 16 de Medellín.</w:t>
      </w:r>
      <w:r>
        <w:rPr>
          <w:rFonts w:ascii="Arial" w:hAnsi="Arial" w:cs="Arial"/>
          <w:lang w:val="es-MX"/>
        </w:rPr>
        <w:t xml:space="preserve"> </w:t>
      </w:r>
      <w:r>
        <w:rPr>
          <w:rFonts w:ascii="Arial" w:hAnsi="Arial" w:cs="Arial"/>
          <w:lang w:val="es-MX"/>
        </w:rPr>
        <w:fldChar w:fldCharType="begin" w:fldLock="1"/>
      </w:r>
      <w:r w:rsidR="00485C98">
        <w:rPr>
          <w:rFonts w:ascii="Arial" w:hAnsi="Arial" w:cs="Arial"/>
          <w:lang w:val="es-MX"/>
        </w:rPr>
        <w:instrText>ADDIN CSL_CITATION {"citationItems":[{"id":"ITEM-1","itemData":{"author":[{"dropping-particle":"","family":"Bernal J., Agudelo A., Roldan P.","given":".","non-dropping-particle":"","parse-names":false,"suffix":""}],"container-title":"Rev Esp Nutr Hum Diet.","id":"ITEM-1","issue":"2","issued":{"date-parts":[["2020"]]},"page":"111-119","title":"Representación geográfica de la malnutrición en niños y adolescentes de Medellín, Colombia","type":"article-journal","volume":"24"},"uris":["http://www.mendeley.com/documents/?uuid=49cdc224-7dfe-4d98-98b3-e393e4546d3d"]}],"mendeley":{"formattedCitation":"(40)","plainTextFormattedCitation":"(40)","previouslyFormattedCitation":"(40)"},"properties":{"noteIndex":0},"schema":"https://github.com/citation-style-language/schema/raw/master/csl-citation.json"}</w:instrText>
      </w:r>
      <w:r>
        <w:rPr>
          <w:rFonts w:ascii="Arial" w:hAnsi="Arial" w:cs="Arial"/>
          <w:lang w:val="es-MX"/>
        </w:rPr>
        <w:fldChar w:fldCharType="separate"/>
      </w:r>
      <w:r w:rsidR="003116A3" w:rsidRPr="003116A3">
        <w:rPr>
          <w:rFonts w:ascii="Arial" w:hAnsi="Arial" w:cs="Arial"/>
          <w:noProof/>
          <w:lang w:val="es-MX"/>
        </w:rPr>
        <w:t>(40)</w:t>
      </w:r>
      <w:r>
        <w:rPr>
          <w:rFonts w:ascii="Arial" w:hAnsi="Arial" w:cs="Arial"/>
          <w:lang w:val="es-MX"/>
        </w:rPr>
        <w:fldChar w:fldCharType="end"/>
      </w:r>
    </w:p>
    <w:p w14:paraId="7504B3A5" w14:textId="77777777" w:rsidR="00F476B7" w:rsidRDefault="00F476B7" w:rsidP="0089455F">
      <w:pPr>
        <w:rPr>
          <w:rFonts w:ascii="Arial" w:hAnsi="Arial" w:cs="Arial"/>
          <w:lang w:val="es-MX"/>
        </w:rPr>
      </w:pPr>
    </w:p>
    <w:p w14:paraId="2C4EEA57" w14:textId="77777777" w:rsidR="008E747E" w:rsidRDefault="008E747E" w:rsidP="008E747E">
      <w:pPr>
        <w:pStyle w:val="Ttulo2"/>
        <w:rPr>
          <w:lang w:val="es-MX"/>
        </w:rPr>
      </w:pPr>
      <w:bookmarkStart w:id="29" w:name="_Toc151028044"/>
      <w:r>
        <w:rPr>
          <w:lang w:val="es-MX"/>
        </w:rPr>
        <w:t>4.3.3 Local</w:t>
      </w:r>
      <w:bookmarkEnd w:id="29"/>
    </w:p>
    <w:p w14:paraId="6A80DB67" w14:textId="11B4F7FF" w:rsidR="008E747E" w:rsidRDefault="008E747E" w:rsidP="008E747E">
      <w:pPr>
        <w:rPr>
          <w:rFonts w:ascii="Arial" w:hAnsi="Arial" w:cs="Arial"/>
          <w:lang w:val="es-MX"/>
        </w:rPr>
      </w:pPr>
      <w:proofErr w:type="spellStart"/>
      <w:r>
        <w:rPr>
          <w:rFonts w:ascii="Arial" w:hAnsi="Arial" w:cs="Arial"/>
          <w:lang w:val="es-MX"/>
        </w:rPr>
        <w:t>Chalá</w:t>
      </w:r>
      <w:proofErr w:type="spellEnd"/>
      <w:r>
        <w:rPr>
          <w:rFonts w:ascii="Arial" w:hAnsi="Arial" w:cs="Arial"/>
          <w:lang w:val="es-MX"/>
        </w:rPr>
        <w:t xml:space="preserve"> </w:t>
      </w:r>
      <w:r>
        <w:rPr>
          <w:rFonts w:ascii="Arial" w:hAnsi="Arial" w:cs="Arial"/>
          <w:lang w:val="es-MX"/>
        </w:rPr>
        <w:fldChar w:fldCharType="begin" w:fldLock="1"/>
      </w:r>
      <w:r w:rsidR="00485C98">
        <w:rPr>
          <w:rFonts w:ascii="Arial" w:hAnsi="Arial" w:cs="Arial"/>
          <w:lang w:val="es-MX"/>
        </w:rPr>
        <w:instrText>ADDIN CSL_CITATION {"citationItems":[{"id":"ITEM-1","itemData":{"author":[{"dropping-particle":"","family":"Chalá B.","given":"","non-dropping-particle":"","parse-names":false,"suffix":""}],"container-title":"Revista Conrado","id":"ITEM-1","issue":"66","issued":{"date-parts":[["2019"]]},"page":"8-14","title":"LA LECTURA Y LA MOTIVACIÓN DEL DOCENTE DE GRADO PRIMERO MARCA LA DIFERENCIA PEDAGÓGICA.","type":"article-journal","volume":"15"},"uris":["http://www.mendeley.com/documents/?uuid=3ff82ef3-3d49-4806-b7a6-a93b570038b0"]}],"mendeley":{"formattedCitation":"(41)","plainTextFormattedCitation":"(41)","previouslyFormattedCitation":"(41)"},"properties":{"noteIndex":0},"schema":"https://github.com/citation-style-language/schema/raw/master/csl-citation.json"}</w:instrText>
      </w:r>
      <w:r>
        <w:rPr>
          <w:rFonts w:ascii="Arial" w:hAnsi="Arial" w:cs="Arial"/>
          <w:lang w:val="es-MX"/>
        </w:rPr>
        <w:fldChar w:fldCharType="separate"/>
      </w:r>
      <w:r w:rsidR="003116A3" w:rsidRPr="003116A3">
        <w:rPr>
          <w:rFonts w:ascii="Arial" w:hAnsi="Arial" w:cs="Arial"/>
          <w:noProof/>
          <w:lang w:val="es-MX"/>
        </w:rPr>
        <w:t>(41)</w:t>
      </w:r>
      <w:r>
        <w:rPr>
          <w:rFonts w:ascii="Arial" w:hAnsi="Arial" w:cs="Arial"/>
          <w:lang w:val="es-MX"/>
        </w:rPr>
        <w:fldChar w:fldCharType="end"/>
      </w:r>
      <w:r w:rsidR="00EB24A8">
        <w:rPr>
          <w:rFonts w:ascii="Arial" w:hAnsi="Arial" w:cs="Arial"/>
          <w:lang w:val="es-MX"/>
        </w:rPr>
        <w:t xml:space="preserve"> en su investigación del año 2019 en el</w:t>
      </w:r>
      <w:r w:rsidRPr="003427CF">
        <w:rPr>
          <w:rFonts w:ascii="Arial" w:hAnsi="Arial" w:cs="Arial"/>
          <w:lang w:val="es-MX"/>
        </w:rPr>
        <w:t xml:space="preserve"> oriente de Cali, </w:t>
      </w:r>
      <w:r>
        <w:rPr>
          <w:rFonts w:ascii="Arial" w:hAnsi="Arial" w:cs="Arial"/>
          <w:lang w:val="es-MX"/>
        </w:rPr>
        <w:t>tuvo como objetivo relacionar la enseñanza y aprendizaje de la lectura con la pedagogía usada en los do</w:t>
      </w:r>
      <w:r w:rsidR="00BF4513">
        <w:rPr>
          <w:rFonts w:ascii="Arial" w:hAnsi="Arial" w:cs="Arial"/>
          <w:lang w:val="es-MX"/>
        </w:rPr>
        <w:t>centes del grado primero. Realizó u</w:t>
      </w:r>
      <w:r>
        <w:rPr>
          <w:rFonts w:ascii="Arial" w:hAnsi="Arial" w:cs="Arial"/>
          <w:lang w:val="es-MX"/>
        </w:rPr>
        <w:t xml:space="preserve">na encuesta a 35 profesores de primer grado, teniendo en cuenta sus diferentes enfoques y estrategias al momento de enseñar. Dentro del estudio se pudo determinar que el profesor debe de estar motivado y preparado pedagógicamente, en el uso de herramientas didácticas, el arte y la lúdica. En el marco de la lectura el profesor debe de tener en cuenta el enfoque con que se va orientar el proceso. </w:t>
      </w:r>
    </w:p>
    <w:p w14:paraId="58F6CBBB" w14:textId="3D348C3C" w:rsidR="00583D4C" w:rsidRDefault="008E747E">
      <w:pPr>
        <w:rPr>
          <w:rFonts w:ascii="Arial" w:hAnsi="Arial" w:cs="Arial"/>
          <w:lang w:val="es-MX"/>
        </w:rPr>
      </w:pPr>
      <w:r>
        <w:rPr>
          <w:rFonts w:ascii="Arial" w:hAnsi="Arial" w:cs="Arial"/>
          <w:lang w:val="es-MX"/>
        </w:rPr>
        <w:t>Dentro de los resultados que se obtuvieron se determinó que las estrategias artísticas y multimediales en un clima de creativid</w:t>
      </w:r>
      <w:r w:rsidR="00D965C6">
        <w:rPr>
          <w:rFonts w:ascii="Arial" w:hAnsi="Arial" w:cs="Arial"/>
          <w:lang w:val="es-MX"/>
        </w:rPr>
        <w:t>ad y pedagogí</w:t>
      </w:r>
      <w:r w:rsidR="007D7AB7">
        <w:rPr>
          <w:rFonts w:ascii="Arial" w:hAnsi="Arial" w:cs="Arial"/>
          <w:lang w:val="es-MX"/>
        </w:rPr>
        <w:t xml:space="preserve">a usadas por los maestros, </w:t>
      </w:r>
      <w:r>
        <w:rPr>
          <w:rFonts w:ascii="Arial" w:hAnsi="Arial" w:cs="Arial"/>
          <w:lang w:val="es-MX"/>
        </w:rPr>
        <w:t xml:space="preserve">los niños del grado primero aprendían a leer de una manera más sencilla, lo cual podría enmarcar en el proceso de enseñanza-aprendizaje de la lectura, la conformación de las situaciones comunicativas en las cuales ellos requieren poner a funcionar sus habilidades y su interés por conocer y participar de su </w:t>
      </w:r>
      <w:r w:rsidR="004778CB">
        <w:rPr>
          <w:rFonts w:ascii="Arial" w:hAnsi="Arial" w:cs="Arial"/>
          <w:lang w:val="es-MX"/>
        </w:rPr>
        <w:t>desempeño</w:t>
      </w:r>
      <w:r>
        <w:rPr>
          <w:rFonts w:ascii="Arial" w:hAnsi="Arial" w:cs="Arial"/>
          <w:lang w:val="es-MX"/>
        </w:rPr>
        <w:t xml:space="preserve">, en este aspecto el docente es responsable de conducir y orientar el proceso y sus objetivos. </w:t>
      </w:r>
      <w:r>
        <w:rPr>
          <w:rFonts w:ascii="Arial" w:hAnsi="Arial" w:cs="Arial"/>
          <w:lang w:val="es-MX"/>
        </w:rPr>
        <w:fldChar w:fldCharType="begin" w:fldLock="1"/>
      </w:r>
      <w:r w:rsidR="00485C98">
        <w:rPr>
          <w:rFonts w:ascii="Arial" w:hAnsi="Arial" w:cs="Arial"/>
          <w:lang w:val="es-MX"/>
        </w:rPr>
        <w:instrText>ADDIN CSL_CITATION {"citationItems":[{"id":"ITEM-1","itemData":{"author":[{"dropping-particle":"","family":"Chalá B.","given":"","non-dropping-particle":"","parse-names":false,"suffix":""}],"container-title":"Revista Conrado","id":"ITEM-1","issue":"66","issued":{"date-parts":[["2019"]]},"page":"8-14","title":"LA LECTURA Y LA MOTIVACIÓN DEL DOCENTE DE GRADO PRIMERO MARCA LA DIFERENCIA PEDAGÓGICA.","type":"article-journal","volume":"15"},"uris":["http://www.mendeley.com/documents/?uuid=3ff82ef3-3d49-4806-b7a6-a93b570038b0"]}],"mendeley":{"formattedCitation":"(41)","plainTextFormattedCitation":"(41)","previouslyFormattedCitation":"(41)"},"properties":{"noteIndex":0},"schema":"https://github.com/citation-style-language/schema/raw/master/csl-citation.json"}</w:instrText>
      </w:r>
      <w:r>
        <w:rPr>
          <w:rFonts w:ascii="Arial" w:hAnsi="Arial" w:cs="Arial"/>
          <w:lang w:val="es-MX"/>
        </w:rPr>
        <w:fldChar w:fldCharType="separate"/>
      </w:r>
      <w:r w:rsidR="003116A3" w:rsidRPr="003116A3">
        <w:rPr>
          <w:rFonts w:ascii="Arial" w:hAnsi="Arial" w:cs="Arial"/>
          <w:noProof/>
          <w:lang w:val="es-MX"/>
        </w:rPr>
        <w:t>(41)</w:t>
      </w:r>
      <w:r>
        <w:rPr>
          <w:rFonts w:ascii="Arial" w:hAnsi="Arial" w:cs="Arial"/>
          <w:lang w:val="es-MX"/>
        </w:rPr>
        <w:fldChar w:fldCharType="end"/>
      </w:r>
    </w:p>
    <w:p w14:paraId="61849C31" w14:textId="77777777" w:rsidR="00F476B7" w:rsidRDefault="00F476B7">
      <w:pPr>
        <w:rPr>
          <w:rFonts w:ascii="Arial" w:hAnsi="Arial" w:cs="Arial"/>
          <w:lang w:val="es-MX"/>
        </w:rPr>
      </w:pPr>
    </w:p>
    <w:p w14:paraId="208EB2EF" w14:textId="7E786D9C" w:rsidR="00EC7A26" w:rsidRPr="00EC7A26" w:rsidRDefault="00BB4ADA" w:rsidP="00D13F1C">
      <w:pPr>
        <w:pStyle w:val="Ttulo2"/>
        <w:rPr>
          <w:lang w:val="es-MX"/>
        </w:rPr>
      </w:pPr>
      <w:bookmarkStart w:id="30" w:name="_Toc151028045"/>
      <w:r>
        <w:rPr>
          <w:lang w:val="es-MX"/>
        </w:rPr>
        <w:t>4.3 MARCO TEÓRICO</w:t>
      </w:r>
      <w:bookmarkEnd w:id="30"/>
    </w:p>
    <w:p w14:paraId="537A80D7" w14:textId="5EBD3F7E" w:rsidR="00EC7A26" w:rsidRDefault="00EC7A26" w:rsidP="00EC7A26">
      <w:pPr>
        <w:rPr>
          <w:rFonts w:ascii="Arial" w:eastAsia="Arial" w:hAnsi="Arial" w:cs="Arial"/>
          <w:b/>
        </w:rPr>
      </w:pPr>
      <w:r>
        <w:rPr>
          <w:rFonts w:ascii="Arial" w:eastAsia="Arial" w:hAnsi="Arial" w:cs="Arial"/>
          <w:b/>
        </w:rPr>
        <w:t>Determinantes sociales de la salud</w:t>
      </w:r>
    </w:p>
    <w:p w14:paraId="1DAD8B81" w14:textId="77777777" w:rsidR="00EC7A26" w:rsidRDefault="00EC7A26" w:rsidP="00EC7A26">
      <w:pPr>
        <w:rPr>
          <w:rFonts w:ascii="Arial" w:eastAsia="Arial" w:hAnsi="Arial" w:cs="Arial"/>
        </w:rPr>
      </w:pPr>
      <w:r>
        <w:rPr>
          <w:rFonts w:ascii="Arial" w:eastAsia="Arial" w:hAnsi="Arial" w:cs="Arial"/>
        </w:rPr>
        <w:t>En la presente investigación se abordó la relación del estado nutricional, características socioeconómicas y desempeño de la lectura, debido a que esta se clasifica entre los determinantes sociales intermedios e individuales.</w:t>
      </w:r>
    </w:p>
    <w:p w14:paraId="25CD8DB6" w14:textId="284D79F2" w:rsidR="00EC7A26" w:rsidRDefault="00EC7A26" w:rsidP="00EC7A26">
      <w:pPr>
        <w:rPr>
          <w:rFonts w:ascii="Arial" w:eastAsia="Arial" w:hAnsi="Arial" w:cs="Arial"/>
        </w:rPr>
      </w:pPr>
      <w:r>
        <w:rPr>
          <w:rFonts w:ascii="Arial" w:eastAsia="Arial" w:hAnsi="Arial" w:cs="Arial"/>
        </w:rPr>
        <w:t xml:space="preserve">Los determinantes sociales de la salud se denominan como el conjunto de factores tanto personales como sociales, económicos y ambientales que determinan el estado de salud de los individuos o de las poblaciones. Estos son las circunstancias en que las personas nacen, crecen, trabajan, viven y envejecen según la OMS, donde diversos factores influyen en las condiciones de la vida cotidiana; incluyendo esto las políticas, los sistemas económicos, programas de desarrollo, normas, políticas sociales y sistemas políticos. </w:t>
      </w:r>
      <w:r>
        <w:rPr>
          <w:rFonts w:ascii="Arial" w:eastAsia="Arial" w:hAnsi="Arial" w:cs="Arial"/>
          <w:highlight w:val="white"/>
        </w:rPr>
        <w:t>De igual manera, estos determinan en qué medida una persona tiene los recursos físicos, sociales y personales para identificar y alcanzar sus deseos, responder a la salud, la educación, la nutrición, el empleo y adaptarse al medio ambiente.</w:t>
      </w:r>
      <w:r w:rsidR="00931AFA">
        <w:rPr>
          <w:rFonts w:ascii="Arial" w:eastAsia="Arial" w:hAnsi="Arial" w:cs="Arial"/>
        </w:rPr>
        <w:t xml:space="preserve"> </w:t>
      </w:r>
      <w:r w:rsidR="00931AFA">
        <w:rPr>
          <w:rFonts w:ascii="Arial" w:eastAsia="Arial" w:hAnsi="Arial" w:cs="Arial"/>
        </w:rPr>
        <w:fldChar w:fldCharType="begin" w:fldLock="1"/>
      </w:r>
      <w:r w:rsidR="00485C98">
        <w:rPr>
          <w:rFonts w:ascii="Arial" w:eastAsia="Arial" w:hAnsi="Arial" w:cs="Arial"/>
        </w:rPr>
        <w:instrText>ADDIN CSL_CITATION {"citationItems":[{"id":"ITEM-1","itemData":{"author":[{"dropping-particle":"","family":"Guardia M.A., Ruvalcaba J.C.","given":"","non-dropping-particle":"","parse-names":false,"suffix":""}],"container-title":"JONNPR","id":"ITEM-1","issue":"1","issued":{"date-parts":[["2020"]]},"page":"81-90","title":"La salud y sus determinantes, promoción de la salud y educación sanitaria","type":"article-journal","volume":"5"},"uris":["http://www.mendeley.com/documents/?uuid=e1c98487-e530-4964-88b7-517450235b9b"]}],"mendeley":{"formattedCitation":"(42)","plainTextFormattedCitation":"(42)","previouslyFormattedCitation":"(42)"},"properties":{"noteIndex":0},"schema":"https://github.com/citation-style-language/schema/raw/master/csl-citation.json"}</w:instrText>
      </w:r>
      <w:r w:rsidR="00931AFA">
        <w:rPr>
          <w:rFonts w:ascii="Arial" w:eastAsia="Arial" w:hAnsi="Arial" w:cs="Arial"/>
        </w:rPr>
        <w:fldChar w:fldCharType="separate"/>
      </w:r>
      <w:r w:rsidR="003116A3" w:rsidRPr="003116A3">
        <w:rPr>
          <w:rFonts w:ascii="Arial" w:eastAsia="Arial" w:hAnsi="Arial" w:cs="Arial"/>
          <w:noProof/>
        </w:rPr>
        <w:t>(42)</w:t>
      </w:r>
      <w:r w:rsidR="00931AFA">
        <w:rPr>
          <w:rFonts w:ascii="Arial" w:eastAsia="Arial" w:hAnsi="Arial" w:cs="Arial"/>
        </w:rPr>
        <w:fldChar w:fldCharType="end"/>
      </w:r>
    </w:p>
    <w:p w14:paraId="59C23B49" w14:textId="53FAADB8" w:rsidR="00EC7A26" w:rsidRDefault="00EC7A26" w:rsidP="00EC7A26">
      <w:pPr>
        <w:rPr>
          <w:rFonts w:ascii="Arial" w:eastAsia="Arial" w:hAnsi="Arial" w:cs="Arial"/>
        </w:rPr>
      </w:pPr>
      <w:r>
        <w:rPr>
          <w:rFonts w:ascii="Arial" w:eastAsia="Arial" w:hAnsi="Arial" w:cs="Arial"/>
        </w:rPr>
        <w:t xml:space="preserve">La OMS, ha definido dos grupos de determinantes: los intermedios e individuales. En los determinantes individuales incluyó, el estado nutricional, el género, la posición sociodemográfica, raza/etnia, al igual que algunos factores como los biológicos, ambientales, conductuales, sociales, laborales, económicos y culturales; estos últimos siendo importante influencia en el consumo de alimentos. Dentro de los determinantes intermedios encontramos que estos abarcan los recursos </w:t>
      </w:r>
      <w:r>
        <w:rPr>
          <w:rFonts w:ascii="Arial" w:eastAsia="Arial" w:hAnsi="Arial" w:cs="Arial"/>
        </w:rPr>
        <w:lastRenderedPageBreak/>
        <w:t>materiales, lo que se refiere a: condición de empleo y trabajo, ingresos y situación económica, vivienda y entorno residencial, estos influenciados por factores psicosociales, conductuales y biológicos.</w:t>
      </w:r>
      <w:r w:rsidR="00931AFA">
        <w:rPr>
          <w:rFonts w:ascii="Arial" w:eastAsia="Arial" w:hAnsi="Arial" w:cs="Arial"/>
        </w:rPr>
        <w:t xml:space="preserve"> </w:t>
      </w:r>
      <w:r w:rsidR="00931AFA">
        <w:rPr>
          <w:rFonts w:ascii="Arial" w:eastAsia="Arial" w:hAnsi="Arial" w:cs="Arial"/>
        </w:rPr>
        <w:fldChar w:fldCharType="begin" w:fldLock="1"/>
      </w:r>
      <w:r w:rsidR="00485C98">
        <w:rPr>
          <w:rFonts w:ascii="Arial" w:eastAsia="Arial" w:hAnsi="Arial" w:cs="Arial"/>
        </w:rPr>
        <w:instrText>ADDIN CSL_CITATION {"citationItems":[{"id":"ITEM-1","itemData":{"URL":"https://www.paho.org/es/temas/determinantes-sociales-salud#:~:text=La Organización Mundial de la,condiciones de la vida cotidiana%22","author":[{"dropping-particle":"","family":"Organización Panamericana de la Salud","given":"","non-dropping-particle":"","parse-names":false,"suffix":""}],"id":"ITEM-1","issued":{"date-parts":[["2009"]]},"title":"Determinantes sociales de la salud","type":"webpage"},"uris":["http://www.mendeley.com/documents/?uuid=41f1cce6-0410-430f-a550-b7e5f736e545"]}],"mendeley":{"formattedCitation":"(43)","plainTextFormattedCitation":"(43)","previouslyFormattedCitation":"(43)"},"properties":{"noteIndex":0},"schema":"https://github.com/citation-style-language/schema/raw/master/csl-citation.json"}</w:instrText>
      </w:r>
      <w:r w:rsidR="00931AFA">
        <w:rPr>
          <w:rFonts w:ascii="Arial" w:eastAsia="Arial" w:hAnsi="Arial" w:cs="Arial"/>
        </w:rPr>
        <w:fldChar w:fldCharType="separate"/>
      </w:r>
      <w:r w:rsidR="003116A3" w:rsidRPr="003116A3">
        <w:rPr>
          <w:rFonts w:ascii="Arial" w:eastAsia="Arial" w:hAnsi="Arial" w:cs="Arial"/>
          <w:noProof/>
        </w:rPr>
        <w:t>(43)</w:t>
      </w:r>
      <w:r w:rsidR="00931AFA">
        <w:rPr>
          <w:rFonts w:ascii="Arial" w:eastAsia="Arial" w:hAnsi="Arial" w:cs="Arial"/>
        </w:rPr>
        <w:fldChar w:fldCharType="end"/>
      </w:r>
    </w:p>
    <w:p w14:paraId="5DF87988" w14:textId="609277EA" w:rsidR="00EC7A26" w:rsidRDefault="00EC7A26" w:rsidP="00EC7A26">
      <w:pPr>
        <w:spacing w:after="0" w:line="276" w:lineRule="auto"/>
        <w:rPr>
          <w:rFonts w:ascii="Arial" w:eastAsia="Arial" w:hAnsi="Arial" w:cs="Arial"/>
        </w:rPr>
      </w:pPr>
      <w:r>
        <w:rPr>
          <w:rFonts w:ascii="Arial" w:eastAsia="Arial" w:hAnsi="Arial" w:cs="Arial"/>
        </w:rPr>
        <w:t>Por otro lado, podemos decir que las variables aquí mencionadas, se ubican dentro de dos categorías de los determinantes sociales, pues en cuanto a la clasificación del estado nutricional de la población objeto-estudio, en donde se tuvo en cuenta el peso, talla y género de cada individuo a evaluar, lo encontramos incluido dentro de los aspectos individuales. También existe estrecha relación con la variable del desempeño de la lectura, en donde se tiene en cuenta las estrategias de enseñanza-aprendizaje, nivel educativo de los padres o cuidadores, capacidades personales, entre otras; pues esta juega un papel fundamental dentro de aspectos, sociales, laborales, económicos y culturales, aspectos incluidos no solo a nivel individual sino también a nivel intermedio.</w:t>
      </w:r>
      <w:r w:rsidR="00931AFA">
        <w:rPr>
          <w:rFonts w:ascii="Arial" w:eastAsia="Arial" w:hAnsi="Arial" w:cs="Arial"/>
        </w:rPr>
        <w:fldChar w:fldCharType="begin" w:fldLock="1"/>
      </w:r>
      <w:r w:rsidR="00485C98">
        <w:rPr>
          <w:rFonts w:ascii="Arial" w:eastAsia="Arial" w:hAnsi="Arial" w:cs="Arial"/>
        </w:rPr>
        <w:instrText>ADDIN CSL_CITATION {"citationItems":[{"id":"ITEM-1","itemData":{"URL":"https://www.paho.org/es/temas/determinantes-sociales-salud#:~:text=La Organización Mundial de la,condiciones de la vida cotidiana%22","author":[{"dropping-particle":"","family":"Organización Panamericana de la Salud","given":"","non-dropping-particle":"","parse-names":false,"suffix":""}],"id":"ITEM-1","issued":{"date-parts":[["2009"]]},"title":"Determinantes sociales de la salud","type":"webpage"},"uris":["http://www.mendeley.com/documents/?uuid=41f1cce6-0410-430f-a550-b7e5f736e545"]}],"mendeley":{"formattedCitation":"(43)","plainTextFormattedCitation":"(43)","previouslyFormattedCitation":"(43)"},"properties":{"noteIndex":0},"schema":"https://github.com/citation-style-language/schema/raw/master/csl-citation.json"}</w:instrText>
      </w:r>
      <w:r w:rsidR="00931AFA">
        <w:rPr>
          <w:rFonts w:ascii="Arial" w:eastAsia="Arial" w:hAnsi="Arial" w:cs="Arial"/>
        </w:rPr>
        <w:fldChar w:fldCharType="separate"/>
      </w:r>
      <w:r w:rsidR="003116A3" w:rsidRPr="003116A3">
        <w:rPr>
          <w:rFonts w:ascii="Arial" w:eastAsia="Arial" w:hAnsi="Arial" w:cs="Arial"/>
          <w:noProof/>
        </w:rPr>
        <w:t>(43)</w:t>
      </w:r>
      <w:r w:rsidR="00931AFA">
        <w:rPr>
          <w:rFonts w:ascii="Arial" w:eastAsia="Arial" w:hAnsi="Arial" w:cs="Arial"/>
        </w:rPr>
        <w:fldChar w:fldCharType="end"/>
      </w:r>
    </w:p>
    <w:p w14:paraId="1AEE33F8" w14:textId="77777777" w:rsidR="00931AFA" w:rsidRDefault="00931AFA" w:rsidP="00EC7A26">
      <w:pPr>
        <w:spacing w:after="0" w:line="276" w:lineRule="auto"/>
        <w:rPr>
          <w:rFonts w:ascii="Arial" w:eastAsia="Arial" w:hAnsi="Arial" w:cs="Arial"/>
        </w:rPr>
      </w:pPr>
    </w:p>
    <w:p w14:paraId="436CBF16" w14:textId="032FC05A" w:rsidR="00EC7A26" w:rsidRDefault="00EC7A26" w:rsidP="00EC7A26">
      <w:pPr>
        <w:spacing w:after="0" w:line="276" w:lineRule="auto"/>
        <w:rPr>
          <w:rFonts w:ascii="Arial" w:eastAsia="Arial" w:hAnsi="Arial" w:cs="Arial"/>
        </w:rPr>
      </w:pPr>
      <w:r>
        <w:rPr>
          <w:rFonts w:ascii="Arial" w:eastAsia="Arial" w:hAnsi="Arial" w:cs="Arial"/>
        </w:rPr>
        <w:t>En cuanto a las características sociodemográficas, podemos ubicarlas en ambas categorías de los determinantes, pues</w:t>
      </w:r>
      <w:r w:rsidR="004D42C2">
        <w:rPr>
          <w:rFonts w:ascii="Arial" w:eastAsia="Arial" w:hAnsi="Arial" w:cs="Arial"/>
        </w:rPr>
        <w:t xml:space="preserve"> </w:t>
      </w:r>
      <w:r w:rsidR="004778CB">
        <w:rPr>
          <w:rFonts w:ascii="Arial" w:eastAsia="Arial" w:hAnsi="Arial" w:cs="Arial"/>
        </w:rPr>
        <w:t>de acuerdo con</w:t>
      </w:r>
      <w:r w:rsidR="004D42C2">
        <w:rPr>
          <w:rFonts w:ascii="Arial" w:eastAsia="Arial" w:hAnsi="Arial" w:cs="Arial"/>
        </w:rPr>
        <w:t xml:space="preserve"> los intermedios</w:t>
      </w:r>
      <w:r>
        <w:rPr>
          <w:rFonts w:ascii="Arial" w:eastAsia="Arial" w:hAnsi="Arial" w:cs="Arial"/>
        </w:rPr>
        <w:t>, encontramos aspectos como, los sistemas de salud, los culturales y sociales, que tienen influencia en la condición de vida de la población estudiada reflejado en el estado nutricional de cada individuo.</w:t>
      </w:r>
      <w:r w:rsidR="00931AFA">
        <w:rPr>
          <w:rFonts w:ascii="Arial" w:eastAsia="Arial" w:hAnsi="Arial" w:cs="Arial"/>
        </w:rPr>
        <w:t xml:space="preserve"> </w:t>
      </w:r>
      <w:r w:rsidR="00931AFA">
        <w:rPr>
          <w:rFonts w:ascii="Arial" w:eastAsia="Arial" w:hAnsi="Arial" w:cs="Arial"/>
        </w:rPr>
        <w:fldChar w:fldCharType="begin" w:fldLock="1"/>
      </w:r>
      <w:r w:rsidR="00485C98">
        <w:rPr>
          <w:rFonts w:ascii="Arial" w:eastAsia="Arial" w:hAnsi="Arial" w:cs="Arial"/>
        </w:rPr>
        <w:instrText>ADDIN CSL_CITATION {"citationItems":[{"id":"ITEM-1","itemData":{"URL":"https://www.paho.org/es/temas/determinantes-sociales-salud#:~:text=La Organización Mundial de la,condiciones de la vida cotidiana%22","author":[{"dropping-particle":"","family":"Organización Panamericana de la Salud","given":"","non-dropping-particle":"","parse-names":false,"suffix":""}],"id":"ITEM-1","issued":{"date-parts":[["2009"]]},"title":"Determinantes sociales de la salud","type":"webpage"},"uris":["http://www.mendeley.com/documents/?uuid=41f1cce6-0410-430f-a550-b7e5f736e545"]}],"mendeley":{"formattedCitation":"(43)","plainTextFormattedCitation":"(43)","previouslyFormattedCitation":"(43)"},"properties":{"noteIndex":0},"schema":"https://github.com/citation-style-language/schema/raw/master/csl-citation.json"}</w:instrText>
      </w:r>
      <w:r w:rsidR="00931AFA">
        <w:rPr>
          <w:rFonts w:ascii="Arial" w:eastAsia="Arial" w:hAnsi="Arial" w:cs="Arial"/>
        </w:rPr>
        <w:fldChar w:fldCharType="separate"/>
      </w:r>
      <w:r w:rsidR="003116A3" w:rsidRPr="003116A3">
        <w:rPr>
          <w:rFonts w:ascii="Arial" w:eastAsia="Arial" w:hAnsi="Arial" w:cs="Arial"/>
          <w:noProof/>
        </w:rPr>
        <w:t>(43)</w:t>
      </w:r>
      <w:r w:rsidR="00931AFA">
        <w:rPr>
          <w:rFonts w:ascii="Arial" w:eastAsia="Arial" w:hAnsi="Arial" w:cs="Arial"/>
        </w:rPr>
        <w:fldChar w:fldCharType="end"/>
      </w:r>
    </w:p>
    <w:p w14:paraId="24F7E4DB" w14:textId="77777777" w:rsidR="00931AFA" w:rsidRDefault="00931AFA" w:rsidP="00EC7A26">
      <w:pPr>
        <w:spacing w:after="0" w:line="276" w:lineRule="auto"/>
        <w:rPr>
          <w:rFonts w:ascii="Arial" w:eastAsia="Arial" w:hAnsi="Arial" w:cs="Arial"/>
        </w:rPr>
      </w:pPr>
    </w:p>
    <w:p w14:paraId="5CF2BCDE" w14:textId="3086FF1F" w:rsidR="00EC7A26" w:rsidRPr="007C32F6" w:rsidRDefault="00EC7A26" w:rsidP="00EC7A26">
      <w:pPr>
        <w:rPr>
          <w:rFonts w:ascii="Arial" w:eastAsia="Arial" w:hAnsi="Arial" w:cs="Arial"/>
          <w:color w:val="FF0000"/>
          <w:highlight w:val="yellow"/>
        </w:rPr>
      </w:pPr>
      <w:r>
        <w:rPr>
          <w:rFonts w:ascii="Arial" w:eastAsia="Arial" w:hAnsi="Arial" w:cs="Arial"/>
        </w:rPr>
        <w:t xml:space="preserve">Se puede decir, también, que dentro de </w:t>
      </w:r>
      <w:r w:rsidR="004D42C2">
        <w:rPr>
          <w:rFonts w:ascii="Arial" w:eastAsia="Arial" w:hAnsi="Arial" w:cs="Arial"/>
        </w:rPr>
        <w:t>los determinantes intermedios</w:t>
      </w:r>
      <w:r>
        <w:rPr>
          <w:rFonts w:ascii="Arial" w:eastAsia="Arial" w:hAnsi="Arial" w:cs="Arial"/>
        </w:rPr>
        <w:t xml:space="preserve"> y las características socioeconómicas existen condiciones sociales, </w:t>
      </w:r>
      <w:r w:rsidR="008A3681">
        <w:rPr>
          <w:rFonts w:ascii="Arial" w:eastAsia="Arial" w:hAnsi="Arial" w:cs="Arial"/>
        </w:rPr>
        <w:t>culturales y</w:t>
      </w:r>
      <w:r>
        <w:rPr>
          <w:rFonts w:ascii="Arial" w:eastAsia="Arial" w:hAnsi="Arial" w:cs="Arial"/>
        </w:rPr>
        <w:t xml:space="preserve"> económicas que rodean, influyen y </w:t>
      </w:r>
      <w:r w:rsidRPr="004C372A">
        <w:rPr>
          <w:rFonts w:ascii="Arial" w:eastAsia="Arial" w:hAnsi="Arial" w:cs="Arial"/>
        </w:rPr>
        <w:t>afectan</w:t>
      </w:r>
      <w:r w:rsidR="008A3681">
        <w:rPr>
          <w:rFonts w:ascii="Arial" w:eastAsia="Arial" w:hAnsi="Arial" w:cs="Arial"/>
        </w:rPr>
        <w:t xml:space="preserve"> a esta población;</w:t>
      </w:r>
      <w:r>
        <w:rPr>
          <w:rFonts w:ascii="Arial" w:eastAsia="Arial" w:hAnsi="Arial" w:cs="Arial"/>
        </w:rPr>
        <w:t xml:space="preserve"> rasgo considerado de riesgo en este caso, para que los niñ</w:t>
      </w:r>
      <w:r w:rsidR="008A3681">
        <w:rPr>
          <w:rFonts w:ascii="Arial" w:eastAsia="Arial" w:hAnsi="Arial" w:cs="Arial"/>
        </w:rPr>
        <w:t>os y niñas con mayor exposición</w:t>
      </w:r>
      <w:r>
        <w:rPr>
          <w:rFonts w:ascii="Arial" w:eastAsia="Arial" w:hAnsi="Arial" w:cs="Arial"/>
        </w:rPr>
        <w:t xml:space="preserve"> tengan posibles alteraciones en su salud y </w:t>
      </w:r>
      <w:r w:rsidRPr="004C372A">
        <w:rPr>
          <w:rFonts w:ascii="Arial" w:eastAsia="Arial" w:hAnsi="Arial" w:cs="Arial"/>
        </w:rPr>
        <w:t>estado nutricional</w:t>
      </w:r>
      <w:r>
        <w:rPr>
          <w:rFonts w:ascii="Arial" w:eastAsia="Arial" w:hAnsi="Arial" w:cs="Arial"/>
        </w:rPr>
        <w:t>,</w:t>
      </w:r>
      <w:r w:rsidR="007C32F6" w:rsidRPr="007C32F6">
        <w:rPr>
          <w:rFonts w:ascii="Arial" w:eastAsia="Arial" w:hAnsi="Arial" w:cs="Arial"/>
          <w:color w:val="FF0000"/>
        </w:rPr>
        <w:t xml:space="preserve"> </w:t>
      </w:r>
      <w:r>
        <w:rPr>
          <w:rFonts w:ascii="Arial" w:eastAsia="Arial" w:hAnsi="Arial" w:cs="Arial"/>
        </w:rPr>
        <w:t>debido a que la institución se encuentra ubicada en una zona de vulnerabilidad, esto establecido por el DA</w:t>
      </w:r>
      <w:r w:rsidR="00C9293C">
        <w:rPr>
          <w:rFonts w:ascii="Arial" w:eastAsia="Arial" w:hAnsi="Arial" w:cs="Arial"/>
        </w:rPr>
        <w:t>NE y encuestas gubernamentales.</w:t>
      </w:r>
    </w:p>
    <w:p w14:paraId="3BAA23CE" w14:textId="77777777" w:rsidR="00BB4ADA" w:rsidRPr="00EC7A26" w:rsidRDefault="00BB4ADA" w:rsidP="00BB4ADA"/>
    <w:p w14:paraId="541F887F" w14:textId="360C5031" w:rsidR="00EC7A26" w:rsidRPr="00EC7A26" w:rsidRDefault="00A932F5" w:rsidP="00D13F1C">
      <w:pPr>
        <w:pStyle w:val="Ttulo2"/>
      </w:pPr>
      <w:bookmarkStart w:id="31" w:name="_heading=h.35nkun2" w:colFirst="0" w:colLast="0"/>
      <w:bookmarkStart w:id="32" w:name="_heading=h.44sinio" w:colFirst="0" w:colLast="0"/>
      <w:bookmarkStart w:id="33" w:name="_Toc151028046"/>
      <w:bookmarkEnd w:id="31"/>
      <w:bookmarkEnd w:id="32"/>
      <w:r>
        <w:t xml:space="preserve">4.4 </w:t>
      </w:r>
      <w:r w:rsidR="00D04168">
        <w:t>MARCO CONCEPTUAL</w:t>
      </w:r>
      <w:bookmarkEnd w:id="33"/>
    </w:p>
    <w:p w14:paraId="51992D05" w14:textId="46A3F5A6" w:rsidR="00A24F72" w:rsidRPr="00A24F72" w:rsidRDefault="00EC7A26" w:rsidP="00A24F72">
      <w:pPr>
        <w:spacing w:after="0" w:line="276" w:lineRule="auto"/>
        <w:rPr>
          <w:rFonts w:ascii="Arial" w:eastAsia="Arial" w:hAnsi="Arial" w:cs="Arial"/>
        </w:rPr>
      </w:pPr>
      <w:r>
        <w:rPr>
          <w:rFonts w:ascii="Arial" w:eastAsia="Arial" w:hAnsi="Arial" w:cs="Arial"/>
          <w:b/>
        </w:rPr>
        <w:t xml:space="preserve">Estado Nutricional: </w:t>
      </w:r>
      <w:r>
        <w:rPr>
          <w:rFonts w:ascii="Arial" w:eastAsia="Arial" w:hAnsi="Arial" w:cs="Arial"/>
        </w:rPr>
        <w:t>Según la Organización de las Naciones Unidas para la Agricultura y la Alimentación FAO - por sus siglas en inglés, define el estado nutricional como la condición física que presenta una persona como el resultado del balance entre sus necesidades e ingesta de energía y nutrientes.</w:t>
      </w:r>
      <w:r w:rsidRPr="00EC7A26">
        <w:rPr>
          <w:rFonts w:ascii="Arial" w:eastAsia="Arial" w:hAnsi="Arial" w:cs="Arial"/>
        </w:rPr>
        <w:t xml:space="preserve"> </w:t>
      </w:r>
      <w:r>
        <w:rPr>
          <w:rFonts w:ascii="Arial" w:eastAsia="Arial" w:hAnsi="Arial" w:cs="Arial"/>
        </w:rPr>
        <w:t xml:space="preserve">Este también se define como, la condición del organismo que resulta de la relación entre las necesidades nutritivas individuales y la ingestión, absorción y utilización de los nutrientes contenidos en los alimentos. </w:t>
      </w:r>
      <w:r>
        <w:rPr>
          <w:rFonts w:ascii="Arial" w:eastAsia="Arial" w:hAnsi="Arial" w:cs="Arial"/>
        </w:rPr>
        <w:fldChar w:fldCharType="begin" w:fldLock="1"/>
      </w:r>
      <w:r w:rsidR="00485C98">
        <w:rPr>
          <w:rFonts w:ascii="Arial" w:eastAsia="Arial" w:hAnsi="Arial" w:cs="Arial"/>
        </w:rPr>
        <w:instrText>ADDIN CSL_CITATION {"citationItems":[{"id":"ITEM-1","itemData":{"URL":"https://www.fao.org/3/am401s/am401s07.pdf","author":[{"dropping-particle":"","family":"Organización de las Naciones Unidas para la Alimentación y la Agricultura","given":"","non-dropping-particle":"","parse-names":false,"suffix":""}],"container-title":"FAO","id":"ITEM-1","issued":{"date-parts":[["2020"]]},"title":"Glosario de términos","type":"webpage"},"uris":["http://www.mendeley.com/documents/?uuid=213971d9-98ff-49b0-8c95-dd40d7864bd9"]}],"mendeley":{"formattedCitation":"(44)","plainTextFormattedCitation":"(44)","previouslyFormattedCitation":"(44)"},"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(44)</w:t>
      </w:r>
      <w:r>
        <w:rPr>
          <w:rFonts w:ascii="Arial" w:eastAsia="Arial" w:hAnsi="Arial" w:cs="Arial"/>
        </w:rPr>
        <w:fldChar w:fldCharType="end"/>
      </w:r>
    </w:p>
    <w:p w14:paraId="6F7FCBE2" w14:textId="252A6FB5" w:rsidR="005277D9" w:rsidRDefault="008F66A6">
      <w:pPr>
        <w:rPr>
          <w:rFonts w:ascii="Arial" w:eastAsia="Arial" w:hAnsi="Arial" w:cs="Arial"/>
        </w:rPr>
      </w:pPr>
      <w:bookmarkStart w:id="34" w:name="_heading=h.qfp9wagelxb2" w:colFirst="0" w:colLast="0"/>
      <w:bookmarkStart w:id="35" w:name="_heading=h.lxcsma11eqrd" w:colFirst="0" w:colLast="0"/>
      <w:bookmarkEnd w:id="34"/>
      <w:bookmarkEnd w:id="35"/>
      <w:r w:rsidRPr="00917E1F">
        <w:rPr>
          <w:rFonts w:ascii="Arial" w:hAnsi="Arial" w:cs="Arial"/>
          <w:b/>
        </w:rPr>
        <w:t>M</w:t>
      </w:r>
      <w:r w:rsidR="00917E1F">
        <w:rPr>
          <w:rFonts w:ascii="Arial" w:hAnsi="Arial" w:cs="Arial"/>
          <w:b/>
        </w:rPr>
        <w:t>alnutrición</w:t>
      </w:r>
      <w:r w:rsidR="00EC7A26">
        <w:rPr>
          <w:rFonts w:ascii="Arial" w:hAnsi="Arial" w:cs="Arial"/>
          <w:b/>
        </w:rPr>
        <w:t xml:space="preserve">: </w:t>
      </w:r>
      <w:r w:rsidR="00DC15C3">
        <w:rPr>
          <w:rFonts w:ascii="Arial" w:eastAsia="Arial" w:hAnsi="Arial" w:cs="Arial"/>
        </w:rPr>
        <w:t>Al hablar</w:t>
      </w:r>
      <w:r w:rsidR="00D04168">
        <w:rPr>
          <w:rFonts w:ascii="Arial" w:eastAsia="Arial" w:hAnsi="Arial" w:cs="Arial"/>
        </w:rPr>
        <w:t xml:space="preserve"> de malnutrición nos referimos a cualquier desviación del estado óptimo de nutrición,</w:t>
      </w:r>
      <w:r w:rsidR="00793C3D">
        <w:rPr>
          <w:rFonts w:ascii="Arial" w:eastAsia="Arial" w:hAnsi="Arial" w:cs="Arial"/>
        </w:rPr>
        <w:t xml:space="preserve"> ya sea por exceso o déficit. </w:t>
      </w:r>
      <w:r w:rsidR="00D04168">
        <w:rPr>
          <w:rFonts w:ascii="Arial" w:eastAsia="Arial" w:hAnsi="Arial" w:cs="Arial"/>
        </w:rPr>
        <w:t>Aunque, habitualmente, el término “malnutrición” se asoc</w:t>
      </w:r>
      <w:r w:rsidR="00793C3D">
        <w:rPr>
          <w:rFonts w:ascii="Arial" w:eastAsia="Arial" w:hAnsi="Arial" w:cs="Arial"/>
        </w:rPr>
        <w:t xml:space="preserve">ia a desnutrición por carencia se debe </w:t>
      </w:r>
      <w:r w:rsidR="00D04168">
        <w:rPr>
          <w:rFonts w:ascii="Arial" w:eastAsia="Arial" w:hAnsi="Arial" w:cs="Arial"/>
        </w:rPr>
        <w:t xml:space="preserve">recordar que </w:t>
      </w:r>
      <w:r w:rsidR="00D04168">
        <w:rPr>
          <w:rFonts w:ascii="Arial" w:eastAsia="Arial" w:hAnsi="Arial" w:cs="Arial"/>
        </w:rPr>
        <w:lastRenderedPageBreak/>
        <w:t>este término es mucho más global y abarca también trastornos por exceso, es decir, el sobrepeso</w:t>
      </w:r>
      <w:r w:rsidR="00793C3D">
        <w:rPr>
          <w:rFonts w:ascii="Arial" w:eastAsia="Arial" w:hAnsi="Arial" w:cs="Arial"/>
        </w:rPr>
        <w:t xml:space="preserve"> y la obesidad al igual que deficiencia de micronutrientes. </w:t>
      </w:r>
      <w:r w:rsidR="00D04168">
        <w:rPr>
          <w:rFonts w:ascii="Arial" w:eastAsia="Arial" w:hAnsi="Arial" w:cs="Arial"/>
        </w:rPr>
        <w:t xml:space="preserve">Por otra parte, también hay que tener en cuenta que una persona con sobrepeso u obesidad puede presentar deficiencias nutricionales como, por ejemplo, deficiencias de micronutrientes, lo que perjudica su crecimiento, su salud y su calidad de vida. </w:t>
      </w:r>
      <w:r w:rsidR="00AB26D3">
        <w:rPr>
          <w:rFonts w:ascii="Arial" w:eastAsia="Arial" w:hAnsi="Arial" w:cs="Arial"/>
        </w:rPr>
        <w:fldChar w:fldCharType="begin" w:fldLock="1"/>
      </w:r>
      <w:r w:rsidR="00485C98">
        <w:rPr>
          <w:rFonts w:ascii="Arial" w:eastAsia="Arial" w:hAnsi="Arial" w:cs="Arial"/>
        </w:rPr>
        <w:instrText>ADDIN CSL_CITATION {"citationItems":[{"id":"ITEM-1","itemData":{"author":[{"dropping-particle":"","family":"Jiménez AI, Martínez AB, Salas-González MD, Martínez RM, González-Rodríguez LG.","given":".","non-dropping-particle":"","parse-names":false,"suffix":""}],"container-title":"Nutr Hosp","id":"ITEM-1","issue":"2","issued":{"date-parts":[["2021"]]},"page":"64-67","title":"Evaluando la desnutrición en pediatría, un reto vigente.","type":"article-journal","volume":"38"},"uris":["http://www.mendeley.com/documents/?uuid=0a68f3e7-3a96-4f34-ab9c-7e4c5a542427"]}],"mendeley":{"formattedCitation":"(45)","plainTextFormattedCitation":"(45)","previouslyFormattedCitation":"(45)"},"properties":{"noteIndex":0},"schema":"https://github.com/citation-style-language/schema/raw/master/csl-citation.json"}</w:instrText>
      </w:r>
      <w:r w:rsidR="00AB26D3">
        <w:rPr>
          <w:rFonts w:ascii="Arial" w:eastAsia="Arial" w:hAnsi="Arial" w:cs="Arial"/>
        </w:rPr>
        <w:fldChar w:fldCharType="separate"/>
      </w:r>
      <w:r w:rsidR="003116A3" w:rsidRPr="003116A3">
        <w:rPr>
          <w:rFonts w:ascii="Arial" w:eastAsia="Arial" w:hAnsi="Arial" w:cs="Arial"/>
          <w:noProof/>
        </w:rPr>
        <w:t>(45)</w:t>
      </w:r>
      <w:r w:rsidR="00AB26D3">
        <w:rPr>
          <w:rFonts w:ascii="Arial" w:eastAsia="Arial" w:hAnsi="Arial" w:cs="Arial"/>
        </w:rPr>
        <w:fldChar w:fldCharType="end"/>
      </w:r>
    </w:p>
    <w:p w14:paraId="30485018" w14:textId="06971182" w:rsidR="005277D9" w:rsidRDefault="00D04168">
      <w:pPr>
        <w:rPr>
          <w:rFonts w:ascii="Arial" w:eastAsia="Arial" w:hAnsi="Arial" w:cs="Arial"/>
        </w:rPr>
      </w:pPr>
      <w:r>
        <w:rPr>
          <w:rFonts w:ascii="Arial" w:eastAsia="Arial" w:hAnsi="Arial" w:cs="Arial"/>
        </w:rPr>
        <w:t>La desnutrición se define, como un desequilibrio entre los requerimientos de nutrientes y la ingesta, lo que da lugar a déficits acumulativos de energía, proteínas y/o micronutrientes que pueden afectar negativamente al crecimiento y desarrollo e inducir cambios fisiológicos y metabólicos que pueden alterar la capacidad de respuesta ante los procesos patológicos o implicar el deterioro de la respuesta inmunitaria. Este desequilibrio entre requerimientos e ingesta se puede deber a diversas causas: aporte insuficiente de nutrientes, aumento de las necesidades o inadecuada utilización de los nutrientes debido a alguna patología.</w:t>
      </w:r>
      <w:r w:rsidR="00AB26D3">
        <w:rPr>
          <w:rFonts w:ascii="Arial" w:eastAsia="Arial" w:hAnsi="Arial" w:cs="Arial"/>
        </w:rPr>
        <w:t xml:space="preserve"> </w:t>
      </w:r>
      <w:r w:rsidR="00AB26D3">
        <w:rPr>
          <w:rFonts w:ascii="Arial" w:eastAsia="Arial" w:hAnsi="Arial" w:cs="Arial"/>
        </w:rPr>
        <w:fldChar w:fldCharType="begin" w:fldLock="1"/>
      </w:r>
      <w:r w:rsidR="00485C98">
        <w:rPr>
          <w:rFonts w:ascii="Arial" w:eastAsia="Arial" w:hAnsi="Arial" w:cs="Arial"/>
        </w:rPr>
        <w:instrText>ADDIN CSL_CITATION {"citationItems":[{"id":"ITEM-1","itemData":{"author":[{"dropping-particle":"","family":"Jiménez AI, Martínez AB, Salas-González MD, Martínez RM, González-Rodríguez LG.","given":".","non-dropping-particle":"","parse-names":false,"suffix":""}],"container-title":"Nutr Hosp","id":"ITEM-1","issue":"2","issued":{"date-parts":[["2021"]]},"page":"64-67","title":"Evaluando la desnutrición en pediatría, un reto vigente.","type":"article-journal","volume":"38"},"uris":["http://www.mendeley.com/documents/?uuid=0a68f3e7-3a96-4f34-ab9c-7e4c5a542427"]}],"mendeley":{"formattedCitation":"(45)","plainTextFormattedCitation":"(45)","previouslyFormattedCitation":"(45)"},"properties":{"noteIndex":0},"schema":"https://github.com/citation-style-language/schema/raw/master/csl-citation.json"}</w:instrText>
      </w:r>
      <w:r w:rsidR="00AB26D3">
        <w:rPr>
          <w:rFonts w:ascii="Arial" w:eastAsia="Arial" w:hAnsi="Arial" w:cs="Arial"/>
        </w:rPr>
        <w:fldChar w:fldCharType="separate"/>
      </w:r>
      <w:r w:rsidR="003116A3" w:rsidRPr="003116A3">
        <w:rPr>
          <w:rFonts w:ascii="Arial" w:eastAsia="Arial" w:hAnsi="Arial" w:cs="Arial"/>
          <w:noProof/>
        </w:rPr>
        <w:t>(45)</w:t>
      </w:r>
      <w:r w:rsidR="00AB26D3">
        <w:rPr>
          <w:rFonts w:ascii="Arial" w:eastAsia="Arial" w:hAnsi="Arial" w:cs="Arial"/>
        </w:rPr>
        <w:fldChar w:fldCharType="end"/>
      </w:r>
    </w:p>
    <w:p w14:paraId="64E77489" w14:textId="020A0878" w:rsidR="00B31336" w:rsidRDefault="00D04168" w:rsidP="00B31336">
      <w:pPr>
        <w:rPr>
          <w:rFonts w:ascii="Arial" w:eastAsia="Arial" w:hAnsi="Arial" w:cs="Arial"/>
        </w:rPr>
      </w:pPr>
      <w:r>
        <w:rPr>
          <w:rFonts w:ascii="Arial" w:eastAsia="Arial" w:hAnsi="Arial" w:cs="Arial"/>
        </w:rPr>
        <w:t>El sobrepeso y la obesidad, las cuales desencadenan enfermedades crónicas no transmisibles relacionadas con la alimentación, se encuentran directamente relacionadas con la influencia familiar, la cual está determinada por el nivel educacional de los padres de familia y su conocimiento sobre los hábitos alimentarios, lo que podría traspasar las mi</w:t>
      </w:r>
      <w:r w:rsidR="00370197">
        <w:rPr>
          <w:rFonts w:ascii="Arial" w:eastAsia="Arial" w:hAnsi="Arial" w:cs="Arial"/>
        </w:rPr>
        <w:t>smas costumbres a sus hijos. (29</w:t>
      </w:r>
      <w:r>
        <w:rPr>
          <w:rFonts w:ascii="Arial" w:eastAsia="Arial" w:hAnsi="Arial" w:cs="Arial"/>
        </w:rPr>
        <w:t>)</w:t>
      </w:r>
    </w:p>
    <w:p w14:paraId="61EE909D" w14:textId="0D7A390B" w:rsidR="005277D9" w:rsidRDefault="00D04168">
      <w:pPr>
        <w:rPr>
          <w:rFonts w:ascii="Arial" w:eastAsia="Arial" w:hAnsi="Arial" w:cs="Arial"/>
        </w:rPr>
      </w:pPr>
      <w:r w:rsidRPr="004561AF">
        <w:rPr>
          <w:rFonts w:ascii="Arial" w:hAnsi="Arial" w:cs="Arial"/>
          <w:b/>
        </w:rPr>
        <w:t>Clasificación nutricional:</w:t>
      </w:r>
      <w:r w:rsidR="00EC7A26">
        <w:rPr>
          <w:rFonts w:ascii="Arial" w:hAnsi="Arial" w:cs="Arial"/>
          <w:b/>
        </w:rPr>
        <w:t xml:space="preserve"> </w:t>
      </w:r>
      <w:r>
        <w:rPr>
          <w:rFonts w:ascii="Arial" w:eastAsia="Arial" w:hAnsi="Arial" w:cs="Arial"/>
        </w:rPr>
        <w:t xml:space="preserve">De acuerdo con la resolución 2465 de 2016, la clasificación antropométrica del estado nutricional debe utilizar los indicadores </w:t>
      </w:r>
      <w:r w:rsidR="001D6D24">
        <w:rPr>
          <w:rFonts w:ascii="Arial" w:eastAsia="Arial" w:hAnsi="Arial" w:cs="Arial"/>
        </w:rPr>
        <w:t>de acuerdo con el</w:t>
      </w:r>
      <w:r>
        <w:rPr>
          <w:rFonts w:ascii="Arial" w:eastAsia="Arial" w:hAnsi="Arial" w:cs="Arial"/>
        </w:rPr>
        <w:t xml:space="preserve"> grupo de edad y sexo. En el caso de los niños y adolescente entre 5 a 17 años los indicadores son: Talla para la edad (T/E) e Índice de masa corporal para la</w:t>
      </w:r>
      <w:r w:rsidR="00A3600E">
        <w:rPr>
          <w:rFonts w:ascii="Arial" w:eastAsia="Arial" w:hAnsi="Arial" w:cs="Arial"/>
        </w:rPr>
        <w:t xml:space="preserve"> edad (IMC/E). </w:t>
      </w:r>
      <w:r>
        <w:rPr>
          <w:rFonts w:ascii="Arial" w:eastAsia="Arial" w:hAnsi="Arial" w:cs="Arial"/>
        </w:rPr>
        <w:t>Para evaluar el estado nutricional de los niñas, niños y adolescentes, se debe analizar de forma conjunta los indicadores propuestos además de otros factores como son el estado de salud, los antecedentes de alimentación y los controles anteriores de peso y talla, por lo cual es fundament</w:t>
      </w:r>
      <w:r w:rsidR="00A3600E">
        <w:rPr>
          <w:rFonts w:ascii="Arial" w:eastAsia="Arial" w:hAnsi="Arial" w:cs="Arial"/>
        </w:rPr>
        <w:t xml:space="preserve">al el seguimiento periódico.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53EDBFE8" w14:textId="7E3E07C8" w:rsidR="005277D9" w:rsidRDefault="00D04168">
      <w:pPr>
        <w:rPr>
          <w:rFonts w:ascii="Arial" w:eastAsia="Arial" w:hAnsi="Arial" w:cs="Arial"/>
        </w:rPr>
      </w:pPr>
      <w:r>
        <w:rPr>
          <w:rFonts w:ascii="Arial" w:eastAsia="Arial" w:hAnsi="Arial" w:cs="Arial"/>
          <w:b/>
        </w:rPr>
        <w:t>Antropometría:</w:t>
      </w:r>
      <w:r>
        <w:rPr>
          <w:rFonts w:ascii="Arial" w:eastAsia="Arial" w:hAnsi="Arial" w:cs="Arial"/>
        </w:rPr>
        <w:t xml:space="preserve"> Se encarga de medir las diferentes partes y proporciones del</w:t>
      </w:r>
      <w:r w:rsidR="00A3600E">
        <w:rPr>
          <w:rFonts w:ascii="Arial" w:eastAsia="Arial" w:hAnsi="Arial" w:cs="Arial"/>
        </w:rPr>
        <w:t xml:space="preserve"> cuerpo humano.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62E80491" w14:textId="28953C49" w:rsidR="005277D9" w:rsidRDefault="00D04168">
      <w:pPr>
        <w:rPr>
          <w:rFonts w:ascii="Arial" w:eastAsia="Arial" w:hAnsi="Arial" w:cs="Arial"/>
        </w:rPr>
      </w:pPr>
      <w:r>
        <w:rPr>
          <w:rFonts w:ascii="Arial" w:eastAsia="Arial" w:hAnsi="Arial" w:cs="Arial"/>
          <w:b/>
        </w:rPr>
        <w:t>Desarrollo:</w:t>
      </w:r>
      <w:r>
        <w:rPr>
          <w:rFonts w:ascii="Arial" w:eastAsia="Arial" w:hAnsi="Arial" w:cs="Arial"/>
        </w:rPr>
        <w:t xml:space="preserve"> Engloba el estado de maduración cognitivo, físico, lingüístico, socio afectivo y comportamental al igual que la obtención de habilidades </w:t>
      </w:r>
      <w:r w:rsidR="00A3600E">
        <w:rPr>
          <w:rFonts w:ascii="Arial" w:eastAsia="Arial" w:hAnsi="Arial" w:cs="Arial"/>
        </w:rPr>
        <w:t xml:space="preserve">de motricidad fina y gruesa.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08995830" w14:textId="6952C841" w:rsidR="005277D9" w:rsidRDefault="00D04168">
      <w:pPr>
        <w:rPr>
          <w:rFonts w:ascii="Arial" w:eastAsia="Arial" w:hAnsi="Arial" w:cs="Arial"/>
        </w:rPr>
      </w:pPr>
      <w:r>
        <w:rPr>
          <w:rFonts w:ascii="Arial" w:eastAsia="Arial" w:hAnsi="Arial" w:cs="Arial"/>
          <w:b/>
        </w:rPr>
        <w:t>Patrón de referencia:</w:t>
      </w:r>
      <w:r>
        <w:rPr>
          <w:rFonts w:ascii="Arial" w:eastAsia="Arial" w:hAnsi="Arial" w:cs="Arial"/>
        </w:rPr>
        <w:t xml:space="preserve"> Se utiliza como el estándar para la valoración antropométrica al comparar la información recopilada, contra la</w:t>
      </w:r>
      <w:r w:rsidR="00A3600E">
        <w:rPr>
          <w:rFonts w:ascii="Arial" w:eastAsia="Arial" w:hAnsi="Arial" w:cs="Arial"/>
        </w:rPr>
        <w:t xml:space="preserve"> referencia teórica o ideal.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7DD8E29B" w14:textId="17D0678F" w:rsidR="005277D9" w:rsidRDefault="00D04168">
      <w:pPr>
        <w:rPr>
          <w:rFonts w:ascii="Arial" w:eastAsia="Arial" w:hAnsi="Arial" w:cs="Arial"/>
        </w:rPr>
      </w:pPr>
      <w:r>
        <w:rPr>
          <w:rFonts w:ascii="Arial" w:eastAsia="Arial" w:hAnsi="Arial" w:cs="Arial"/>
          <w:b/>
        </w:rPr>
        <w:t>Puntos de corte:</w:t>
      </w:r>
      <w:r>
        <w:rPr>
          <w:rFonts w:ascii="Arial" w:eastAsia="Arial" w:hAnsi="Arial" w:cs="Arial"/>
        </w:rPr>
        <w:t xml:space="preserve"> Son los intervalos que se establecen para definir las diferentes categorías utilizadas en la interpretación del estado nutricional. Eso se hace comparando un parámetro o índice antropométrico con</w:t>
      </w:r>
      <w:r w:rsidR="00A3600E">
        <w:rPr>
          <w:rFonts w:ascii="Arial" w:eastAsia="Arial" w:hAnsi="Arial" w:cs="Arial"/>
        </w:rPr>
        <w:t xml:space="preserve">tra un patrón de referencia.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047A44DB" w14:textId="64EFA102" w:rsidR="005277D9" w:rsidRDefault="00D04168">
      <w:pPr>
        <w:rPr>
          <w:rFonts w:ascii="Arial" w:eastAsia="Arial" w:hAnsi="Arial" w:cs="Arial"/>
        </w:rPr>
      </w:pPr>
      <w:r>
        <w:rPr>
          <w:rFonts w:ascii="Arial" w:eastAsia="Arial" w:hAnsi="Arial" w:cs="Arial"/>
          <w:b/>
        </w:rPr>
        <w:t>Indicador antropométrico:</w:t>
      </w:r>
      <w:r>
        <w:rPr>
          <w:rFonts w:ascii="Arial" w:eastAsia="Arial" w:hAnsi="Arial" w:cs="Arial"/>
        </w:rPr>
        <w:t xml:space="preserve"> Este índice aparece cuando se combinan dos variables o parámetros que se utilizan para medir cuantitativamente el crecimiento y el estado nutricional, toma como referencia las medidas corporales y se obtiene mediante la </w:t>
      </w:r>
      <w:r>
        <w:rPr>
          <w:rFonts w:ascii="Arial" w:eastAsia="Arial" w:hAnsi="Arial" w:cs="Arial"/>
        </w:rPr>
        <w:lastRenderedPageBreak/>
        <w:t>comparación, contra valores de referencia para la edad y sexo o contra mediciones realizadas en el mismo su</w:t>
      </w:r>
      <w:r w:rsidR="00A3600E">
        <w:rPr>
          <w:rFonts w:ascii="Arial" w:eastAsia="Arial" w:hAnsi="Arial" w:cs="Arial"/>
        </w:rPr>
        <w:t xml:space="preserve">jeto en diferentes períodos.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61B03270" w14:textId="4AE86EB7" w:rsidR="005277D9" w:rsidRDefault="00D04168">
      <w:pPr>
        <w:rPr>
          <w:rFonts w:ascii="Arial" w:eastAsia="Arial" w:hAnsi="Arial" w:cs="Arial"/>
        </w:rPr>
      </w:pPr>
      <w:r>
        <w:rPr>
          <w:rFonts w:ascii="Arial" w:eastAsia="Arial" w:hAnsi="Arial" w:cs="Arial"/>
          <w:b/>
        </w:rPr>
        <w:t>Puntuación Z (Z Score):</w:t>
      </w:r>
      <w:r>
        <w:rPr>
          <w:rFonts w:ascii="Arial" w:eastAsia="Arial" w:hAnsi="Arial" w:cs="Arial"/>
        </w:rPr>
        <w:t xml:space="preserve"> Es la diferencia entre el valor individual y el valor medio de la población de referencia, para la misma edad o talla, dividido entre la desviación estándar de la población de referencia, es decir, identifica cuán lejos de la mediana (de la población de referencia) se encuentra e</w:t>
      </w:r>
      <w:r w:rsidR="00A3600E">
        <w:rPr>
          <w:rFonts w:ascii="Arial" w:eastAsia="Arial" w:hAnsi="Arial" w:cs="Arial"/>
        </w:rPr>
        <w:t xml:space="preserve">l valor individual obtenido.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3F8BEB53" w14:textId="000EC8A7" w:rsidR="005277D9" w:rsidRDefault="00D04168">
      <w:pPr>
        <w:rPr>
          <w:rFonts w:ascii="Arial" w:eastAsia="Arial" w:hAnsi="Arial" w:cs="Arial"/>
        </w:rPr>
      </w:pPr>
      <w:r>
        <w:rPr>
          <w:rFonts w:ascii="Arial" w:eastAsia="Arial" w:hAnsi="Arial" w:cs="Arial"/>
          <w:b/>
        </w:rPr>
        <w:t>Desviación estándar - DE:</w:t>
      </w:r>
      <w:r>
        <w:rPr>
          <w:rFonts w:ascii="Arial" w:eastAsia="Arial" w:hAnsi="Arial" w:cs="Arial"/>
        </w:rPr>
        <w:t xml:space="preserve"> Es la medida de dispersión que nos indica cuán dispersos están los datos con relación a la media. A mayor DE, mayor es</w:t>
      </w:r>
      <w:r w:rsidR="00A3600E">
        <w:rPr>
          <w:rFonts w:ascii="Arial" w:eastAsia="Arial" w:hAnsi="Arial" w:cs="Arial"/>
        </w:rPr>
        <w:t xml:space="preserve"> la dispersión de los datos.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75CF938F" w14:textId="41950A45" w:rsidR="001E0E8F" w:rsidRDefault="00D04168" w:rsidP="00A3600E">
      <w:pPr>
        <w:rPr>
          <w:rFonts w:ascii="Arial" w:eastAsia="Arial" w:hAnsi="Arial" w:cs="Arial"/>
        </w:rPr>
      </w:pPr>
      <w:r>
        <w:rPr>
          <w:rFonts w:ascii="Arial" w:eastAsia="Arial" w:hAnsi="Arial" w:cs="Arial"/>
          <w:b/>
        </w:rPr>
        <w:t>Obesidad infantil:</w:t>
      </w:r>
      <w:r>
        <w:rPr>
          <w:rFonts w:ascii="Arial" w:eastAsia="Arial" w:hAnsi="Arial" w:cs="Arial"/>
        </w:rPr>
        <w:t xml:space="preserve"> Se determina con el indicador de IMC para la edad (IMC/E) cuando la línea de puntuación Z está por encima de +2 desviaciones estándar en el g</w:t>
      </w:r>
      <w:r w:rsidR="00A3600E">
        <w:rPr>
          <w:rFonts w:ascii="Arial" w:eastAsia="Arial" w:hAnsi="Arial" w:cs="Arial"/>
        </w:rPr>
        <w:t xml:space="preserve">rupo de 5 a 17 años de edad.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375CCEEF" w14:textId="0A706BF6" w:rsidR="005277D9" w:rsidRDefault="00D04168" w:rsidP="00A3600E">
      <w:pPr>
        <w:rPr>
          <w:rFonts w:ascii="Arial" w:eastAsia="Arial" w:hAnsi="Arial" w:cs="Arial"/>
        </w:rPr>
      </w:pPr>
      <w:r>
        <w:rPr>
          <w:rFonts w:ascii="Arial" w:eastAsia="Arial" w:hAnsi="Arial" w:cs="Arial"/>
          <w:b/>
        </w:rPr>
        <w:t>Sobrepeso infantil:</w:t>
      </w:r>
      <w:r w:rsidR="00A3600E" w:rsidRPr="00A3600E">
        <w:rPr>
          <w:rFonts w:ascii="Arial Unicode MS" w:eastAsia="Arial Unicode MS" w:hAnsi="Arial Unicode MS" w:cs="Arial Unicode MS"/>
        </w:rPr>
        <w:t xml:space="preserve"> </w:t>
      </w:r>
      <w:r w:rsidR="00A3600E">
        <w:rPr>
          <w:rFonts w:ascii="Arial Unicode MS" w:eastAsia="Arial Unicode MS" w:hAnsi="Arial Unicode MS" w:cs="Arial Unicode MS"/>
        </w:rPr>
        <w:t xml:space="preserve">Esta clasificación antropométrica se da cuando las líneas de puntuación Z están entre &gt;+1 y ≤+2 desviaciones estándar del indicador IMC/E en el grupo de edad de 5 a 17 años. </w:t>
      </w:r>
      <w:r w:rsidR="00A3600E">
        <w:rPr>
          <w:rFonts w:ascii="Arial Unicode MS" w:eastAsia="Arial Unicode MS" w:hAnsi="Arial Unicode MS" w:cs="Arial Unicode MS"/>
        </w:rPr>
        <w:fldChar w:fldCharType="begin" w:fldLock="1"/>
      </w:r>
      <w:r w:rsidR="00F67A1E">
        <w:rPr>
          <w:rFonts w:ascii="Arial Unicode MS" w:eastAsia="Arial Unicode MS" w:hAnsi="Arial Unicode MS" w:cs="Arial Unicode MS"/>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Unicode MS" w:eastAsia="Arial Unicode MS" w:hAnsi="Arial Unicode MS" w:cs="Arial Unicode MS"/>
        </w:rPr>
        <w:fldChar w:fldCharType="separate"/>
      </w:r>
      <w:r w:rsidR="00F67A1E" w:rsidRPr="00F67A1E">
        <w:rPr>
          <w:rFonts w:ascii="Arial Unicode MS" w:eastAsia="Arial Unicode MS" w:hAnsi="Arial Unicode MS" w:cs="Arial Unicode MS"/>
          <w:noProof/>
        </w:rPr>
        <w:t>(21)</w:t>
      </w:r>
      <w:r w:rsidR="00A3600E">
        <w:rPr>
          <w:rFonts w:ascii="Arial Unicode MS" w:eastAsia="Arial Unicode MS" w:hAnsi="Arial Unicode MS" w:cs="Arial Unicode MS"/>
        </w:rPr>
        <w:fldChar w:fldCharType="end"/>
      </w:r>
    </w:p>
    <w:p w14:paraId="7E7B7592" w14:textId="73A726BE" w:rsidR="005277D9" w:rsidRDefault="00D04168">
      <w:pPr>
        <w:rPr>
          <w:rFonts w:ascii="Arial" w:eastAsia="Arial" w:hAnsi="Arial" w:cs="Arial"/>
        </w:rPr>
      </w:pPr>
      <w:r>
        <w:rPr>
          <w:rFonts w:ascii="Arial" w:eastAsia="Arial" w:hAnsi="Arial" w:cs="Arial"/>
          <w:b/>
        </w:rPr>
        <w:t>Riesgo de desnutrición:</w:t>
      </w:r>
      <w:r w:rsidR="00A3600E">
        <w:rPr>
          <w:rFonts w:ascii="Arial" w:eastAsia="Arial" w:hAnsi="Arial" w:cs="Arial"/>
          <w:b/>
        </w:rPr>
        <w:t xml:space="preserve"> </w:t>
      </w:r>
      <w:r w:rsidR="00A3600E">
        <w:rPr>
          <w:rFonts w:ascii="Arial Unicode MS" w:eastAsia="Arial Unicode MS" w:hAnsi="Arial Unicode MS" w:cs="Arial Unicode MS"/>
        </w:rPr>
        <w:t>Esta clasificación antropométrica ocurre entre las líneas de puntuación Z ≥ -2 y -1 desviaciones estándar del indicador IMC para la edad o del indicador longitud/talla para la edad.</w:t>
      </w:r>
      <w:r w:rsidR="00A3600E">
        <w:rPr>
          <w:rFonts w:ascii="Arial Unicode MS" w:eastAsia="Arial Unicode MS" w:hAnsi="Arial Unicode MS" w:cs="Arial Unicode MS"/>
        </w:rPr>
        <w:fldChar w:fldCharType="begin" w:fldLock="1"/>
      </w:r>
      <w:r w:rsidR="00F67A1E">
        <w:rPr>
          <w:rFonts w:ascii="Arial Unicode MS" w:eastAsia="Arial Unicode MS" w:hAnsi="Arial Unicode MS" w:cs="Arial Unicode MS"/>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Unicode MS" w:eastAsia="Arial Unicode MS" w:hAnsi="Arial Unicode MS" w:cs="Arial Unicode MS"/>
        </w:rPr>
        <w:fldChar w:fldCharType="separate"/>
      </w:r>
      <w:r w:rsidR="00F67A1E" w:rsidRPr="00F67A1E">
        <w:rPr>
          <w:rFonts w:ascii="Arial Unicode MS" w:eastAsia="Arial Unicode MS" w:hAnsi="Arial Unicode MS" w:cs="Arial Unicode MS"/>
          <w:noProof/>
        </w:rPr>
        <w:t>(21)</w:t>
      </w:r>
      <w:r w:rsidR="00A3600E">
        <w:rPr>
          <w:rFonts w:ascii="Arial Unicode MS" w:eastAsia="Arial Unicode MS" w:hAnsi="Arial Unicode MS" w:cs="Arial Unicode MS"/>
        </w:rPr>
        <w:fldChar w:fldCharType="end"/>
      </w:r>
    </w:p>
    <w:p w14:paraId="615A5E91" w14:textId="7BA2029B" w:rsidR="005277D9" w:rsidRDefault="00D04168">
      <w:pPr>
        <w:rPr>
          <w:rFonts w:ascii="Arial" w:eastAsia="Arial" w:hAnsi="Arial" w:cs="Arial"/>
        </w:rPr>
      </w:pPr>
      <w:r>
        <w:rPr>
          <w:rFonts w:ascii="Arial" w:eastAsia="Arial" w:hAnsi="Arial" w:cs="Arial"/>
          <w:b/>
        </w:rPr>
        <w:t>Desnutrición:</w:t>
      </w:r>
      <w:r>
        <w:rPr>
          <w:rFonts w:ascii="Arial" w:eastAsia="Arial" w:hAnsi="Arial" w:cs="Arial"/>
        </w:rPr>
        <w:t xml:space="preserve"> Se dice que existe desnutrición cuando la línea de puntuación Z está en -2 desviaciones estándar en los indicadores de longitud/talla para</w:t>
      </w:r>
      <w:r w:rsidR="00370197">
        <w:rPr>
          <w:rFonts w:ascii="Arial" w:eastAsia="Arial" w:hAnsi="Arial" w:cs="Arial"/>
        </w:rPr>
        <w:t xml:space="preserve"> la edad o IMC para la edad.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62EADCAE" w14:textId="1172A05E" w:rsidR="005277D9" w:rsidRDefault="00D04168">
      <w:pPr>
        <w:rPr>
          <w:rFonts w:ascii="Arial" w:eastAsia="Arial" w:hAnsi="Arial" w:cs="Arial"/>
        </w:rPr>
      </w:pPr>
      <w:r>
        <w:rPr>
          <w:rFonts w:ascii="Arial" w:eastAsia="Arial" w:hAnsi="Arial" w:cs="Arial"/>
          <w:b/>
        </w:rPr>
        <w:t xml:space="preserve">IMC para la Edad - IMC/E: </w:t>
      </w:r>
      <w:r>
        <w:rPr>
          <w:rFonts w:ascii="Arial" w:eastAsia="Arial" w:hAnsi="Arial" w:cs="Arial"/>
        </w:rPr>
        <w:t>El índice de Masa Corporal es un indicador que se correlaciona con la edad, el peso corporal total en r</w:t>
      </w:r>
      <w:r w:rsidR="00A3600E">
        <w:rPr>
          <w:rFonts w:ascii="Arial" w:eastAsia="Arial" w:hAnsi="Arial" w:cs="Arial"/>
        </w:rPr>
        <w:t xml:space="preserve">elación a la longitud/talla.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6720F0A6" w14:textId="0292D604" w:rsidR="005277D9" w:rsidRDefault="00D04168">
      <w:pPr>
        <w:rPr>
          <w:rFonts w:ascii="Arial" w:eastAsia="Arial" w:hAnsi="Arial" w:cs="Arial"/>
        </w:rPr>
      </w:pPr>
      <w:r>
        <w:rPr>
          <w:rFonts w:ascii="Arial" w:eastAsia="Arial" w:hAnsi="Arial" w:cs="Arial"/>
          <w:b/>
        </w:rPr>
        <w:t>Talla para la Edad - T/E:</w:t>
      </w:r>
      <w:r>
        <w:rPr>
          <w:rFonts w:ascii="Arial" w:eastAsia="Arial" w:hAnsi="Arial" w:cs="Arial"/>
        </w:rPr>
        <w:t xml:space="preserve"> Este indicador de crecimiento relaciona la talla o longitud con la edad. Nos ayuda a llevar un registro histó</w:t>
      </w:r>
      <w:r w:rsidR="00A3600E">
        <w:rPr>
          <w:rFonts w:ascii="Arial" w:eastAsia="Arial" w:hAnsi="Arial" w:cs="Arial"/>
        </w:rPr>
        <w:t xml:space="preserve">rico del estado nutricional.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75BD10A7" w14:textId="6ADFD5CA" w:rsidR="005277D9" w:rsidRDefault="00D04168">
      <w:pPr>
        <w:rPr>
          <w:rFonts w:ascii="Arial" w:eastAsia="Arial" w:hAnsi="Arial" w:cs="Arial"/>
        </w:rPr>
      </w:pPr>
      <w:r>
        <w:rPr>
          <w:rFonts w:ascii="Arial" w:eastAsia="Arial" w:hAnsi="Arial" w:cs="Arial"/>
          <w:b/>
        </w:rPr>
        <w:t>Retraso en talla:</w:t>
      </w:r>
      <w:r>
        <w:rPr>
          <w:rFonts w:ascii="Arial" w:eastAsia="Arial" w:hAnsi="Arial" w:cs="Arial"/>
        </w:rPr>
        <w:t xml:space="preserve"> Esta clasificación antropométrica corresponde a un déficit en la talla con relación a la edad y se da cuando la puntuación Z se encuentra por debajo de -2 desviaciones estánd</w:t>
      </w:r>
      <w:r w:rsidR="00A3600E">
        <w:rPr>
          <w:rFonts w:ascii="Arial" w:eastAsia="Arial" w:hAnsi="Arial" w:cs="Arial"/>
        </w:rPr>
        <w:t xml:space="preserve">ar. </w:t>
      </w:r>
      <w:r w:rsidR="00A3600E">
        <w:rPr>
          <w:rFonts w:ascii="Arial" w:eastAsia="Arial" w:hAnsi="Arial" w:cs="Arial"/>
        </w:rPr>
        <w:fldChar w:fldCharType="begin" w:fldLock="1"/>
      </w:r>
      <w:r w:rsidR="00F67A1E">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eviouslyFormattedCitation":"(21)"},"properties":{"noteIndex":0},"schema":"https://github.com/citation-style-language/schema/raw/master/csl-citation.json"}</w:instrText>
      </w:r>
      <w:r w:rsidR="00A3600E">
        <w:rPr>
          <w:rFonts w:ascii="Arial" w:eastAsia="Arial" w:hAnsi="Arial" w:cs="Arial"/>
        </w:rPr>
        <w:fldChar w:fldCharType="separate"/>
      </w:r>
      <w:r w:rsidR="00F67A1E" w:rsidRPr="00F67A1E">
        <w:rPr>
          <w:rFonts w:ascii="Arial" w:eastAsia="Arial" w:hAnsi="Arial" w:cs="Arial"/>
          <w:noProof/>
        </w:rPr>
        <w:t>(21)</w:t>
      </w:r>
      <w:r w:rsidR="00A3600E">
        <w:rPr>
          <w:rFonts w:ascii="Arial" w:eastAsia="Arial" w:hAnsi="Arial" w:cs="Arial"/>
        </w:rPr>
        <w:fldChar w:fldCharType="end"/>
      </w:r>
    </w:p>
    <w:p w14:paraId="7134DCA3" w14:textId="6BAC4B52" w:rsidR="005277D9" w:rsidRDefault="00D04168">
      <w:pPr>
        <w:rPr>
          <w:rFonts w:ascii="Arial" w:eastAsia="Arial" w:hAnsi="Arial" w:cs="Arial"/>
        </w:rPr>
      </w:pPr>
      <w:r>
        <w:rPr>
          <w:rFonts w:ascii="Arial" w:eastAsia="Arial" w:hAnsi="Arial" w:cs="Arial"/>
          <w:b/>
        </w:rPr>
        <w:t>Alimentación saludable:</w:t>
      </w:r>
      <w:r>
        <w:rPr>
          <w:rFonts w:ascii="Arial" w:eastAsia="Arial" w:hAnsi="Arial" w:cs="Arial"/>
        </w:rPr>
        <w:t xml:space="preserve"> Es toda dieta que satisfaga los requerimientos energéticos y nutricionales en las diferentes etapas de la vida considerando un óptimo estado fisiológico y de crecimiento; caracterizándose por ser una alimentación completa, equilibrada, suficiente, adecuada, diversificada e inocua que ayuda a evitar la aparición de enfermedades asociadas con un consumo deficiente o excesi</w:t>
      </w:r>
      <w:r w:rsidR="003F2A09">
        <w:rPr>
          <w:rFonts w:ascii="Arial" w:eastAsia="Arial" w:hAnsi="Arial" w:cs="Arial"/>
        </w:rPr>
        <w:t xml:space="preserve">vo de calorías y nutrientes. </w:t>
      </w:r>
      <w:r w:rsidR="003F2A09">
        <w:rPr>
          <w:rFonts w:ascii="Arial" w:eastAsia="Arial" w:hAnsi="Arial" w:cs="Arial"/>
        </w:rPr>
        <w:fldChar w:fldCharType="begin" w:fldLock="1"/>
      </w:r>
      <w:r w:rsidR="00485C98">
        <w:rPr>
          <w:rFonts w:ascii="Arial" w:eastAsia="Arial" w:hAnsi="Arial" w:cs="Arial"/>
        </w:rPr>
        <w:instrText>ADDIN CSL_CITATION {"citationItems":[{"id":"ITEM-1","itemData":{"author":[{"dropping-particle":"","family":"Ministerio de Salud y Protección Social","given":"","non-dropping-particle":"","parse-names":false,"suffix":""}],"id":"ITEM-1","issued":{"date-parts":[["2016"]]},"title":"Resolución 3803","type":"legislation"},"uris":["http://www.mendeley.com/documents/?uuid=5aa196ad-6608-4084-8903-562f6f5b9cc8"]}],"mendeley":{"formattedCitation":"(46)","plainTextFormattedCitation":"(46)","previouslyFormattedCitation":"(46)"},"properties":{"noteIndex":0},"schema":"https://github.com/citation-style-language/schema/raw/master/csl-citation.json"}</w:instrText>
      </w:r>
      <w:r w:rsidR="003F2A09">
        <w:rPr>
          <w:rFonts w:ascii="Arial" w:eastAsia="Arial" w:hAnsi="Arial" w:cs="Arial"/>
        </w:rPr>
        <w:fldChar w:fldCharType="separate"/>
      </w:r>
      <w:r w:rsidR="003116A3" w:rsidRPr="003116A3">
        <w:rPr>
          <w:rFonts w:ascii="Arial" w:eastAsia="Arial" w:hAnsi="Arial" w:cs="Arial"/>
          <w:noProof/>
        </w:rPr>
        <w:t>(46)</w:t>
      </w:r>
      <w:r w:rsidR="003F2A09">
        <w:rPr>
          <w:rFonts w:ascii="Arial" w:eastAsia="Arial" w:hAnsi="Arial" w:cs="Arial"/>
        </w:rPr>
        <w:fldChar w:fldCharType="end"/>
      </w:r>
    </w:p>
    <w:p w14:paraId="140150BA" w14:textId="7856849E" w:rsidR="005277D9" w:rsidRDefault="00D04168">
      <w:pPr>
        <w:rPr>
          <w:rFonts w:ascii="Arial" w:eastAsia="Arial" w:hAnsi="Arial" w:cs="Arial"/>
        </w:rPr>
      </w:pPr>
      <w:r>
        <w:rPr>
          <w:rFonts w:ascii="Arial" w:eastAsia="Arial" w:hAnsi="Arial" w:cs="Arial"/>
          <w:b/>
        </w:rPr>
        <w:t>Aporte Dietético Recomendado (RDA):</w:t>
      </w:r>
      <w:r>
        <w:rPr>
          <w:rFonts w:ascii="Arial" w:eastAsia="Arial" w:hAnsi="Arial" w:cs="Arial"/>
        </w:rPr>
        <w:t xml:space="preserve"> Es la estimación de ingesta diaria promedio de un nutriente suficiente para suplir las necesidades de la mayoría de las personas sanas de acuerdo con su etapa de vida, con</w:t>
      </w:r>
      <w:r w:rsidR="003F2A09">
        <w:rPr>
          <w:rFonts w:ascii="Arial" w:eastAsia="Arial" w:hAnsi="Arial" w:cs="Arial"/>
        </w:rPr>
        <w:t xml:space="preserve">dición fisiológica y género. </w:t>
      </w:r>
      <w:r w:rsidR="003F2A09">
        <w:rPr>
          <w:rFonts w:ascii="Arial" w:eastAsia="Arial" w:hAnsi="Arial" w:cs="Arial"/>
        </w:rPr>
        <w:fldChar w:fldCharType="begin" w:fldLock="1"/>
      </w:r>
      <w:r w:rsidR="00485C98">
        <w:rPr>
          <w:rFonts w:ascii="Arial" w:eastAsia="Arial" w:hAnsi="Arial" w:cs="Arial"/>
        </w:rPr>
        <w:instrText>ADDIN CSL_CITATION {"citationItems":[{"id":"ITEM-1","itemData":{"author":[{"dropping-particle":"","family":"Ministerio de Salud y Protección Social","given":"","non-dropping-particle":"","parse-names":false,"suffix":""}],"id":"ITEM-1","issued":{"date-parts":[["2016"]]},"title":"Resolución 3803","type":"legislation"},"uris":["http://www.mendeley.com/documents/?uuid=5aa196ad-6608-4084-8903-562f6f5b9cc8"]}],"mendeley":{"formattedCitation":"(46)","plainTextFormattedCitation":"(46)","previouslyFormattedCitation":"(46)"},"properties":{"noteIndex":0},"schema":"https://github.com/citation-style-language/schema/raw/master/csl-citation.json"}</w:instrText>
      </w:r>
      <w:r w:rsidR="003F2A09">
        <w:rPr>
          <w:rFonts w:ascii="Arial" w:eastAsia="Arial" w:hAnsi="Arial" w:cs="Arial"/>
        </w:rPr>
        <w:fldChar w:fldCharType="separate"/>
      </w:r>
      <w:r w:rsidR="003116A3" w:rsidRPr="003116A3">
        <w:rPr>
          <w:rFonts w:ascii="Arial" w:eastAsia="Arial" w:hAnsi="Arial" w:cs="Arial"/>
          <w:noProof/>
        </w:rPr>
        <w:t>(46)</w:t>
      </w:r>
      <w:r w:rsidR="003F2A09">
        <w:rPr>
          <w:rFonts w:ascii="Arial" w:eastAsia="Arial" w:hAnsi="Arial" w:cs="Arial"/>
        </w:rPr>
        <w:fldChar w:fldCharType="end"/>
      </w:r>
    </w:p>
    <w:p w14:paraId="1182BE9F" w14:textId="5F7B448C" w:rsidR="005277D9" w:rsidRDefault="00D04168">
      <w:pPr>
        <w:rPr>
          <w:rFonts w:ascii="Arial" w:eastAsia="Arial" w:hAnsi="Arial" w:cs="Arial"/>
        </w:rPr>
      </w:pPr>
      <w:r>
        <w:rPr>
          <w:rFonts w:ascii="Arial" w:eastAsia="Arial" w:hAnsi="Arial" w:cs="Arial"/>
          <w:b/>
        </w:rPr>
        <w:lastRenderedPageBreak/>
        <w:t>Dieta equilibrada:</w:t>
      </w:r>
      <w:r>
        <w:rPr>
          <w:rFonts w:ascii="Arial" w:eastAsia="Arial" w:hAnsi="Arial" w:cs="Arial"/>
        </w:rPr>
        <w:t xml:space="preserve"> Es toda alimentación que contenga los alimentos necesarios para conseguir tener </w:t>
      </w:r>
      <w:r w:rsidR="003F2A09">
        <w:rPr>
          <w:rFonts w:ascii="Arial" w:eastAsia="Arial" w:hAnsi="Arial" w:cs="Arial"/>
        </w:rPr>
        <w:t xml:space="preserve">un estado nutricional bueno. </w:t>
      </w:r>
      <w:r w:rsidR="003F2A09">
        <w:rPr>
          <w:rFonts w:ascii="Arial" w:eastAsia="Arial" w:hAnsi="Arial" w:cs="Arial"/>
        </w:rPr>
        <w:fldChar w:fldCharType="begin" w:fldLock="1"/>
      </w:r>
      <w:r w:rsidR="00485C98">
        <w:rPr>
          <w:rFonts w:ascii="Arial" w:eastAsia="Arial" w:hAnsi="Arial" w:cs="Arial"/>
        </w:rPr>
        <w:instrText>ADDIN CSL_CITATION {"citationItems":[{"id":"ITEM-1","itemData":{"author":[{"dropping-particle":"","family":"Ministerio de Salud y Protección Social","given":"","non-dropping-particle":"","parse-names":false,"suffix":""}],"id":"ITEM-1","issued":{"date-parts":[["2016"]]},"title":"Resolución 3803","type":"legislation"},"uris":["http://www.mendeley.com/documents/?uuid=5aa196ad-6608-4084-8903-562f6f5b9cc8"]}],"mendeley":{"formattedCitation":"(46)","plainTextFormattedCitation":"(46)","previouslyFormattedCitation":"(46)"},"properties":{"noteIndex":0},"schema":"https://github.com/citation-style-language/schema/raw/master/csl-citation.json"}</w:instrText>
      </w:r>
      <w:r w:rsidR="003F2A09">
        <w:rPr>
          <w:rFonts w:ascii="Arial" w:eastAsia="Arial" w:hAnsi="Arial" w:cs="Arial"/>
        </w:rPr>
        <w:fldChar w:fldCharType="separate"/>
      </w:r>
      <w:r w:rsidR="003116A3" w:rsidRPr="003116A3">
        <w:rPr>
          <w:rFonts w:ascii="Arial" w:eastAsia="Arial" w:hAnsi="Arial" w:cs="Arial"/>
          <w:noProof/>
        </w:rPr>
        <w:t>(46)</w:t>
      </w:r>
      <w:r w:rsidR="003F2A09">
        <w:rPr>
          <w:rFonts w:ascii="Arial" w:eastAsia="Arial" w:hAnsi="Arial" w:cs="Arial"/>
        </w:rPr>
        <w:fldChar w:fldCharType="end"/>
      </w:r>
    </w:p>
    <w:p w14:paraId="5E83B73E" w14:textId="35D8B7CB" w:rsidR="00A24F72" w:rsidRDefault="00D04168" w:rsidP="00D13F1C">
      <w:pPr>
        <w:rPr>
          <w:rFonts w:ascii="Arial" w:eastAsia="Arial" w:hAnsi="Arial" w:cs="Arial"/>
          <w:b/>
        </w:rPr>
      </w:pPr>
      <w:r>
        <w:rPr>
          <w:rFonts w:ascii="Arial" w:eastAsia="Arial" w:hAnsi="Arial" w:cs="Arial"/>
          <w:b/>
        </w:rPr>
        <w:t>Evaluación dietética:</w:t>
      </w:r>
      <w:r>
        <w:rPr>
          <w:rFonts w:ascii="Arial" w:eastAsia="Arial" w:hAnsi="Arial" w:cs="Arial"/>
        </w:rPr>
        <w:t xml:space="preserve"> Es la comparación del consumo regular de un determinado nutriente contra la ingesta ideal por grupo de edad y género (EAR, RDA, Al, UL). Esta evaluación ayuda al profesional a definir la probabilidad de padecer riesgos en la salud debido a una inadecuación por défic</w:t>
      </w:r>
      <w:r w:rsidR="003F2A09">
        <w:rPr>
          <w:rFonts w:ascii="Arial" w:eastAsia="Arial" w:hAnsi="Arial" w:cs="Arial"/>
        </w:rPr>
        <w:t xml:space="preserve">it o exceso de un nutriente. </w:t>
      </w:r>
      <w:r w:rsidR="003F2A09">
        <w:rPr>
          <w:rFonts w:ascii="Arial" w:eastAsia="Arial" w:hAnsi="Arial" w:cs="Arial"/>
        </w:rPr>
        <w:fldChar w:fldCharType="begin" w:fldLock="1"/>
      </w:r>
      <w:r w:rsidR="00485C98">
        <w:rPr>
          <w:rFonts w:ascii="Arial" w:eastAsia="Arial" w:hAnsi="Arial" w:cs="Arial"/>
        </w:rPr>
        <w:instrText>ADDIN CSL_CITATION {"citationItems":[{"id":"ITEM-1","itemData":{"author":[{"dropping-particle":"","family":"Ministerio de Salud y Protección Social","given":"","non-dropping-particle":"","parse-names":false,"suffix":""}],"id":"ITEM-1","issued":{"date-parts":[["2016"]]},"title":"Resolución 3803","type":"legislation"},"uris":["http://www.mendeley.com/documents/?uuid=5aa196ad-6608-4084-8903-562f6f5b9cc8"]}],"mendeley":{"formattedCitation":"(46)","plainTextFormattedCitation":"(46)","previouslyFormattedCitation":"(46)"},"properties":{"noteIndex":0},"schema":"https://github.com/citation-style-language/schema/raw/master/csl-citation.json"}</w:instrText>
      </w:r>
      <w:r w:rsidR="003F2A09">
        <w:rPr>
          <w:rFonts w:ascii="Arial" w:eastAsia="Arial" w:hAnsi="Arial" w:cs="Arial"/>
        </w:rPr>
        <w:fldChar w:fldCharType="separate"/>
      </w:r>
      <w:r w:rsidR="003116A3" w:rsidRPr="003116A3">
        <w:rPr>
          <w:rFonts w:ascii="Arial" w:eastAsia="Arial" w:hAnsi="Arial" w:cs="Arial"/>
          <w:noProof/>
        </w:rPr>
        <w:t>(46)</w:t>
      </w:r>
      <w:r w:rsidR="003F2A09">
        <w:rPr>
          <w:rFonts w:ascii="Arial" w:eastAsia="Arial" w:hAnsi="Arial" w:cs="Arial"/>
        </w:rPr>
        <w:fldChar w:fldCharType="end"/>
      </w:r>
    </w:p>
    <w:p w14:paraId="2027044E" w14:textId="1EFD31F8" w:rsidR="00EC7A26" w:rsidRDefault="00EC7A26" w:rsidP="00EC7A26">
      <w:pPr>
        <w:spacing w:after="0" w:line="276" w:lineRule="auto"/>
        <w:rPr>
          <w:rFonts w:ascii="Arial" w:eastAsia="Arial" w:hAnsi="Arial" w:cs="Arial"/>
        </w:rPr>
      </w:pPr>
      <w:r>
        <w:rPr>
          <w:rFonts w:ascii="Arial" w:eastAsia="Arial" w:hAnsi="Arial" w:cs="Arial"/>
          <w:b/>
        </w:rPr>
        <w:t xml:space="preserve">Características socioeconómicas: </w:t>
      </w:r>
      <w:r>
        <w:rPr>
          <w:rFonts w:ascii="Arial" w:eastAsia="Arial" w:hAnsi="Arial" w:cs="Arial"/>
        </w:rPr>
        <w:t xml:space="preserve">Las características socioeconómicas se definen como las medidas que abarcan un conjunto de aspectos, entre ellos: los ingresos, nivel educativo de la familia, calidad de vida, acceso a los servicios básicos, recursos naturales e infraestructura. </w:t>
      </w:r>
      <w:r>
        <w:rPr>
          <w:rFonts w:ascii="Arial" w:eastAsia="Arial" w:hAnsi="Arial" w:cs="Arial"/>
        </w:rPr>
        <w:fldChar w:fldCharType="begin" w:fldLock="1"/>
      </w:r>
      <w:r w:rsidR="00485C98">
        <w:rPr>
          <w:rFonts w:ascii="Arial" w:eastAsia="Arial" w:hAnsi="Arial" w:cs="Arial"/>
        </w:rPr>
        <w:instrText>ADDIN CSL_CITATION {"citationItems":[{"id":"ITEM-1","itemData":{"author":[{"dropping-particle":"","family":"Coordinación Ecológica Área Metropolitana Sociedad del Estado","given":"","non-dropping-particle":"","parse-names":false,"suffix":""}],"id":"ITEM-1","issued":{"date-parts":[["2013"]]},"title":"Aspectos Socioeconómicos","type":"book"},"uris":["http://www.mendeley.com/documents/?uuid=92822ff7-11f6-462e-aee1-50365c2f9cdf"]}],"mendeley":{"formattedCitation":"(47)","plainTextFormattedCitation":"(47)","previouslyFormattedCitation":"(47)"},"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(47)</w:t>
      </w:r>
      <w:r>
        <w:rPr>
          <w:rFonts w:ascii="Arial" w:eastAsia="Arial" w:hAnsi="Arial" w:cs="Arial"/>
        </w:rPr>
        <w:fldChar w:fldCharType="end"/>
      </w:r>
      <w:r>
        <w:rPr>
          <w:rFonts w:ascii="Arial" w:eastAsia="Arial" w:hAnsi="Arial" w:cs="Arial"/>
        </w:rPr>
        <w:t xml:space="preserve"> Según el DANE, es una clasificación de las características de vivienda, salud, educación, personas con discapacidad, personas cuidadoras, tecnologías de la información y bienestar. </w:t>
      </w:r>
      <w:r>
        <w:rPr>
          <w:rFonts w:ascii="Arial" w:eastAsia="Arial" w:hAnsi="Arial" w:cs="Arial"/>
        </w:rPr>
        <w:fldChar w:fldCharType="begin" w:fldLock="1"/>
      </w:r>
      <w:r w:rsidR="00485C98">
        <w:rPr>
          <w:rFonts w:ascii="Arial" w:eastAsia="Arial" w:hAnsi="Arial" w:cs="Arial"/>
        </w:rPr>
        <w:instrText>ADDIN CSL_CITATION {"citationItems":[{"id":"ITEM-1","itemData":{"author":[{"dropping-particle":"","family":"Departamento Administrativo Nacional de Estadística","given":"","non-dropping-particle":"","parse-names":false,"suffix":""}],"id":"ITEM-1","issued":{"date-parts":[["2021"]]},"title":"Informe de Gestión Anual","type":"report"},"uris":["http://www.mendeley.com/documents/?uuid=e4be49ab-8183-48cc-a953-f3839ad8370b"]}],"mendeley":{"formattedCitation":"(48)","plainTextFormattedCitation":"(48)","previouslyFormattedCitation":"(48)"},"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(48)</w:t>
      </w:r>
      <w:r>
        <w:rPr>
          <w:rFonts w:ascii="Arial" w:eastAsia="Arial" w:hAnsi="Arial" w:cs="Arial"/>
        </w:rPr>
        <w:fldChar w:fldCharType="end"/>
      </w:r>
    </w:p>
    <w:p w14:paraId="0231C1BE" w14:textId="3518E32F" w:rsidR="00EC7A26" w:rsidRDefault="00EC7A26" w:rsidP="00EC7A26">
      <w:pPr>
        <w:spacing w:after="0" w:line="276" w:lineRule="auto"/>
        <w:rPr>
          <w:rFonts w:ascii="Arial" w:eastAsia="Arial" w:hAnsi="Arial" w:cs="Arial"/>
        </w:rPr>
      </w:pPr>
      <w:r>
        <w:rPr>
          <w:rFonts w:ascii="Arial" w:eastAsia="Arial" w:hAnsi="Arial" w:cs="Arial"/>
          <w:b/>
        </w:rPr>
        <w:t xml:space="preserve">Estrato socioeconómico: </w:t>
      </w:r>
      <w:r>
        <w:rPr>
          <w:rFonts w:ascii="Arial" w:eastAsia="Arial" w:hAnsi="Arial" w:cs="Arial"/>
        </w:rPr>
        <w:t>Según el DANE es una clasificación en estratos de inmuebles que deben de recibir servicios públicos. Se realiza principalmente para cobrar de manera diferencial por los diferentes estratos los servicios públicos domiciliarios permitiendo asignar subsidios y cobrar contribuciones en esta área.</w:t>
      </w:r>
      <w:r>
        <w:rPr>
          <w:rFonts w:ascii="Arial" w:eastAsia="Arial" w:hAnsi="Arial" w:cs="Arial"/>
        </w:rPr>
        <w:fldChar w:fldCharType="begin" w:fldLock="1"/>
      </w:r>
      <w:r w:rsidR="00485C98">
        <w:rPr>
          <w:rFonts w:ascii="Arial" w:eastAsia="Arial" w:hAnsi="Arial" w:cs="Arial"/>
        </w:rPr>
        <w:instrText>ADDIN CSL_CITATION {"citationItems":[{"id":"ITEM-1","itemData":{"author":[{"dropping-particle":"","family":"Departamento Administrativo Nacional de Estadística","given":"","non-dropping-particle":"","parse-names":false,"suffix":""}],"id":"ITEM-1","issued":{"date-parts":[["2021"]]},"title":"Informe de Gestión Anual","type":"report"},"uris":["http://www.mendeley.com/documents/?uuid=e4be49ab-8183-48cc-a953-f3839ad8370b"]}],"mendeley":{"formattedCitation":"(48)","plainTextFormattedCitation":"(48)","previouslyFormattedCitation":"(48)"},"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(48)</w:t>
      </w:r>
      <w:r>
        <w:rPr>
          <w:rFonts w:ascii="Arial" w:eastAsia="Arial" w:hAnsi="Arial" w:cs="Arial"/>
        </w:rPr>
        <w:fldChar w:fldCharType="end"/>
      </w:r>
    </w:p>
    <w:p w14:paraId="0352BD41" w14:textId="695D3533" w:rsidR="00EC7A26" w:rsidRDefault="00EC7A26" w:rsidP="00EC7A26">
      <w:pPr>
        <w:spacing w:after="0" w:line="276" w:lineRule="auto"/>
        <w:rPr>
          <w:rFonts w:ascii="Arial" w:eastAsia="Arial" w:hAnsi="Arial" w:cs="Arial"/>
        </w:rPr>
      </w:pPr>
      <w:r>
        <w:rPr>
          <w:rFonts w:ascii="Arial" w:eastAsia="Arial" w:hAnsi="Arial" w:cs="Arial"/>
          <w:b/>
        </w:rPr>
        <w:t xml:space="preserve">Calidad de vida: </w:t>
      </w:r>
      <w:r>
        <w:rPr>
          <w:rFonts w:ascii="Arial" w:eastAsia="Arial" w:hAnsi="Arial" w:cs="Arial"/>
        </w:rPr>
        <w:t>Según la OMS es la percepción que tiene una persona sobre su posición en la vida dentro del contexto cultural y el sistema de valores en el que vive y con respecto a sus metas, expectativas y estándares.</w:t>
      </w:r>
      <w:r>
        <w:rPr>
          <w:rFonts w:ascii="Arial" w:eastAsia="Arial" w:hAnsi="Arial" w:cs="Arial"/>
          <w:b/>
        </w:rPr>
        <w:t xml:space="preserve"> </w:t>
      </w:r>
      <w:r>
        <w:rPr>
          <w:rFonts w:ascii="Arial" w:eastAsia="Arial" w:hAnsi="Arial" w:cs="Arial"/>
        </w:rPr>
        <w:t xml:space="preserve">Este también se define como el bienestar personal derivado de la satisfacción de necesidades en las esferas físicas, psicológicas, sociales y estructurales en áreas que son importantes para él/ella. </w:t>
      </w:r>
      <w:r>
        <w:rPr>
          <w:rFonts w:ascii="Arial" w:eastAsia="Arial" w:hAnsi="Arial" w:cs="Arial"/>
        </w:rPr>
        <w:fldChar w:fldCharType="begin" w:fldLock="1"/>
      </w:r>
      <w:r w:rsidR="00485C98">
        <w:rPr>
          <w:rFonts w:ascii="Arial" w:eastAsia="Arial" w:hAnsi="Arial" w:cs="Arial"/>
        </w:rPr>
        <w:instrText>ADDIN CSL_CITATION {"citationItems":[{"id":"ITEM-1","itemData":{"author":[{"dropping-particle":"","family":"Urzúa A.M., Caqueo-Urízar A.","given":"","non-dropping-particle":"","parse-names":false,"suffix":""}],"container-title":"Ter Psicol","id":"ITEM-1","issue":"1","issued":{"date-parts":[["2012"]]},"page":"61-71","title":"Calidad de vida: Una revisión teórica del concepto","type":"article-journal","volume":"30"},"uris":["http://www.mendeley.com/documents/?uuid=368547dc-49f5-48f4-8c4f-850efe0b6d8a"]}],"mendeley":{"formattedCitation":"(49)","plainTextFormattedCitation":"(49)","previouslyFormattedCitation":"(49)"},"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(49)</w:t>
      </w:r>
      <w:r>
        <w:rPr>
          <w:rFonts w:ascii="Arial" w:eastAsia="Arial" w:hAnsi="Arial" w:cs="Arial"/>
        </w:rPr>
        <w:fldChar w:fldCharType="end"/>
      </w:r>
    </w:p>
    <w:p w14:paraId="351CEB2C" w14:textId="73150E9C" w:rsidR="00BA640D" w:rsidRPr="000B607A" w:rsidRDefault="00EC7A26" w:rsidP="000B607A">
      <w:pPr>
        <w:spacing w:after="0" w:line="276" w:lineRule="auto"/>
        <w:rPr>
          <w:rFonts w:ascii="Arial" w:eastAsia="Arial" w:hAnsi="Arial" w:cs="Arial"/>
        </w:rPr>
      </w:pPr>
      <w:r>
        <w:rPr>
          <w:rFonts w:ascii="Arial" w:eastAsia="Arial" w:hAnsi="Arial" w:cs="Arial"/>
          <w:b/>
        </w:rPr>
        <w:t xml:space="preserve">Nivel educativo: </w:t>
      </w:r>
      <w:r w:rsidRPr="00EC7A26">
        <w:rPr>
          <w:rFonts w:ascii="Arial" w:eastAsia="Arial" w:hAnsi="Arial" w:cs="Arial"/>
        </w:rPr>
        <w:t xml:space="preserve">Según el Ministerio de Educación nacional, es el nivel de educación más alto que una persona tiene. Las personas con más educación normalmente ganan más que las personas con menos educación. </w:t>
      </w:r>
      <w:r>
        <w:rPr>
          <w:rFonts w:ascii="Arial" w:eastAsia="Arial" w:hAnsi="Arial" w:cs="Arial"/>
        </w:rPr>
        <w:fldChar w:fldCharType="begin" w:fldLock="1"/>
      </w:r>
      <w:r w:rsidR="00485C98">
        <w:rPr>
          <w:rFonts w:ascii="Arial" w:eastAsia="Arial" w:hAnsi="Arial" w:cs="Arial"/>
        </w:rPr>
        <w:instrText>ADDIN CSL_CITATION {"citationItems":[{"id":"ITEM-1","itemData":{"URL":"https://www.mineducacion.gov.co/portal/Preescolar-basica-y-media/Sistema-de-educacion-basica-y-media/233839:Sistema-educativo-colombiano","author":[{"dropping-particle":"","family":"Ministerio de Educación Nacional de Colombia","given":"","non-dropping-particle":"","parse-names":false,"suffix":""}],"id":"ITEM-1","issued":{"date-parts":[["2022"]]},"title":"Sistema educativo colombiano","type":"webpage"},"uris":["http://www.mendeley.com/documents/?uuid=aa65d635-6ec1-46c0-bb4f-e50307338234"]}],"mendeley":{"formattedCitation":"(50)","plainTextFormattedCitation":"(50)","previouslyFormattedCitation":"(50)"},"properties":{"noteIndex":0},"schema":"https://github.com/citation-style-language/schema/raw/master/csl-citation.json"}</w:instrText>
      </w:r>
      <w:r>
        <w:rPr>
          <w:rFonts w:ascii="Arial" w:eastAsia="Arial" w:hAnsi="Arial" w:cs="Arial"/>
        </w:rPr>
        <w:fldChar w:fldCharType="separate"/>
      </w:r>
      <w:r w:rsidR="003116A3" w:rsidRPr="003116A3">
        <w:rPr>
          <w:rFonts w:ascii="Arial" w:eastAsia="Arial" w:hAnsi="Arial" w:cs="Arial"/>
          <w:noProof/>
        </w:rPr>
        <w:t>(50)</w:t>
      </w:r>
      <w:r>
        <w:rPr>
          <w:rFonts w:ascii="Arial" w:eastAsia="Arial" w:hAnsi="Arial" w:cs="Arial"/>
        </w:rPr>
        <w:fldChar w:fldCharType="end"/>
      </w:r>
    </w:p>
    <w:p w14:paraId="2FA775D1" w14:textId="492CA672" w:rsidR="00BA640D" w:rsidRPr="000B607A" w:rsidRDefault="00BA640D" w:rsidP="00CC2EDA">
      <w:pPr>
        <w:rPr>
          <w:rFonts w:ascii="Arial" w:hAnsi="Arial" w:cs="Arial"/>
        </w:rPr>
      </w:pPr>
      <w:r w:rsidRPr="000B607A">
        <w:rPr>
          <w:rFonts w:ascii="Arial" w:hAnsi="Arial" w:cs="Arial"/>
          <w:b/>
          <w:bCs/>
        </w:rPr>
        <w:t>Desempeño de la lectura:</w:t>
      </w:r>
      <w:r w:rsidRPr="000B607A">
        <w:rPr>
          <w:rFonts w:ascii="Arial" w:hAnsi="Arial" w:cs="Arial"/>
        </w:rPr>
        <w:t xml:space="preserve"> </w:t>
      </w:r>
      <w:r w:rsidR="00651CB1" w:rsidRPr="000B607A">
        <w:rPr>
          <w:rFonts w:ascii="Arial" w:hAnsi="Arial" w:cs="Arial"/>
        </w:rPr>
        <w:t xml:space="preserve">Según el Ministerio de Educación Nacional, </w:t>
      </w:r>
      <w:r w:rsidR="00546A76" w:rsidRPr="000B607A">
        <w:rPr>
          <w:rFonts w:ascii="Arial" w:hAnsi="Arial" w:cs="Arial"/>
        </w:rPr>
        <w:t xml:space="preserve">este pretende, mediante la aplicación de diversos instrumentos de evaluación y enseñanza, medir actitudes y aptitudes del estudiante como respuesta al proceso educativo y su aplicación en la vida cotidiana. </w:t>
      </w:r>
      <w:r w:rsidR="000B607A" w:rsidRPr="000B607A">
        <w:rPr>
          <w:rFonts w:ascii="Arial" w:hAnsi="Arial" w:cs="Arial"/>
        </w:rPr>
        <w:fldChar w:fldCharType="begin" w:fldLock="1"/>
      </w:r>
      <w:r w:rsidR="000B607A" w:rsidRPr="000B607A">
        <w:rPr>
          <w:rFonts w:ascii="Arial" w:hAnsi="Arial" w:cs="Arial"/>
        </w:rPr>
        <w:instrText>ADDIN CSL_CITATION {"citationItems":[{"id":"ITEM-1","itemData":{"author":[{"dropping-particle":"","family":"Ministerio de Educación Nacional de Colombia","given":"","non-dropping-particle":"","parse-names":false,"suffix":""}],"id":"ITEM-1","issued":{"date-parts":[["2023"]]},"title":"Manual de la evaluación del desempeño","type":"book"},"uris":["http://www.mendeley.com/documents/?uuid=05eac938-2cb8-4893-9c8e-2136808a4b50"]}],"mendeley":{"formattedCitation":"(51)","plainTextFormattedCitation":"(51)","previouslyFormattedCitation":"(51)"},"properties":{"noteIndex":0},"schema":"https://github.com/citation-style-language/schema/raw/master/csl-citation.json"}</w:instrText>
      </w:r>
      <w:r w:rsidR="000B607A" w:rsidRPr="000B607A">
        <w:rPr>
          <w:rFonts w:ascii="Arial" w:hAnsi="Arial" w:cs="Arial"/>
        </w:rPr>
        <w:fldChar w:fldCharType="separate"/>
      </w:r>
      <w:r w:rsidR="000B607A" w:rsidRPr="000B607A">
        <w:rPr>
          <w:rFonts w:ascii="Arial" w:hAnsi="Arial" w:cs="Arial"/>
          <w:noProof/>
        </w:rPr>
        <w:t>(51)</w:t>
      </w:r>
      <w:r w:rsidR="000B607A" w:rsidRPr="000B607A">
        <w:rPr>
          <w:rFonts w:ascii="Arial" w:hAnsi="Arial" w:cs="Arial"/>
        </w:rPr>
        <w:fldChar w:fldCharType="end"/>
      </w:r>
    </w:p>
    <w:p w14:paraId="465F9AB5" w14:textId="1534AECE" w:rsidR="00BA640D" w:rsidRPr="000B607A" w:rsidRDefault="00DA5ACB" w:rsidP="00CC2EDA">
      <w:pPr>
        <w:rPr>
          <w:rFonts w:ascii="Arial" w:hAnsi="Arial" w:cs="Arial"/>
          <w:color w:val="000000"/>
          <w:shd w:val="clear" w:color="auto" w:fill="FFFFFF"/>
        </w:rPr>
      </w:pPr>
      <w:r w:rsidRPr="000B607A">
        <w:rPr>
          <w:rFonts w:ascii="Arial" w:hAnsi="Arial" w:cs="Arial"/>
          <w:b/>
          <w:bCs/>
        </w:rPr>
        <w:t>Valoración</w:t>
      </w:r>
      <w:r w:rsidR="00BA640D" w:rsidRPr="000B607A">
        <w:rPr>
          <w:rFonts w:ascii="Arial" w:hAnsi="Arial" w:cs="Arial"/>
          <w:b/>
          <w:bCs/>
        </w:rPr>
        <w:t>:</w:t>
      </w:r>
      <w:r w:rsidR="008824A7" w:rsidRPr="000B607A">
        <w:rPr>
          <w:rFonts w:ascii="Arial" w:hAnsi="Arial" w:cs="Arial"/>
        </w:rPr>
        <w:t xml:space="preserve"> </w:t>
      </w:r>
      <w:r w:rsidR="00BD480B" w:rsidRPr="000B607A">
        <w:rPr>
          <w:rFonts w:ascii="Arial" w:hAnsi="Arial" w:cs="Arial"/>
        </w:rPr>
        <w:t>S</w:t>
      </w:r>
      <w:r w:rsidR="00FB2250" w:rsidRPr="000B607A">
        <w:rPr>
          <w:rFonts w:ascii="Arial" w:hAnsi="Arial" w:cs="Arial"/>
          <w:color w:val="000000"/>
          <w:shd w:val="clear" w:color="auto" w:fill="FFFFFF"/>
        </w:rPr>
        <w:t>e comprende que valorar en pedagogía implica recolectar datos tanto sobre los logros alcanzados por los estudiantes como sobre su rendimiento académico. La información utilizada para evaluar proporciona las bases necesarias para tomar decisiones relativas a la enseñanza y el aprendizaje.</w:t>
      </w:r>
      <w:r w:rsidR="00E73E03" w:rsidRPr="000B607A">
        <w:rPr>
          <w:rFonts w:ascii="Arial" w:hAnsi="Arial" w:cs="Arial"/>
        </w:rPr>
        <w:t xml:space="preserve"> </w:t>
      </w:r>
      <w:r w:rsidR="000B607A" w:rsidRPr="000B607A">
        <w:rPr>
          <w:rFonts w:ascii="Arial" w:hAnsi="Arial" w:cs="Arial"/>
        </w:rPr>
        <w:fldChar w:fldCharType="begin" w:fldLock="1"/>
      </w:r>
      <w:r w:rsidR="000B607A" w:rsidRPr="000B607A">
        <w:rPr>
          <w:rFonts w:ascii="Arial" w:hAnsi="Arial" w:cs="Arial"/>
        </w:rPr>
        <w:instrText>ADDIN CSL_CITATION {"citationItems":[{"id":"ITEM-1","itemData":{"author":[{"dropping-particle":"","family":"Ministerio de Educación Nacional de Colombia","given":"","non-dropping-particle":"","parse-names":false,"suffix":""}],"id":"ITEM-1","issued":{"date-parts":[["2023"]]},"title":"Manual de la evaluación del desempeño","type":"book"},"uris":["http://www.mendeley.com/documents/?uuid=05eac938-2cb8-4893-9c8e-2136808a4b50"]}],"mendeley":{"formattedCitation":"(51)","plainTextFormattedCitation":"(51)","previouslyFormattedCitation":"(51)"},"properties":{"noteIndex":0},"schema":"https://github.com/citation-style-language/schema/raw/master/csl-citation.json"}</w:instrText>
      </w:r>
      <w:r w:rsidR="000B607A" w:rsidRPr="000B607A">
        <w:rPr>
          <w:rFonts w:ascii="Arial" w:hAnsi="Arial" w:cs="Arial"/>
        </w:rPr>
        <w:fldChar w:fldCharType="separate"/>
      </w:r>
      <w:r w:rsidR="000B607A" w:rsidRPr="000B607A">
        <w:rPr>
          <w:rFonts w:ascii="Arial" w:hAnsi="Arial" w:cs="Arial"/>
          <w:noProof/>
        </w:rPr>
        <w:t>(51)</w:t>
      </w:r>
      <w:r w:rsidR="000B607A" w:rsidRPr="000B607A">
        <w:rPr>
          <w:rFonts w:ascii="Arial" w:hAnsi="Arial" w:cs="Arial"/>
        </w:rPr>
        <w:fldChar w:fldCharType="end"/>
      </w:r>
    </w:p>
    <w:p w14:paraId="7F9FADAE" w14:textId="7515AF00" w:rsidR="00FB2250" w:rsidRPr="000B607A" w:rsidRDefault="00DA5ACB" w:rsidP="00CC2EDA">
      <w:pPr>
        <w:rPr>
          <w:rFonts w:ascii="Arial" w:hAnsi="Arial" w:cs="Arial"/>
          <w:color w:val="000000"/>
          <w:shd w:val="clear" w:color="auto" w:fill="FFFFFF"/>
        </w:rPr>
      </w:pPr>
      <w:r w:rsidRPr="000B607A">
        <w:rPr>
          <w:rFonts w:ascii="Arial" w:hAnsi="Arial" w:cs="Arial"/>
          <w:b/>
          <w:bCs/>
        </w:rPr>
        <w:t>Escala de valoración Nacional</w:t>
      </w:r>
      <w:r w:rsidRPr="000B607A">
        <w:rPr>
          <w:rFonts w:ascii="Arial" w:hAnsi="Arial" w:cs="Arial"/>
          <w:color w:val="000000"/>
          <w:shd w:val="clear" w:color="auto" w:fill="FFFFFF"/>
        </w:rPr>
        <w:t xml:space="preserve">: </w:t>
      </w:r>
      <w:r w:rsidR="00FB2250" w:rsidRPr="000B607A">
        <w:rPr>
          <w:rFonts w:ascii="Arial" w:hAnsi="Arial" w:cs="Arial"/>
          <w:color w:val="000000"/>
          <w:shd w:val="clear" w:color="auto" w:fill="FFFFFF"/>
        </w:rPr>
        <w:t>El decreto 1290 del 2009 establece, que cada establecimiento educativo definirá y adoptará su escala de valoración de los desempeños de los estudiantes en su sistema de evaluación. Para facilitar la movilidad de los estudiantes entre establecimientos educativos, cada escala deberá expresar su equivalencia con la escala de valoración nacional</w:t>
      </w:r>
      <w:r w:rsidR="00E73E03" w:rsidRPr="000B607A">
        <w:rPr>
          <w:rFonts w:ascii="Arial" w:hAnsi="Arial" w:cs="Arial"/>
          <w:color w:val="000000"/>
          <w:shd w:val="clear" w:color="auto" w:fill="FFFFFF"/>
        </w:rPr>
        <w:t>:</w:t>
      </w:r>
    </w:p>
    <w:p w14:paraId="7A1BD34D" w14:textId="254B2055" w:rsidR="00FB2250" w:rsidRPr="000B607A" w:rsidRDefault="00FB2250" w:rsidP="00CC2EDA">
      <w:pPr>
        <w:rPr>
          <w:rFonts w:ascii="Arial" w:hAnsi="Arial" w:cs="Arial"/>
          <w:color w:val="000000"/>
          <w:shd w:val="clear" w:color="auto" w:fill="FFFFFF"/>
        </w:rPr>
      </w:pPr>
      <w:r w:rsidRPr="000B607A">
        <w:rPr>
          <w:rFonts w:ascii="Arial" w:hAnsi="Arial" w:cs="Arial"/>
          <w:color w:val="000000"/>
          <w:shd w:val="clear" w:color="auto" w:fill="FFFFFF"/>
        </w:rPr>
        <w:lastRenderedPageBreak/>
        <w:t xml:space="preserve">Desempeño superior, desempeño alto, desempeño básico, desempeño bajo. La denominación desempeño se entiende como la superación de los desempeños necesarios en relación con las áreas obligatorias y fundamentales, teniendo como referente los estándares básicos, las orientaciones y lineamientos expedidos por el Ministerio de Educación Nacional y lo establecido en el proyecto educativo institucional. El desempeño bajo se entiende como </w:t>
      </w:r>
      <w:r w:rsidR="004D4430" w:rsidRPr="000B607A">
        <w:rPr>
          <w:rFonts w:ascii="Arial" w:hAnsi="Arial" w:cs="Arial"/>
          <w:color w:val="000000"/>
          <w:shd w:val="clear" w:color="auto" w:fill="FFFFFF"/>
        </w:rPr>
        <w:t>la no superación</w:t>
      </w:r>
      <w:r w:rsidRPr="000B607A">
        <w:rPr>
          <w:rFonts w:ascii="Arial" w:hAnsi="Arial" w:cs="Arial"/>
          <w:color w:val="000000"/>
          <w:shd w:val="clear" w:color="auto" w:fill="FFFFFF"/>
        </w:rPr>
        <w:t xml:space="preserve"> de los mismos</w:t>
      </w:r>
      <w:r w:rsidR="000B607A" w:rsidRPr="000B607A">
        <w:rPr>
          <w:rFonts w:ascii="Arial" w:hAnsi="Arial" w:cs="Arial"/>
          <w:color w:val="000000"/>
          <w:shd w:val="clear" w:color="auto" w:fill="FFFFFF"/>
        </w:rPr>
        <w:t xml:space="preserve">. </w:t>
      </w:r>
      <w:r w:rsidR="000B607A" w:rsidRPr="000B607A">
        <w:rPr>
          <w:rFonts w:ascii="Arial" w:hAnsi="Arial" w:cs="Arial"/>
          <w:color w:val="000000"/>
          <w:shd w:val="clear" w:color="auto" w:fill="FFFFFF"/>
        </w:rPr>
        <w:fldChar w:fldCharType="begin" w:fldLock="1"/>
      </w:r>
      <w:r w:rsidR="000B607A" w:rsidRPr="000B607A">
        <w:rPr>
          <w:rFonts w:ascii="Arial" w:hAnsi="Arial" w:cs="Arial"/>
          <w:color w:val="000000"/>
          <w:shd w:val="clear" w:color="auto" w:fill="FFFFFF"/>
        </w:rPr>
        <w:instrText>ADDIN CSL_CITATION {"citationItems":[{"id":"ITEM-1","itemData":{"author":[{"dropping-particle":"","family":"Ministerio de Educación Nacional de Colombia","given":"","non-dropping-particle":"","parse-names":false,"suffix":""}],"id":"ITEM-1","issued":{"date-parts":[["2009"]]},"title":"Decreto 1920","type":"legislation"},"uris":["http://www.mendeley.com/documents/?uuid=d30837c2-4e42-4188-a3a0-2c1cf259aad4"]}],"mendeley":{"formattedCitation":"(52)","plainTextFormattedCitation":"(52)","previouslyFormattedCitation":"(52)"},"properties":{"noteIndex":0},"schema":"https://github.com/citation-style-language/schema/raw/master/csl-citation.json"}</w:instrText>
      </w:r>
      <w:r w:rsidR="000B607A" w:rsidRPr="000B607A">
        <w:rPr>
          <w:rFonts w:ascii="Arial" w:hAnsi="Arial" w:cs="Arial"/>
          <w:color w:val="000000"/>
          <w:shd w:val="clear" w:color="auto" w:fill="FFFFFF"/>
        </w:rPr>
        <w:fldChar w:fldCharType="separate"/>
      </w:r>
      <w:r w:rsidR="000B607A" w:rsidRPr="000B607A">
        <w:rPr>
          <w:rFonts w:ascii="Arial" w:hAnsi="Arial" w:cs="Arial"/>
          <w:noProof/>
          <w:color w:val="000000"/>
          <w:shd w:val="clear" w:color="auto" w:fill="FFFFFF"/>
        </w:rPr>
        <w:t>(52)</w:t>
      </w:r>
      <w:r w:rsidR="000B607A" w:rsidRPr="000B607A">
        <w:rPr>
          <w:rFonts w:ascii="Arial" w:hAnsi="Arial" w:cs="Arial"/>
          <w:color w:val="000000"/>
          <w:shd w:val="clear" w:color="auto" w:fill="FFFFFF"/>
        </w:rPr>
        <w:fldChar w:fldCharType="end"/>
      </w:r>
      <w:r w:rsidR="00E73E03" w:rsidRPr="000B607A">
        <w:rPr>
          <w:rFonts w:ascii="Arial" w:hAnsi="Arial" w:cs="Arial"/>
          <w:color w:val="000000"/>
          <w:shd w:val="clear" w:color="auto" w:fill="FFFFFF"/>
        </w:rPr>
        <w:t xml:space="preserve"> </w:t>
      </w:r>
    </w:p>
    <w:p w14:paraId="0C10486A" w14:textId="750F672F" w:rsidR="00651CB1" w:rsidRPr="000B607A" w:rsidRDefault="00BA640D" w:rsidP="00CC2EDA">
      <w:pPr>
        <w:rPr>
          <w:rFonts w:ascii="Arial" w:hAnsi="Arial" w:cs="Arial"/>
        </w:rPr>
      </w:pPr>
      <w:r w:rsidRPr="000B607A">
        <w:rPr>
          <w:rFonts w:ascii="Arial" w:hAnsi="Arial" w:cs="Arial"/>
          <w:b/>
          <w:bCs/>
        </w:rPr>
        <w:t>Aprobar y reprobar:</w:t>
      </w:r>
      <w:r w:rsidRPr="000B607A">
        <w:rPr>
          <w:rFonts w:ascii="Arial" w:hAnsi="Arial" w:cs="Arial"/>
        </w:rPr>
        <w:t xml:space="preserve"> </w:t>
      </w:r>
      <w:r w:rsidR="00E73E03" w:rsidRPr="000B607A">
        <w:rPr>
          <w:rFonts w:ascii="Arial" w:hAnsi="Arial" w:cs="Arial"/>
        </w:rPr>
        <w:t xml:space="preserve">Según el Ministerio de Educación Nacional, el estudiante que aprueba es aquel que haya alcanzado los logros de las áreas obligatorias y fundamentales del grado respectivo será promovido al grado siguiente, por el contario aquel que reprueba es quien no cumplió con los logros y áreas requeridas, para ser promovido. </w:t>
      </w:r>
      <w:r w:rsidR="000B607A" w:rsidRPr="000B607A">
        <w:rPr>
          <w:rFonts w:ascii="Arial" w:hAnsi="Arial" w:cs="Arial"/>
        </w:rPr>
        <w:fldChar w:fldCharType="begin" w:fldLock="1"/>
      </w:r>
      <w:r w:rsidR="000B607A" w:rsidRPr="000B607A">
        <w:rPr>
          <w:rFonts w:ascii="Arial" w:hAnsi="Arial" w:cs="Arial"/>
        </w:rPr>
        <w:instrText>ADDIN CSL_CITATION {"citationItems":[{"id":"ITEM-1","itemData":{"URL":"https://www.mineducacion.gov.co/1621/article-80309.html","author":[{"dropping-particle":"","family":"Ministerio de Educación Nacional de Colombia","given":"","non-dropping-particle":"","parse-names":false,"suffix":""}],"container-title":"Mineducacion","id":"ITEM-1","issued":{"date-parts":[["2023"]]},"title":"Términos","type":"webpage"},"uris":["http://www.mendeley.com/documents/?uuid=7206e459-e5fc-404d-9da6-fd7663841474"]}],"mendeley":{"formattedCitation":"(53)","plainTextFormattedCitation":"(53)","previouslyFormattedCitation":"(53)"},"properties":{"noteIndex":0},"schema":"https://github.com/citation-style-language/schema/raw/master/csl-citation.json"}</w:instrText>
      </w:r>
      <w:r w:rsidR="000B607A" w:rsidRPr="000B607A">
        <w:rPr>
          <w:rFonts w:ascii="Arial" w:hAnsi="Arial" w:cs="Arial"/>
        </w:rPr>
        <w:fldChar w:fldCharType="separate"/>
      </w:r>
      <w:r w:rsidR="000B607A" w:rsidRPr="000B607A">
        <w:rPr>
          <w:rFonts w:ascii="Arial" w:hAnsi="Arial" w:cs="Arial"/>
          <w:noProof/>
        </w:rPr>
        <w:t>(53)</w:t>
      </w:r>
      <w:r w:rsidR="000B607A" w:rsidRPr="000B607A">
        <w:rPr>
          <w:rFonts w:ascii="Arial" w:hAnsi="Arial" w:cs="Arial"/>
        </w:rPr>
        <w:fldChar w:fldCharType="end"/>
      </w:r>
    </w:p>
    <w:p w14:paraId="33B7DD09" w14:textId="6A730ACA" w:rsidR="00BA640D" w:rsidRPr="000B607A" w:rsidRDefault="00651CB1" w:rsidP="000B607A">
      <w:r w:rsidRPr="000B607A">
        <w:rPr>
          <w:rFonts w:ascii="Arial" w:hAnsi="Arial" w:cs="Arial"/>
          <w:b/>
          <w:bCs/>
        </w:rPr>
        <w:t xml:space="preserve">Evaluación del </w:t>
      </w:r>
      <w:r w:rsidR="008824A7" w:rsidRPr="000B607A">
        <w:rPr>
          <w:rFonts w:ascii="Arial" w:hAnsi="Arial" w:cs="Arial"/>
          <w:b/>
          <w:bCs/>
        </w:rPr>
        <w:t>desempeño:</w:t>
      </w:r>
      <w:r w:rsidR="008824A7" w:rsidRPr="000B607A">
        <w:rPr>
          <w:rFonts w:ascii="Arial" w:hAnsi="Arial" w:cs="Arial"/>
        </w:rPr>
        <w:t xml:space="preserve"> Analiza</w:t>
      </w:r>
      <w:r w:rsidR="00546A76" w:rsidRPr="000B607A">
        <w:rPr>
          <w:rFonts w:ascii="Arial" w:hAnsi="Arial" w:cs="Arial"/>
        </w:rPr>
        <w:t xml:space="preserve"> de manera objetiva y justa el desempeño de una persona en base a criterios preestablecidos. Estos criterios pueden incluir aspectos sociales, emocionales, cognitivos, verbales, textuales, entre otros; que permitan dicha evaluación, de según el Ministerio de educación Nacional. </w:t>
      </w:r>
      <w:r w:rsidR="000B607A" w:rsidRPr="000B607A">
        <w:rPr>
          <w:rFonts w:ascii="Arial" w:hAnsi="Arial" w:cs="Arial"/>
        </w:rPr>
        <w:fldChar w:fldCharType="begin" w:fldLock="1"/>
      </w:r>
      <w:r w:rsidR="000C7993">
        <w:rPr>
          <w:rFonts w:ascii="Arial" w:hAnsi="Arial" w:cs="Arial"/>
        </w:rPr>
        <w:instrText>ADDIN CSL_CITATION {"citationItems":[{"id":"ITEM-1","itemData":{"author":[{"dropping-particle":"","family":"Ministerio de Educación Nacional de Colombia","given":"","non-dropping-particle":"","parse-names":false,"suffix":""}],"id":"ITEM-1","issued":{"date-parts":[["2023"]]},"title":"Manual de la evaluación del desempeño","type":"book"},"uris":["http://www.mendeley.com/documents/?uuid=05eac938-2cb8-4893-9c8e-2136808a4b50"]}],"mendeley":{"formattedCitation":"(51)","plainTextFormattedCitation":"(51)","previouslyFormattedCitation":"(51)"},"properties":{"noteIndex":0},"schema":"https://github.com/citation-style-language/schema/raw/master/csl-citation.json"}</w:instrText>
      </w:r>
      <w:r w:rsidR="000B607A" w:rsidRPr="000B607A">
        <w:rPr>
          <w:rFonts w:ascii="Arial" w:hAnsi="Arial" w:cs="Arial"/>
        </w:rPr>
        <w:fldChar w:fldCharType="separate"/>
      </w:r>
      <w:r w:rsidR="000B607A" w:rsidRPr="000B607A">
        <w:rPr>
          <w:rFonts w:ascii="Arial" w:hAnsi="Arial" w:cs="Arial"/>
          <w:noProof/>
        </w:rPr>
        <w:t>(51)</w:t>
      </w:r>
      <w:r w:rsidR="000B607A" w:rsidRPr="000B607A">
        <w:rPr>
          <w:rFonts w:ascii="Arial" w:hAnsi="Arial" w:cs="Arial"/>
        </w:rPr>
        <w:fldChar w:fldCharType="end"/>
      </w:r>
    </w:p>
    <w:p w14:paraId="3921CD21" w14:textId="0050165A" w:rsidR="005277D9" w:rsidRPr="00CC2EDA" w:rsidRDefault="008F66A6">
      <w:pPr>
        <w:rPr>
          <w:rFonts w:ascii="Arial" w:eastAsia="Arial" w:hAnsi="Arial" w:cs="Arial"/>
        </w:rPr>
      </w:pPr>
      <w:bookmarkStart w:id="36" w:name="_heading=h.dmk7iby5dem4" w:colFirst="0" w:colLast="0"/>
      <w:bookmarkEnd w:id="36"/>
      <w:r w:rsidRPr="00BD480B">
        <w:rPr>
          <w:rFonts w:ascii="Arial" w:hAnsi="Arial" w:cs="Arial"/>
          <w:b/>
        </w:rPr>
        <w:t>A</w:t>
      </w:r>
      <w:r w:rsidR="00917E1F" w:rsidRPr="00BD480B">
        <w:rPr>
          <w:rFonts w:ascii="Arial" w:hAnsi="Arial" w:cs="Arial"/>
          <w:b/>
        </w:rPr>
        <w:t>prendizaj</w:t>
      </w:r>
      <w:r w:rsidR="00BD480B" w:rsidRPr="00BD480B">
        <w:rPr>
          <w:rFonts w:ascii="Arial" w:hAnsi="Arial" w:cs="Arial"/>
          <w:b/>
        </w:rPr>
        <w:t>e de la lectura</w:t>
      </w:r>
      <w:r w:rsidR="00BD480B">
        <w:rPr>
          <w:rFonts w:ascii="Arial" w:hAnsi="Arial" w:cs="Arial"/>
          <w:b/>
        </w:rPr>
        <w:t>:</w:t>
      </w:r>
      <w:r w:rsidR="00EC7A26">
        <w:rPr>
          <w:rFonts w:ascii="Arial" w:hAnsi="Arial" w:cs="Arial"/>
          <w:b/>
        </w:rPr>
        <w:t xml:space="preserve"> </w:t>
      </w:r>
      <w:r w:rsidR="00D04168">
        <w:rPr>
          <w:rFonts w:ascii="Arial" w:eastAsia="Arial" w:hAnsi="Arial" w:cs="Arial"/>
        </w:rPr>
        <w:t>Entre las particularidades del aprendizaje de la lectura, se encuentra la comprensión, análisis, lenguaje, ortografía, entre otros. Leer implica una actividad compleja, mediante la cual, el niño lector puede atribuir a un significado de un texto con el fin de comprender, darle sentido y significado a partir de lo</w:t>
      </w:r>
      <w:r w:rsidR="003F2A09">
        <w:rPr>
          <w:rFonts w:ascii="Arial" w:eastAsia="Arial" w:hAnsi="Arial" w:cs="Arial"/>
        </w:rPr>
        <w:t xml:space="preserve"> que ya se conoce o se sabe. </w:t>
      </w:r>
      <w:r w:rsidR="00D04168">
        <w:rPr>
          <w:rFonts w:ascii="Arial" w:eastAsia="Arial" w:hAnsi="Arial" w:cs="Arial"/>
        </w:rPr>
        <w:t xml:space="preserve">En el proceso de lectura se reconstruye el significado del texto a partir de los datos que se encuentran en el mismo y la información previa que posee, relacionando con lo que el lector enfrenta a un texto </w:t>
      </w:r>
      <w:r w:rsidR="00D04168" w:rsidRPr="00CC2EDA">
        <w:rPr>
          <w:rFonts w:ascii="Arial" w:eastAsia="Arial" w:hAnsi="Arial" w:cs="Arial"/>
        </w:rPr>
        <w:t>(signos lingüístico</w:t>
      </w:r>
      <w:r w:rsidR="003F2A09" w:rsidRPr="00CC2EDA">
        <w:rPr>
          <w:rFonts w:ascii="Arial" w:eastAsia="Arial" w:hAnsi="Arial" w:cs="Arial"/>
        </w:rPr>
        <w:t xml:space="preserve">s, comprensión y muestreos). </w:t>
      </w:r>
      <w:r w:rsidR="003F2A09" w:rsidRPr="00CC2EDA">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sidRPr="00CC2EDA">
        <w:rPr>
          <w:rFonts w:ascii="Arial" w:eastAsia="Arial" w:hAnsi="Arial" w:cs="Arial"/>
        </w:rPr>
        <w:fldChar w:fldCharType="separate"/>
      </w:r>
      <w:r w:rsidR="000B607A" w:rsidRPr="000B607A">
        <w:rPr>
          <w:rFonts w:ascii="Arial" w:eastAsia="Arial" w:hAnsi="Arial" w:cs="Arial"/>
          <w:noProof/>
        </w:rPr>
        <w:t>(54)</w:t>
      </w:r>
      <w:r w:rsidR="003F2A09" w:rsidRPr="00CC2EDA">
        <w:rPr>
          <w:rFonts w:ascii="Arial" w:eastAsia="Arial" w:hAnsi="Arial" w:cs="Arial"/>
        </w:rPr>
        <w:fldChar w:fldCharType="end"/>
      </w:r>
    </w:p>
    <w:p w14:paraId="57BF2A18" w14:textId="46C928D1" w:rsidR="00BA640D" w:rsidRPr="00CC2EDA" w:rsidRDefault="00D04168" w:rsidP="00CC2EDA">
      <w:pPr>
        <w:rPr>
          <w:rFonts w:ascii="Arial" w:hAnsi="Arial" w:cs="Arial"/>
        </w:rPr>
      </w:pPr>
      <w:r w:rsidRPr="00CC2EDA">
        <w:rPr>
          <w:rFonts w:ascii="Arial" w:hAnsi="Arial" w:cs="Arial"/>
        </w:rPr>
        <w:t xml:space="preserve">Otra de las características de la lectura es la influencia en el desarrollo de la cognición social elaborados a partir de la información proporcionada por el texto y del conocimiento previo por medio de meta comprensión y del reconocimiento de </w:t>
      </w:r>
      <w:r w:rsidR="00D131E6" w:rsidRPr="00CC2EDA">
        <w:rPr>
          <w:rFonts w:ascii="Arial" w:hAnsi="Arial" w:cs="Arial"/>
        </w:rPr>
        <w:t>los prop</w:t>
      </w:r>
      <w:r w:rsidR="003F2A09" w:rsidRPr="00CC2EDA">
        <w:rPr>
          <w:rFonts w:ascii="Arial" w:hAnsi="Arial" w:cs="Arial"/>
        </w:rPr>
        <w:t xml:space="preserve">ósitos del escritor. </w:t>
      </w:r>
      <w:r w:rsidR="00927E6C" w:rsidRPr="00CC2EDA">
        <w:rPr>
          <w:rFonts w:ascii="Arial" w:hAnsi="Arial" w:cs="Arial"/>
        </w:rPr>
        <w:t>A continuación, se definen las</w:t>
      </w:r>
      <w:r w:rsidRPr="00CC2EDA">
        <w:rPr>
          <w:rFonts w:ascii="Arial" w:hAnsi="Arial" w:cs="Arial"/>
        </w:rPr>
        <w:t xml:space="preserve"> categorías en la lectura que influyen en el aprendizaje del niño, entre ellas se encuentran</w:t>
      </w:r>
      <w:r w:rsidR="00927E6C" w:rsidRPr="00CC2EDA">
        <w:rPr>
          <w:rFonts w:ascii="Arial" w:hAnsi="Arial" w:cs="Arial"/>
        </w:rPr>
        <w:t xml:space="preserve"> </w:t>
      </w:r>
      <w:r w:rsidR="00927E6C" w:rsidRPr="00CC2EDA">
        <w:rPr>
          <w:rFonts w:ascii="Arial" w:hAnsi="Arial" w:cs="Arial"/>
        </w:rPr>
        <w:fldChar w:fldCharType="begin" w:fldLock="1"/>
      </w:r>
      <w:r w:rsidR="000B607A">
        <w:rPr>
          <w:rFonts w:ascii="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927E6C" w:rsidRPr="00CC2EDA">
        <w:rPr>
          <w:rFonts w:ascii="Arial" w:hAnsi="Arial" w:cs="Arial"/>
        </w:rPr>
        <w:fldChar w:fldCharType="separate"/>
      </w:r>
      <w:r w:rsidR="000B607A" w:rsidRPr="000B607A">
        <w:rPr>
          <w:rFonts w:ascii="Arial" w:hAnsi="Arial" w:cs="Arial"/>
          <w:noProof/>
        </w:rPr>
        <w:t>(54)</w:t>
      </w:r>
      <w:r w:rsidR="00927E6C" w:rsidRPr="00CC2EDA">
        <w:rPr>
          <w:rFonts w:ascii="Arial" w:hAnsi="Arial" w:cs="Arial"/>
        </w:rPr>
        <w:fldChar w:fldCharType="end"/>
      </w:r>
      <w:r w:rsidR="00BA640D" w:rsidRPr="00CC2EDA">
        <w:rPr>
          <w:rFonts w:ascii="Arial" w:hAnsi="Arial" w:cs="Arial"/>
        </w:rPr>
        <w:t>.</w:t>
      </w:r>
    </w:p>
    <w:p w14:paraId="574417CA" w14:textId="0B71C767" w:rsidR="00CC2EDA" w:rsidRDefault="00BA640D" w:rsidP="00CC2EDA">
      <w:pPr>
        <w:rPr>
          <w:rFonts w:ascii="Arial" w:eastAsia="Times New Roman" w:hAnsi="Arial" w:cs="Arial"/>
          <w:lang w:val="es-ES" w:eastAsia="es-ES"/>
        </w:rPr>
      </w:pPr>
      <w:r w:rsidRPr="000C7993">
        <w:rPr>
          <w:rFonts w:ascii="Arial" w:hAnsi="Arial" w:cs="Arial"/>
          <w:b/>
          <w:bCs/>
        </w:rPr>
        <w:t>Ejes conceptuales:</w:t>
      </w:r>
      <w:r w:rsidR="009C3871" w:rsidRPr="000C7993">
        <w:rPr>
          <w:rFonts w:ascii="Arial" w:hAnsi="Arial" w:cs="Arial"/>
          <w:b/>
          <w:bCs/>
        </w:rPr>
        <w:t xml:space="preserve"> </w:t>
      </w:r>
      <w:r w:rsidR="001D6D24" w:rsidRPr="00BB6D28">
        <w:rPr>
          <w:rFonts w:ascii="Arial" w:hAnsi="Arial" w:cs="Arial"/>
          <w:bCs/>
        </w:rPr>
        <w:t xml:space="preserve">También llamados </w:t>
      </w:r>
      <w:r w:rsidR="00BB6D28">
        <w:rPr>
          <w:rFonts w:ascii="Arial" w:hAnsi="Arial" w:cs="Arial"/>
          <w:bCs/>
        </w:rPr>
        <w:t>lineamientos curriculares,</w:t>
      </w:r>
      <w:r w:rsidR="001D6D24" w:rsidRPr="00BB6D28">
        <w:rPr>
          <w:rFonts w:ascii="Arial" w:hAnsi="Arial" w:cs="Arial"/>
          <w:bCs/>
        </w:rPr>
        <w:t xml:space="preserve"> son</w:t>
      </w:r>
      <w:r w:rsidR="00CC2EDA" w:rsidRPr="00BB6D28">
        <w:rPr>
          <w:rFonts w:ascii="Arial" w:hAnsi="Arial" w:cs="Arial"/>
          <w:bCs/>
        </w:rPr>
        <w:t xml:space="preserve"> </w:t>
      </w:r>
      <w:r w:rsidR="00CC2EDA" w:rsidRPr="000C7993">
        <w:rPr>
          <w:rFonts w:ascii="Arial" w:eastAsia="Times New Roman" w:hAnsi="Arial" w:cs="Arial"/>
          <w:lang w:val="es-ES" w:eastAsia="es-ES"/>
        </w:rPr>
        <w:t>lineamientos epistemológicos, pedagógicos y curriculares desarrollados por el MEN con el apoyo de la comunidad académica pedagógica para apoyar el proceso de fundamentación y planificación en las áreas obligatorias y fundamentales especificadas en el artículo 23 de los Principios Generales de Educación.</w:t>
      </w:r>
      <w:r w:rsidR="00CC2EDA" w:rsidRPr="000C7993">
        <w:rPr>
          <w:rFonts w:ascii="Arial" w:eastAsia="Times New Roman" w:hAnsi="Arial" w:cs="Arial"/>
          <w:color w:val="4B4B4B"/>
          <w:lang w:val="es-ES" w:eastAsia="es-ES"/>
        </w:rPr>
        <w:t xml:space="preserve"> </w:t>
      </w:r>
      <w:r w:rsidR="00CC2EDA" w:rsidRPr="000C7993">
        <w:rPr>
          <w:rFonts w:ascii="Arial" w:eastAsia="Times New Roman" w:hAnsi="Arial" w:cs="Arial"/>
          <w:lang w:val="es-ES" w:eastAsia="es-ES"/>
        </w:rPr>
        <w:t>En el proceso de formulación de los planes de áreas institucionales y los currículos correspondientes por ciclo, nivel y dominio, los ejes conceptuales, se construyen en los aportes de las instituciones y sus docentes a través de la experiencia, la formación y el aprendizaje de los mismos.</w:t>
      </w:r>
      <w:r w:rsidR="000C7993" w:rsidRPr="000C7993">
        <w:rPr>
          <w:rFonts w:ascii="Arial" w:eastAsia="Times New Roman" w:hAnsi="Arial" w:cs="Arial"/>
          <w:lang w:val="es-ES" w:eastAsia="es-ES"/>
        </w:rPr>
        <w:t xml:space="preserve"> </w:t>
      </w:r>
      <w:r w:rsidR="000C7993" w:rsidRPr="000C7993">
        <w:rPr>
          <w:rFonts w:ascii="Arial" w:eastAsia="Times New Roman" w:hAnsi="Arial" w:cs="Arial"/>
          <w:lang w:val="es-ES" w:eastAsia="es-ES"/>
        </w:rPr>
        <w:fldChar w:fldCharType="begin" w:fldLock="1"/>
      </w:r>
      <w:r w:rsidR="000C7993">
        <w:rPr>
          <w:rFonts w:ascii="Arial" w:eastAsia="Times New Roman" w:hAnsi="Arial" w:cs="Arial"/>
          <w:lang w:val="es-ES" w:eastAsia="es-ES"/>
        </w:rPr>
        <w:instrText>ADDIN CSL_CITATION {"citationItems":[{"id":"ITEM-1","itemData":{"URL":"https://www.mineducacion.gov.co/portal/micrositios-preescolar-basica-y-media/Direccion-de-Calidad/Referentes-de-Calidad/339975:Lineamientos-curriculares","author":[{"dropping-particle":"","family":"Ministerio de Educación Nacional de Colombia","given":"","non-dropping-particle":"","parse-names":false,"suffix":""}],"container-title":"Mineducacion","id":"ITEM-1","issued":{"date-parts":[["2018"]]},"title":"Lineamientos curriculares","type":"webpage"},"uris":["http://www.mendeley.com/documents/?uuid=fdcd2d71-5d00-4183-9fce-9ab66a7acf33"]}],"mendeley":{"formattedCitation":"(55)","plainTextFormattedCitation":"(55)","previouslyFormattedCitation":"(55)"},"properties":{"noteIndex":0},"schema":"https://github.com/citation-style-language/schema/raw/master/csl-citation.json"}</w:instrText>
      </w:r>
      <w:r w:rsidR="000C7993" w:rsidRPr="000C7993">
        <w:rPr>
          <w:rFonts w:ascii="Arial" w:eastAsia="Times New Roman" w:hAnsi="Arial" w:cs="Arial"/>
          <w:lang w:val="es-ES" w:eastAsia="es-ES"/>
        </w:rPr>
        <w:fldChar w:fldCharType="separate"/>
      </w:r>
      <w:r w:rsidR="000C7993" w:rsidRPr="000C7993">
        <w:rPr>
          <w:rFonts w:ascii="Arial" w:eastAsia="Times New Roman" w:hAnsi="Arial" w:cs="Arial"/>
          <w:noProof/>
          <w:lang w:val="es-ES" w:eastAsia="es-ES"/>
        </w:rPr>
        <w:t>(55)</w:t>
      </w:r>
      <w:r w:rsidR="000C7993" w:rsidRPr="000C7993">
        <w:rPr>
          <w:rFonts w:ascii="Arial" w:eastAsia="Times New Roman" w:hAnsi="Arial" w:cs="Arial"/>
          <w:lang w:val="es-ES" w:eastAsia="es-ES"/>
        </w:rPr>
        <w:fldChar w:fldCharType="end"/>
      </w:r>
    </w:p>
    <w:p w14:paraId="6AF45D46" w14:textId="6800F121" w:rsidR="00BA640D" w:rsidRPr="00CD651E" w:rsidRDefault="000352FE" w:rsidP="000352FE">
      <w:pPr>
        <w:rPr>
          <w:rFonts w:ascii="Arial" w:eastAsia="Arial" w:hAnsi="Arial" w:cs="Arial"/>
        </w:rPr>
      </w:pPr>
      <w:r w:rsidRPr="000C7993">
        <w:rPr>
          <w:rFonts w:ascii="Arial" w:eastAsia="Arial" w:hAnsi="Arial" w:cs="Arial"/>
          <w:b/>
          <w:bCs/>
        </w:rPr>
        <w:t xml:space="preserve">Ejes conceptuales de la IE MRA: </w:t>
      </w:r>
      <w:r w:rsidRPr="000C7993">
        <w:rPr>
          <w:rFonts w:ascii="Arial" w:eastAsia="Arial" w:hAnsi="Arial" w:cs="Arial"/>
        </w:rPr>
        <w:t xml:space="preserve">La institución y su grupo docente establece los ejes conceptuales o lineamientos curriculares, para el grado primero en su primer periodo académico, dando inicio con literatura: abarcando la narración por medio </w:t>
      </w:r>
      <w:r w:rsidRPr="000C7993">
        <w:rPr>
          <w:rFonts w:ascii="Arial" w:eastAsia="Arial" w:hAnsi="Arial" w:cs="Arial"/>
        </w:rPr>
        <w:lastRenderedPageBreak/>
        <w:t xml:space="preserve">del cuento, personajes del cuento y partes del cuento; en cuanto a gramática: el sentido de las palabras, palabras sinónimas, palabras </w:t>
      </w:r>
      <w:r w:rsidR="00117296" w:rsidRPr="000C7993">
        <w:rPr>
          <w:rFonts w:ascii="Arial" w:eastAsia="Arial" w:hAnsi="Arial" w:cs="Arial"/>
        </w:rPr>
        <w:t>antónimas</w:t>
      </w:r>
      <w:r w:rsidRPr="000C7993">
        <w:rPr>
          <w:rFonts w:ascii="Arial" w:eastAsia="Arial" w:hAnsi="Arial" w:cs="Arial"/>
        </w:rPr>
        <w:t xml:space="preserve"> y finalmente para la comunicación: hacen uso del alfabeto, viendo las </w:t>
      </w:r>
      <w:r w:rsidR="00117296" w:rsidRPr="000C7993">
        <w:rPr>
          <w:rFonts w:ascii="Arial" w:eastAsia="Arial" w:hAnsi="Arial" w:cs="Arial"/>
        </w:rPr>
        <w:t>mayúscula</w:t>
      </w:r>
      <w:r w:rsidRPr="000C7993">
        <w:rPr>
          <w:rFonts w:ascii="Arial" w:eastAsia="Arial" w:hAnsi="Arial" w:cs="Arial"/>
        </w:rPr>
        <w:t xml:space="preserve"> y minúsculas, comunicación en familia, ilustraciones de familias dialogando para interpretar</w:t>
      </w:r>
      <w:r w:rsidR="00117296" w:rsidRPr="00045F45">
        <w:rPr>
          <w:rFonts w:ascii="Arial" w:eastAsia="Arial" w:hAnsi="Arial" w:cs="Arial"/>
          <w:color w:val="FF0000"/>
        </w:rPr>
        <w:t>.</w:t>
      </w:r>
      <w:r w:rsidR="00CD651E">
        <w:rPr>
          <w:rFonts w:ascii="Arial" w:eastAsia="Arial" w:hAnsi="Arial" w:cs="Arial"/>
          <w:color w:val="FF0000"/>
        </w:rPr>
        <w:t xml:space="preserve"> </w:t>
      </w:r>
      <w:r w:rsidR="00CD651E" w:rsidRPr="00CD651E">
        <w:rPr>
          <w:rFonts w:ascii="Arial" w:eastAsia="Arial" w:hAnsi="Arial" w:cs="Arial"/>
        </w:rPr>
        <w:t>Lo anterior es observado y evaluado por el docente encargado</w:t>
      </w:r>
      <w:r w:rsidR="00045F45" w:rsidRPr="00CD651E">
        <w:rPr>
          <w:rFonts w:ascii="Arial" w:eastAsia="Arial" w:hAnsi="Arial" w:cs="Arial"/>
        </w:rPr>
        <w:t xml:space="preserve"> de cada curso conforme a la </w:t>
      </w:r>
      <w:r w:rsidR="00CD651E" w:rsidRPr="00CD651E">
        <w:rPr>
          <w:rFonts w:ascii="Arial" w:eastAsia="Arial" w:hAnsi="Arial" w:cs="Arial"/>
        </w:rPr>
        <w:t>rúbrica de la asignatura español, donde se determina si el escolar reprueba o aprueba.</w:t>
      </w:r>
      <w:r w:rsidR="000C7993" w:rsidRPr="00CD651E">
        <w:rPr>
          <w:rFonts w:ascii="Arial" w:eastAsia="Arial" w:hAnsi="Arial" w:cs="Arial"/>
        </w:rPr>
        <w:t xml:space="preserve"> </w:t>
      </w:r>
      <w:r w:rsidR="000C7993" w:rsidRPr="00CD651E">
        <w:rPr>
          <w:rFonts w:ascii="Arial" w:eastAsia="Arial" w:hAnsi="Arial" w:cs="Arial"/>
        </w:rPr>
        <w:fldChar w:fldCharType="begin" w:fldLock="1"/>
      </w:r>
      <w:r w:rsidR="00361AC4" w:rsidRPr="00CD651E">
        <w:rPr>
          <w:rFonts w:ascii="Arial" w:eastAsia="Arial" w:hAnsi="Arial" w:cs="Arial"/>
        </w:rPr>
        <w:instrText>ADDIN CSL_CITATION {"citationItems":[{"id":"ITEM-1","itemData":{"author":[{"dropping-particle":"","family":"Gestión Directiva Institución Educativa Monseñor Ramón Arcila","given":"","non-dropping-particle":"","parse-names":false,"suffix":""}],"id":"ITEM-1","issued":{"date-parts":[["2020"]]},"title":"PROYECTO EDUCATIVO INSTITUCIONAL INSTITUCIÓN EDUCATIVA MONSEÑOR RAMÓN ARCILA","type":"book"},"uris":["http://www.mendeley.com/documents/?uuid=6e294ae3-cf8c-4970-b43e-9ed9c2f5eca6"]}],"mendeley":{"formattedCitation":"(14)","plainTextFormattedCitation":"(14)","previouslyFormattedCitation":"(14)"},"properties":{"noteIndex":0},"schema":"https://github.com/citation-style-language/schema/raw/master/csl-citation.json"}</w:instrText>
      </w:r>
      <w:r w:rsidR="000C7993" w:rsidRPr="00CD651E">
        <w:rPr>
          <w:rFonts w:ascii="Arial" w:eastAsia="Arial" w:hAnsi="Arial" w:cs="Arial"/>
        </w:rPr>
        <w:fldChar w:fldCharType="separate"/>
      </w:r>
      <w:r w:rsidR="000C7993" w:rsidRPr="00CD651E">
        <w:rPr>
          <w:rFonts w:ascii="Arial" w:eastAsia="Arial" w:hAnsi="Arial" w:cs="Arial"/>
          <w:noProof/>
        </w:rPr>
        <w:t>(14)</w:t>
      </w:r>
      <w:r w:rsidR="000C7993" w:rsidRPr="00CD651E">
        <w:rPr>
          <w:rFonts w:ascii="Arial" w:eastAsia="Arial" w:hAnsi="Arial" w:cs="Arial"/>
        </w:rPr>
        <w:fldChar w:fldCharType="end"/>
      </w:r>
    </w:p>
    <w:p w14:paraId="56CDD484" w14:textId="5555056F" w:rsidR="005277D9" w:rsidRDefault="00D04168">
      <w:pPr>
        <w:rPr>
          <w:rFonts w:ascii="Arial" w:eastAsia="Arial" w:hAnsi="Arial" w:cs="Arial"/>
        </w:rPr>
      </w:pPr>
      <w:r>
        <w:rPr>
          <w:rFonts w:ascii="Arial" w:eastAsia="Arial" w:hAnsi="Arial" w:cs="Arial"/>
          <w:b/>
        </w:rPr>
        <w:t xml:space="preserve">Aspecto emocional: </w:t>
      </w:r>
      <w:r>
        <w:rPr>
          <w:rFonts w:ascii="Arial" w:eastAsia="Arial" w:hAnsi="Arial" w:cs="Arial"/>
        </w:rPr>
        <w:t>Conjunto de manifestaciones personales de cada niño al momento de realizar la lectura, como, los nervios, miedo, motivación, insegurida</w:t>
      </w:r>
      <w:r w:rsidR="003F2A09">
        <w:rPr>
          <w:rFonts w:ascii="Arial" w:eastAsia="Arial" w:hAnsi="Arial" w:cs="Arial"/>
        </w:rPr>
        <w:t xml:space="preserve">d, intereses y sentimientos.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315EABA3" w14:textId="7802414A" w:rsidR="005277D9" w:rsidRDefault="00D04168">
      <w:pPr>
        <w:rPr>
          <w:rFonts w:ascii="Arial" w:eastAsia="Arial" w:hAnsi="Arial" w:cs="Arial"/>
        </w:rPr>
      </w:pPr>
      <w:r>
        <w:rPr>
          <w:rFonts w:ascii="Arial" w:eastAsia="Arial" w:hAnsi="Arial" w:cs="Arial"/>
          <w:b/>
        </w:rPr>
        <w:t xml:space="preserve">Aspectos cognitivos: </w:t>
      </w:r>
      <w:r>
        <w:rPr>
          <w:rFonts w:ascii="Arial" w:eastAsia="Arial" w:hAnsi="Arial" w:cs="Arial"/>
        </w:rPr>
        <w:t>Nivel lógico y secuencial al proceso del lector, se encuentran divididas, entre la memoria, atención, razonamie</w:t>
      </w:r>
      <w:r w:rsidR="003F2A09">
        <w:rPr>
          <w:rFonts w:ascii="Arial" w:eastAsia="Arial" w:hAnsi="Arial" w:cs="Arial"/>
        </w:rPr>
        <w:t xml:space="preserve">nto lógico y la imaginación.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17EB6455" w14:textId="49A31435" w:rsidR="005277D9" w:rsidRDefault="00D04168">
      <w:pPr>
        <w:rPr>
          <w:rFonts w:ascii="Arial" w:eastAsia="Arial" w:hAnsi="Arial" w:cs="Arial"/>
        </w:rPr>
      </w:pPr>
      <w:r>
        <w:rPr>
          <w:rFonts w:ascii="Arial" w:eastAsia="Arial" w:hAnsi="Arial" w:cs="Arial"/>
          <w:b/>
        </w:rPr>
        <w:t xml:space="preserve">Aspectos sociales: </w:t>
      </w:r>
      <w:r>
        <w:rPr>
          <w:rFonts w:ascii="Arial" w:eastAsia="Arial" w:hAnsi="Arial" w:cs="Arial"/>
        </w:rPr>
        <w:t>Implica el ambiente externo en donde se encuen</w:t>
      </w:r>
      <w:r w:rsidR="003F2A09">
        <w:rPr>
          <w:rFonts w:ascii="Arial" w:eastAsia="Arial" w:hAnsi="Arial" w:cs="Arial"/>
        </w:rPr>
        <w:t xml:space="preserve">tre presente en niño o niña.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3C74DBBC" w14:textId="7DFDD9AA" w:rsidR="005277D9" w:rsidRDefault="00D04168">
      <w:pPr>
        <w:rPr>
          <w:rFonts w:ascii="Arial" w:eastAsia="Arial" w:hAnsi="Arial" w:cs="Arial"/>
        </w:rPr>
      </w:pPr>
      <w:r>
        <w:rPr>
          <w:rFonts w:ascii="Arial" w:eastAsia="Arial" w:hAnsi="Arial" w:cs="Arial"/>
          <w:b/>
        </w:rPr>
        <w:t xml:space="preserve">Aspectos verbales: </w:t>
      </w:r>
      <w:r>
        <w:rPr>
          <w:rFonts w:ascii="Arial" w:eastAsia="Arial" w:hAnsi="Arial" w:cs="Arial"/>
        </w:rPr>
        <w:t>Implica elementos del lenguaje para ejecutar la buena comprensión de la lectura, como, la expresión verbal, pronunciación</w:t>
      </w:r>
      <w:r w:rsidR="003F2A09">
        <w:rPr>
          <w:rFonts w:ascii="Arial" w:eastAsia="Arial" w:hAnsi="Arial" w:cs="Arial"/>
        </w:rPr>
        <w:t xml:space="preserve">, tono de voz y vocabulario.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6A1E8061" w14:textId="166CB44F" w:rsidR="005277D9" w:rsidRDefault="00D04168">
      <w:pPr>
        <w:rPr>
          <w:rFonts w:ascii="Arial" w:eastAsia="Arial" w:hAnsi="Arial" w:cs="Arial"/>
        </w:rPr>
      </w:pPr>
      <w:r>
        <w:rPr>
          <w:rFonts w:ascii="Arial" w:eastAsia="Arial" w:hAnsi="Arial" w:cs="Arial"/>
          <w:b/>
        </w:rPr>
        <w:t xml:space="preserve">Aspectos textuales: </w:t>
      </w:r>
      <w:r>
        <w:rPr>
          <w:rFonts w:ascii="Arial" w:eastAsia="Arial" w:hAnsi="Arial" w:cs="Arial"/>
        </w:rPr>
        <w:t>Implica la extensión del texto, imágenes, personajes, longit</w:t>
      </w:r>
      <w:r w:rsidR="003F2A09">
        <w:rPr>
          <w:rFonts w:ascii="Arial" w:eastAsia="Arial" w:hAnsi="Arial" w:cs="Arial"/>
        </w:rPr>
        <w:t xml:space="preserve">ud y comprensión del lector.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2F2FF536" w14:textId="401A03A1" w:rsidR="005277D9" w:rsidRDefault="00D04168">
      <w:pPr>
        <w:rPr>
          <w:rFonts w:ascii="Arial" w:eastAsia="Arial" w:hAnsi="Arial" w:cs="Arial"/>
        </w:rPr>
      </w:pPr>
      <w:r>
        <w:rPr>
          <w:rFonts w:ascii="Arial" w:eastAsia="Arial" w:hAnsi="Arial" w:cs="Arial"/>
          <w:b/>
        </w:rPr>
        <w:t>Aspectos escolares:</w:t>
      </w:r>
      <w:r>
        <w:rPr>
          <w:rFonts w:ascii="Arial" w:eastAsia="Arial" w:hAnsi="Arial" w:cs="Arial"/>
        </w:rPr>
        <w:t xml:space="preserve"> Hace referencia a los componentes del ámbito académico que puede determinar la lectura y flexibilidad en la lectura, lo cual implica que las actividades rutinarias que carecen de contexto y motivación tienden a cansar y predisponer al</w:t>
      </w:r>
      <w:r w:rsidR="003F2A09">
        <w:rPr>
          <w:rFonts w:ascii="Arial" w:eastAsia="Arial" w:hAnsi="Arial" w:cs="Arial"/>
        </w:rPr>
        <w:t xml:space="preserve"> alumno.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5DDEE8A4" w14:textId="77777777" w:rsidR="005277D9" w:rsidRDefault="00D04168">
      <w:pPr>
        <w:rPr>
          <w:rFonts w:ascii="Arial" w:eastAsia="Arial" w:hAnsi="Arial" w:cs="Arial"/>
        </w:rPr>
      </w:pPr>
      <w:r>
        <w:rPr>
          <w:rFonts w:ascii="Arial" w:eastAsia="Arial" w:hAnsi="Arial" w:cs="Arial"/>
        </w:rPr>
        <w:t xml:space="preserve">Las formas de aprendizaje son el conjunto de técnicas, aplicando principios de metodología para el desarrollo de sus capacidades. Entre ellos se encuentran: </w:t>
      </w:r>
    </w:p>
    <w:p w14:paraId="63241C0F" w14:textId="0F14D910" w:rsidR="005277D9" w:rsidRDefault="00D04168">
      <w:pPr>
        <w:spacing w:after="0"/>
        <w:rPr>
          <w:rFonts w:ascii="Arial" w:eastAsia="Arial" w:hAnsi="Arial" w:cs="Arial"/>
        </w:rPr>
      </w:pPr>
      <w:r>
        <w:rPr>
          <w:rFonts w:ascii="Arial" w:eastAsia="Arial" w:hAnsi="Arial" w:cs="Arial"/>
          <w:b/>
        </w:rPr>
        <w:t>Visual:</w:t>
      </w:r>
      <w:r>
        <w:rPr>
          <w:rFonts w:ascii="Arial" w:eastAsia="Arial" w:hAnsi="Arial" w:cs="Arial"/>
        </w:rPr>
        <w:t xml:space="preserve"> Los niños tienen la capacidad de captar mucha información y la mejor manera de transmitir conocimiento y retener su información es por medio de las gráficas, imágenes y actividades coloridas o en movimie</w:t>
      </w:r>
      <w:r w:rsidR="003F2A09">
        <w:rPr>
          <w:rFonts w:ascii="Arial" w:eastAsia="Arial" w:hAnsi="Arial" w:cs="Arial"/>
        </w:rPr>
        <w:t xml:space="preserve">nto que involucren la vista.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13B71DE2" w14:textId="4070A963" w:rsidR="005277D9" w:rsidRDefault="00D04168">
      <w:pPr>
        <w:spacing w:after="0"/>
        <w:rPr>
          <w:rFonts w:ascii="Arial" w:eastAsia="Arial" w:hAnsi="Arial" w:cs="Arial"/>
        </w:rPr>
      </w:pPr>
      <w:r>
        <w:rPr>
          <w:rFonts w:ascii="Arial" w:eastAsia="Arial" w:hAnsi="Arial" w:cs="Arial"/>
          <w:b/>
        </w:rPr>
        <w:t>Auditivo:</w:t>
      </w:r>
      <w:r>
        <w:rPr>
          <w:rFonts w:ascii="Arial" w:eastAsia="Arial" w:hAnsi="Arial" w:cs="Arial"/>
        </w:rPr>
        <w:t xml:space="preserve"> Los niños que aprenden de forma auditiva organizan la información a través de lo que escuchan, refuerzan su conocimiento aprendido a</w:t>
      </w:r>
      <w:r w:rsidR="003F2A09">
        <w:rPr>
          <w:rFonts w:ascii="Arial" w:eastAsia="Arial" w:hAnsi="Arial" w:cs="Arial"/>
        </w:rPr>
        <w:t xml:space="preserve">l contárselo a otra persona.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096027A1" w14:textId="529896F1" w:rsidR="003E6DF1" w:rsidRPr="003E6DF1" w:rsidRDefault="00D04168">
      <w:pPr>
        <w:rPr>
          <w:rFonts w:ascii="Arial" w:eastAsia="Arial" w:hAnsi="Arial" w:cs="Arial"/>
        </w:rPr>
      </w:pPr>
      <w:r>
        <w:rPr>
          <w:rFonts w:ascii="Arial" w:eastAsia="Arial" w:hAnsi="Arial" w:cs="Arial"/>
          <w:b/>
        </w:rPr>
        <w:t>Lecto-escritura:</w:t>
      </w:r>
      <w:r>
        <w:rPr>
          <w:rFonts w:ascii="Arial" w:eastAsia="Arial" w:hAnsi="Arial" w:cs="Arial"/>
        </w:rPr>
        <w:t xml:space="preserve"> Este tipo de aprendizaje se encuentra relacionado con la parte visual, se requiere leer la información suministrada que se les comparte, ya sea en una hoja o computadora, suelen recibir información por medio </w:t>
      </w:r>
      <w:r w:rsidR="003F2A09">
        <w:rPr>
          <w:rFonts w:ascii="Arial" w:eastAsia="Arial" w:hAnsi="Arial" w:cs="Arial"/>
        </w:rPr>
        <w:t xml:space="preserve">de los apuntes y las tareas. </w:t>
      </w:r>
      <w:r w:rsidR="003F2A09">
        <w:rPr>
          <w:rFonts w:ascii="Arial" w:eastAsia="Arial" w:hAnsi="Arial" w:cs="Arial"/>
        </w:rPr>
        <w:fldChar w:fldCharType="begin" w:fldLock="1"/>
      </w:r>
      <w:r w:rsidR="000B607A">
        <w:rPr>
          <w:rFonts w:ascii="Arial" w:eastAsia="Arial" w:hAnsi="Arial" w:cs="Arial"/>
        </w:rPr>
        <w:instrText>ADDIN CSL_CITATION {"citationItems":[{"id":"ITEM-1","itemData":{"author":[{"dropping-particle":"","family":"Fuguet L., Chacón P.","given":".","non-dropping-particle":"","parse-names":false,"suffix":""}],"container-title":"Rev Investig Educ","id":"ITEM-1","issued":{"date-parts":[["2011"]]},"title":"Características del proceso lector en el niño con dificultades de aprendizaje: estudio de caso.","type":"article-journal"},"uris":["http://www.mendeley.com/documents/?uuid=7b05b5b7-0188-448a-bea2-edb5be9736f4"]}],"mendeley":{"formattedCitation":"(54)","plainTextFormattedCitation":"(54)","previouslyFormattedCitation":"(54)"},"properties":{"noteIndex":0},"schema":"https://github.com/citation-style-language/schema/raw/master/csl-citation.json"}</w:instrText>
      </w:r>
      <w:r w:rsidR="003F2A09">
        <w:rPr>
          <w:rFonts w:ascii="Arial" w:eastAsia="Arial" w:hAnsi="Arial" w:cs="Arial"/>
        </w:rPr>
        <w:fldChar w:fldCharType="separate"/>
      </w:r>
      <w:r w:rsidR="000B607A" w:rsidRPr="000B607A">
        <w:rPr>
          <w:rFonts w:ascii="Arial" w:eastAsia="Arial" w:hAnsi="Arial" w:cs="Arial"/>
          <w:noProof/>
        </w:rPr>
        <w:t>(54)</w:t>
      </w:r>
      <w:r w:rsidR="003F2A09">
        <w:rPr>
          <w:rFonts w:ascii="Arial" w:eastAsia="Arial" w:hAnsi="Arial" w:cs="Arial"/>
        </w:rPr>
        <w:fldChar w:fldCharType="end"/>
      </w:r>
    </w:p>
    <w:p w14:paraId="3ACD3BB9" w14:textId="77777777" w:rsidR="003E6DF1" w:rsidRPr="003E6DF1" w:rsidRDefault="003E6DF1">
      <w:pPr>
        <w:rPr>
          <w:rFonts w:ascii="Arial" w:eastAsia="Arial" w:hAnsi="Arial" w:cs="Arial"/>
          <w:b/>
        </w:rPr>
      </w:pPr>
    </w:p>
    <w:p w14:paraId="0066D057" w14:textId="5EAB4ACC" w:rsidR="00D13F1C" w:rsidRPr="00BB6D28" w:rsidRDefault="00B51C56" w:rsidP="00BB6D28">
      <w:pPr>
        <w:pStyle w:val="Ttulo1"/>
        <w:ind w:left="720"/>
        <w:rPr>
          <w:rFonts w:eastAsia="Arial"/>
        </w:rPr>
      </w:pPr>
      <w:bookmarkStart w:id="37" w:name="_Toc151028047"/>
      <w:r>
        <w:rPr>
          <w:rFonts w:eastAsia="Arial"/>
        </w:rPr>
        <w:lastRenderedPageBreak/>
        <w:t xml:space="preserve">5. </w:t>
      </w:r>
      <w:r w:rsidR="00D04168">
        <w:rPr>
          <w:rFonts w:eastAsia="Arial"/>
        </w:rPr>
        <w:t>MARCO METODOLÓGICO</w:t>
      </w:r>
      <w:bookmarkEnd w:id="37"/>
    </w:p>
    <w:p w14:paraId="11FD203C" w14:textId="77777777" w:rsidR="009B1331" w:rsidRDefault="00B51C56" w:rsidP="008F66A6">
      <w:pPr>
        <w:pStyle w:val="Ttulo3"/>
        <w:rPr>
          <w:rStyle w:val="Ttulo2Car"/>
          <w:b/>
        </w:rPr>
      </w:pPr>
      <w:bookmarkStart w:id="38" w:name="_Toc151028048"/>
      <w:r>
        <w:rPr>
          <w:rStyle w:val="Ttulo2Car"/>
          <w:b/>
        </w:rPr>
        <w:t>5</w:t>
      </w:r>
      <w:r w:rsidR="009B1331">
        <w:rPr>
          <w:rStyle w:val="Ttulo2Car"/>
          <w:b/>
        </w:rPr>
        <w:t>.1 TIPO DE ESTUDIO</w:t>
      </w:r>
      <w:bookmarkEnd w:id="38"/>
    </w:p>
    <w:p w14:paraId="36CA614F" w14:textId="16C0245C" w:rsidR="005277D9" w:rsidRPr="00BF5D7B" w:rsidRDefault="008B1A92" w:rsidP="00BF5D7B">
      <w:pPr>
        <w:rPr>
          <w:rFonts w:ascii="Arial" w:hAnsi="Arial" w:cs="Arial"/>
        </w:rPr>
      </w:pPr>
      <w:r w:rsidRPr="00BF5D7B">
        <w:rPr>
          <w:rFonts w:ascii="Arial" w:hAnsi="Arial" w:cs="Arial"/>
        </w:rPr>
        <w:t>Es un e</w:t>
      </w:r>
      <w:r w:rsidR="004B1E56" w:rsidRPr="00BF5D7B">
        <w:rPr>
          <w:rFonts w:ascii="Arial" w:hAnsi="Arial" w:cs="Arial"/>
        </w:rPr>
        <w:t>stu</w:t>
      </w:r>
      <w:r w:rsidRPr="00BF5D7B">
        <w:rPr>
          <w:rFonts w:ascii="Arial" w:hAnsi="Arial" w:cs="Arial"/>
        </w:rPr>
        <w:t xml:space="preserve">dio de enfoque cuantitativo, </w:t>
      </w:r>
      <w:r w:rsidR="0049391D" w:rsidRPr="00BF5D7B">
        <w:rPr>
          <w:rFonts w:ascii="Arial" w:hAnsi="Arial" w:cs="Arial"/>
        </w:rPr>
        <w:t>descriptivo</w:t>
      </w:r>
      <w:r w:rsidRPr="00BF5D7B">
        <w:rPr>
          <w:rFonts w:ascii="Arial" w:hAnsi="Arial" w:cs="Arial"/>
        </w:rPr>
        <w:t xml:space="preserve">, observacional y de </w:t>
      </w:r>
      <w:r w:rsidR="00825309">
        <w:rPr>
          <w:rFonts w:ascii="Arial" w:hAnsi="Arial" w:cs="Arial"/>
        </w:rPr>
        <w:t>relación</w:t>
      </w:r>
      <w:r w:rsidRPr="00BF5D7B">
        <w:rPr>
          <w:rFonts w:ascii="Arial" w:hAnsi="Arial" w:cs="Arial"/>
        </w:rPr>
        <w:t xml:space="preserve"> de corte transversal</w:t>
      </w:r>
      <w:r w:rsidR="000F7B07">
        <w:rPr>
          <w:rFonts w:ascii="Arial" w:hAnsi="Arial" w:cs="Arial"/>
        </w:rPr>
        <w:t>,</w:t>
      </w:r>
      <w:r w:rsidRPr="00BF5D7B">
        <w:rPr>
          <w:rFonts w:ascii="Arial" w:hAnsi="Arial" w:cs="Arial"/>
        </w:rPr>
        <w:t xml:space="preserve"> </w:t>
      </w:r>
      <w:r w:rsidR="004B76E7">
        <w:rPr>
          <w:rFonts w:ascii="Arial" w:hAnsi="Arial" w:cs="Arial"/>
        </w:rPr>
        <w:t xml:space="preserve">que dio </w:t>
      </w:r>
      <w:r w:rsidR="0049391D" w:rsidRPr="00BF5D7B">
        <w:rPr>
          <w:rFonts w:ascii="Arial" w:hAnsi="Arial" w:cs="Arial"/>
        </w:rPr>
        <w:t>respuesta</w:t>
      </w:r>
      <w:r w:rsidR="009B1331" w:rsidRPr="00BF5D7B">
        <w:rPr>
          <w:rFonts w:ascii="Arial" w:hAnsi="Arial" w:cs="Arial"/>
        </w:rPr>
        <w:t xml:space="preserve"> a la caracterización sociodemográfica, antropométrica y</w:t>
      </w:r>
      <w:r w:rsidR="00B769BE" w:rsidRPr="00BF5D7B">
        <w:rPr>
          <w:rFonts w:ascii="Arial" w:hAnsi="Arial" w:cs="Arial"/>
        </w:rPr>
        <w:t xml:space="preserve"> su relación con el</w:t>
      </w:r>
      <w:r w:rsidR="00103733">
        <w:rPr>
          <w:rFonts w:ascii="Arial" w:hAnsi="Arial" w:cs="Arial"/>
        </w:rPr>
        <w:t xml:space="preserve"> </w:t>
      </w:r>
      <w:r w:rsidR="00103733" w:rsidRPr="00D97638">
        <w:rPr>
          <w:rFonts w:ascii="Arial" w:hAnsi="Arial" w:cs="Arial"/>
        </w:rPr>
        <w:t>desempeño</w:t>
      </w:r>
      <w:r w:rsidR="009B1331" w:rsidRPr="00BF5D7B">
        <w:rPr>
          <w:rFonts w:ascii="Arial" w:hAnsi="Arial" w:cs="Arial"/>
        </w:rPr>
        <w:t xml:space="preserve"> de la lectur</w:t>
      </w:r>
      <w:r w:rsidR="00D97638">
        <w:rPr>
          <w:rFonts w:ascii="Arial" w:hAnsi="Arial" w:cs="Arial"/>
        </w:rPr>
        <w:t>a.</w:t>
      </w:r>
    </w:p>
    <w:p w14:paraId="0D03E06E" w14:textId="77777777" w:rsidR="00F84103" w:rsidRDefault="00B51C56" w:rsidP="003D06CF">
      <w:pPr>
        <w:pStyle w:val="Ttulo3"/>
        <w:jc w:val="both"/>
        <w:rPr>
          <w:rStyle w:val="Ttulo2Car"/>
          <w:b/>
        </w:rPr>
      </w:pPr>
      <w:bookmarkStart w:id="39" w:name="_Toc151028049"/>
      <w:r>
        <w:rPr>
          <w:rStyle w:val="Ttulo2Car"/>
          <w:b/>
        </w:rPr>
        <w:t>5</w:t>
      </w:r>
      <w:r w:rsidR="00D04168" w:rsidRPr="008F66A6">
        <w:rPr>
          <w:rStyle w:val="Ttulo2Car"/>
          <w:b/>
        </w:rPr>
        <w:t>.2 MÉTODO</w:t>
      </w:r>
      <w:bookmarkEnd w:id="39"/>
    </w:p>
    <w:p w14:paraId="1F3C84EC" w14:textId="7BF0E0AF" w:rsidR="001A43AA" w:rsidRPr="00361AC4" w:rsidRDefault="001A43AA" w:rsidP="001A43AA">
      <w:pPr>
        <w:rPr>
          <w:rFonts w:ascii="Arial" w:hAnsi="Arial" w:cs="Arial"/>
          <w:lang w:val="es-ES"/>
        </w:rPr>
      </w:pPr>
      <w:proofErr w:type="spellStart"/>
      <w:r w:rsidRPr="00361AC4">
        <w:rPr>
          <w:rFonts w:ascii="Arial" w:hAnsi="Arial" w:cs="Arial"/>
        </w:rPr>
        <w:t>Barchini</w:t>
      </w:r>
      <w:proofErr w:type="spellEnd"/>
      <w:r w:rsidRPr="00361AC4">
        <w:rPr>
          <w:rFonts w:ascii="Arial" w:hAnsi="Arial" w:cs="Arial"/>
        </w:rPr>
        <w:t xml:space="preserve"> (2006) menciona que el método deductivo consiste en extraer razonamientos lógicos de aquellos enunciados ya dados, este método va de la causa al efecto, es prospectivo y teórico; comprueba la validez por medio de datos numéricos, por lo cual tiene un enfoque cuantitativo. </w:t>
      </w:r>
      <w:r w:rsidR="00361AC4" w:rsidRPr="00361AC4">
        <w:rPr>
          <w:rFonts w:ascii="Arial" w:hAnsi="Arial" w:cs="Arial"/>
        </w:rPr>
        <w:fldChar w:fldCharType="begin" w:fldLock="1"/>
      </w:r>
      <w:r w:rsidR="00131706">
        <w:rPr>
          <w:rFonts w:ascii="Arial" w:hAnsi="Arial" w:cs="Arial"/>
        </w:rPr>
        <w:instrText>ADDIN CSL_CITATION {"citationItems":[{"id":"ITEM-1","itemData":{"author":[{"dropping-particle":"","family":"Campoverde D.","given":"","non-dropping-particle":"","parse-names":false,"suffix":""}],"id":"ITEM-1","issued":{"date-parts":[["2018"]]},"number-of-pages":"10","title":"EL MÉTODO DEDUCTIVO EN LA GENERACIÓN DE DATOS CONFIABLES EN EL ESTUDIO DE LA POBLACIÓN AFRODESCENDIENTE.","type":"book"},"uris":["http://www.mendeley.com/documents/?uuid=b76704e8-7d05-4c29-85e6-69bbcfb4861c"]}],"mendeley":{"formattedCitation":"(56)","plainTextFormattedCitation":"(56)","previouslyFormattedCitation":"(56)"},"properties":{"noteIndex":0},"schema":"https://github.com/citation-style-language/schema/raw/master/csl-citation.json"}</w:instrText>
      </w:r>
      <w:r w:rsidR="00361AC4" w:rsidRPr="00361AC4">
        <w:rPr>
          <w:rFonts w:ascii="Arial" w:hAnsi="Arial" w:cs="Arial"/>
        </w:rPr>
        <w:fldChar w:fldCharType="separate"/>
      </w:r>
      <w:r w:rsidR="00361AC4" w:rsidRPr="00361AC4">
        <w:rPr>
          <w:rFonts w:ascii="Arial" w:hAnsi="Arial" w:cs="Arial"/>
          <w:noProof/>
        </w:rPr>
        <w:t>(56)</w:t>
      </w:r>
      <w:r w:rsidR="00361AC4" w:rsidRPr="00361AC4">
        <w:rPr>
          <w:rFonts w:ascii="Arial" w:hAnsi="Arial" w:cs="Arial"/>
        </w:rPr>
        <w:fldChar w:fldCharType="end"/>
      </w:r>
      <w:r w:rsidRPr="00361AC4">
        <w:rPr>
          <w:rFonts w:ascii="Arial" w:hAnsi="Arial" w:cs="Arial"/>
          <w:lang w:val="es-ES"/>
        </w:rPr>
        <w:t xml:space="preserve"> </w:t>
      </w:r>
    </w:p>
    <w:p w14:paraId="22CB9CA9" w14:textId="0F052C7C" w:rsidR="001A43AA" w:rsidRPr="00604431" w:rsidRDefault="001A43AA" w:rsidP="001A43AA">
      <w:r w:rsidRPr="006E447C">
        <w:rPr>
          <w:rFonts w:ascii="Arial" w:hAnsi="Arial" w:cs="Arial"/>
        </w:rPr>
        <w:t xml:space="preserve">Así pues, </w:t>
      </w:r>
      <w:r w:rsidRPr="006E447C">
        <w:rPr>
          <w:rFonts w:ascii="Arial" w:hAnsi="Arial" w:cs="Arial"/>
          <w:lang w:val="es-ES"/>
        </w:rPr>
        <w:t xml:space="preserve">para esta </w:t>
      </w:r>
      <w:r w:rsidR="00FA43CE" w:rsidRPr="006E447C">
        <w:rPr>
          <w:rFonts w:ascii="Arial" w:hAnsi="Arial" w:cs="Arial"/>
          <w:lang w:val="es-ES"/>
        </w:rPr>
        <w:t xml:space="preserve">investigación </w:t>
      </w:r>
      <w:r w:rsidRPr="006E447C">
        <w:rPr>
          <w:rFonts w:ascii="Arial" w:hAnsi="Arial" w:cs="Arial"/>
        </w:rPr>
        <w:t>es provechoso implementar este método, puesto que se midieron las características generales en las unidades de análisis como el nivel socioeconómico, el desempeño de la lectura y el estado nutricional y luego se llevaron estos resultados a un nivel específico. La información antropométrica se recopilo a través de un i</w:t>
      </w:r>
      <w:r w:rsidRPr="006E447C">
        <w:rPr>
          <w:rFonts w:ascii="Arial" w:eastAsia="Arial" w:hAnsi="Arial" w:cs="Arial"/>
        </w:rPr>
        <w:t xml:space="preserve">nstrumento de cribado, diseñado para identificar malnutrición o no. Se utilizó báscula de marca ISCALE calibrada y </w:t>
      </w:r>
      <w:r w:rsidR="00030AA0" w:rsidRPr="006E447C">
        <w:rPr>
          <w:rFonts w:ascii="Arial" w:eastAsia="Arial" w:hAnsi="Arial" w:cs="Arial"/>
        </w:rPr>
        <w:t>tallimetro S</w:t>
      </w:r>
      <w:r w:rsidRPr="006E447C">
        <w:rPr>
          <w:rFonts w:ascii="Arial" w:eastAsia="Arial" w:hAnsi="Arial" w:cs="Arial"/>
        </w:rPr>
        <w:t>ECA 216 para la recolección de los datos antropométricos.</w:t>
      </w:r>
      <w:r w:rsidRPr="006E447C">
        <w:rPr>
          <w:rFonts w:ascii="Arial" w:hAnsi="Arial" w:cs="Arial"/>
        </w:rPr>
        <w:t xml:space="preserve"> </w:t>
      </w:r>
      <w:r w:rsidRPr="006E447C">
        <w:rPr>
          <w:rFonts w:ascii="Arial" w:eastAsia="Arial" w:hAnsi="Arial" w:cs="Arial"/>
        </w:rPr>
        <w:t xml:space="preserve">Por medio de las notas en la asignatura español, </w:t>
      </w:r>
      <w:r w:rsidR="00FA43CE" w:rsidRPr="006E447C">
        <w:rPr>
          <w:rFonts w:ascii="Arial" w:eastAsia="Arial" w:hAnsi="Arial" w:cs="Arial"/>
        </w:rPr>
        <w:t xml:space="preserve">teniendo en cuenta el desempeño de cada estudiante, </w:t>
      </w:r>
      <w:r w:rsidRPr="006E447C">
        <w:rPr>
          <w:rFonts w:ascii="Arial" w:eastAsia="Arial" w:hAnsi="Arial" w:cs="Arial"/>
        </w:rPr>
        <w:t>se clasificó si el estudiante aprobó o reprob</w:t>
      </w:r>
      <w:r w:rsidR="00030AA0" w:rsidRPr="006E447C">
        <w:rPr>
          <w:rFonts w:ascii="Arial" w:eastAsia="Arial" w:hAnsi="Arial" w:cs="Arial"/>
        </w:rPr>
        <w:t>ó</w:t>
      </w:r>
      <w:r w:rsidRPr="006E447C">
        <w:rPr>
          <w:rFonts w:ascii="Arial" w:eastAsia="Arial" w:hAnsi="Arial" w:cs="Arial"/>
        </w:rPr>
        <w:t xml:space="preserve"> Y, por último, con la encuesta sociodemográfica del DANE se pudo obtener la clasificación del nivel socioeconómico.</w:t>
      </w:r>
    </w:p>
    <w:p w14:paraId="7E1C8D5B" w14:textId="2C66BD53" w:rsidR="00BF5D7B" w:rsidRDefault="00B51C56" w:rsidP="00604431">
      <w:pPr>
        <w:pStyle w:val="Ttulo3"/>
        <w:jc w:val="both"/>
        <w:rPr>
          <w:rStyle w:val="Ttulo2Car"/>
          <w:b/>
        </w:rPr>
      </w:pPr>
      <w:bookmarkStart w:id="40" w:name="_Toc151028050"/>
      <w:r>
        <w:rPr>
          <w:rStyle w:val="Ttulo2Car"/>
          <w:b/>
        </w:rPr>
        <w:t>5</w:t>
      </w:r>
      <w:r w:rsidR="00D03418">
        <w:rPr>
          <w:rStyle w:val="Ttulo2Car"/>
          <w:b/>
        </w:rPr>
        <w:t>.3 POBLACIÓN/MUESTRA</w:t>
      </w:r>
      <w:r w:rsidR="00F84103" w:rsidRPr="003D06CF">
        <w:rPr>
          <w:rStyle w:val="Ttulo2Car"/>
          <w:b/>
        </w:rPr>
        <w:t>:</w:t>
      </w:r>
      <w:bookmarkEnd w:id="40"/>
    </w:p>
    <w:p w14:paraId="2867DBD0" w14:textId="178EF20D" w:rsidR="00604431" w:rsidRPr="00604431" w:rsidRDefault="00604431" w:rsidP="00604431">
      <w:r w:rsidRPr="00BF5D7B">
        <w:rPr>
          <w:rFonts w:ascii="Arial" w:hAnsi="Arial" w:cs="Arial"/>
        </w:rPr>
        <w:t>A partir de la población de 70 niños y niñas de 6 a 7 años de la institución Educativa Monseñor Ramón Arcila Sede Raúl Si</w:t>
      </w:r>
      <w:r w:rsidR="00437718">
        <w:rPr>
          <w:rFonts w:ascii="Arial" w:hAnsi="Arial" w:cs="Arial"/>
        </w:rPr>
        <w:t>lva Holguín</w:t>
      </w:r>
      <w:r w:rsidR="003404ED">
        <w:rPr>
          <w:rFonts w:ascii="Arial" w:hAnsi="Arial" w:cs="Arial"/>
        </w:rPr>
        <w:t xml:space="preserve"> del grado primero, se realizó</w:t>
      </w:r>
      <w:r w:rsidR="00437718">
        <w:rPr>
          <w:rFonts w:ascii="Arial" w:hAnsi="Arial" w:cs="Arial"/>
        </w:rPr>
        <w:t xml:space="preserve"> un muestreo</w:t>
      </w:r>
      <w:r w:rsidRPr="00BF5D7B">
        <w:rPr>
          <w:rFonts w:ascii="Arial" w:hAnsi="Arial" w:cs="Arial"/>
        </w:rPr>
        <w:t xml:space="preserve"> no probabilístico a conv</w:t>
      </w:r>
      <w:r w:rsidR="00D25D89">
        <w:rPr>
          <w:rFonts w:ascii="Arial" w:hAnsi="Arial" w:cs="Arial"/>
        </w:rPr>
        <w:t xml:space="preserve">eniencia del investigador donde participaron </w:t>
      </w:r>
      <w:r w:rsidR="00437718">
        <w:rPr>
          <w:rFonts w:ascii="Arial" w:hAnsi="Arial" w:cs="Arial"/>
        </w:rPr>
        <w:t xml:space="preserve">38 </w:t>
      </w:r>
      <w:r w:rsidRPr="00BF5D7B">
        <w:rPr>
          <w:rFonts w:ascii="Arial" w:hAnsi="Arial" w:cs="Arial"/>
        </w:rPr>
        <w:t>niños y niñas.</w:t>
      </w:r>
    </w:p>
    <w:p w14:paraId="336888DD" w14:textId="77777777" w:rsidR="005277D9" w:rsidRDefault="00B51C56" w:rsidP="003D06CF">
      <w:pPr>
        <w:pStyle w:val="Ttulo3"/>
        <w:jc w:val="both"/>
      </w:pPr>
      <w:bookmarkStart w:id="41" w:name="_Toc151028051"/>
      <w:r>
        <w:t>5</w:t>
      </w:r>
      <w:r w:rsidR="00604431">
        <w:t>.3</w:t>
      </w:r>
      <w:r w:rsidR="00D04168">
        <w:t>.1 Criterios de inclusión</w:t>
      </w:r>
      <w:bookmarkEnd w:id="41"/>
      <w:r w:rsidR="00D04168">
        <w:t xml:space="preserve">  </w:t>
      </w:r>
    </w:p>
    <w:p w14:paraId="731C380B" w14:textId="05281872" w:rsidR="001175A7" w:rsidRDefault="00D32ED3" w:rsidP="001175A7">
      <w:pPr>
        <w:numPr>
          <w:ilvl w:val="0"/>
          <w:numId w:val="4"/>
        </w:numPr>
        <w:pBdr>
          <w:top w:val="nil"/>
          <w:left w:val="nil"/>
          <w:bottom w:val="nil"/>
          <w:right w:val="nil"/>
          <w:between w:val="nil"/>
        </w:pBdr>
        <w:spacing w:after="0"/>
        <w:rPr>
          <w:rFonts w:ascii="Arial" w:eastAsia="Arial" w:hAnsi="Arial" w:cs="Arial"/>
          <w:color w:val="000000"/>
        </w:rPr>
      </w:pPr>
      <w:r w:rsidRPr="00D25D89">
        <w:rPr>
          <w:rFonts w:ascii="Arial" w:eastAsia="Arial" w:hAnsi="Arial" w:cs="Arial"/>
          <w:color w:val="000000"/>
        </w:rPr>
        <w:t>Tener el consentimiento y asentimiento informado firmado</w:t>
      </w:r>
      <w:r w:rsidR="001175A7">
        <w:rPr>
          <w:rFonts w:ascii="Arial" w:eastAsia="Arial" w:hAnsi="Arial" w:cs="Arial"/>
          <w:color w:val="000000"/>
        </w:rPr>
        <w:t xml:space="preserve"> por los estudiantes</w:t>
      </w:r>
      <w:r w:rsidRPr="00D25D89">
        <w:rPr>
          <w:rFonts w:ascii="Arial" w:eastAsia="Arial" w:hAnsi="Arial" w:cs="Arial"/>
          <w:color w:val="000000"/>
        </w:rPr>
        <w:t>.</w:t>
      </w:r>
    </w:p>
    <w:p w14:paraId="6E3E8755" w14:textId="6B4FE212" w:rsidR="001175A7" w:rsidRPr="001175A7" w:rsidRDefault="001175A7" w:rsidP="001175A7">
      <w:pPr>
        <w:numPr>
          <w:ilvl w:val="0"/>
          <w:numId w:val="4"/>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Consentimiento informado firmado por el padre, madre o cuidador.</w:t>
      </w:r>
    </w:p>
    <w:p w14:paraId="4DFE6995" w14:textId="48A14BB9" w:rsidR="005277D9" w:rsidRPr="00D25D89" w:rsidRDefault="004D42C2" w:rsidP="003D06CF">
      <w:pPr>
        <w:numPr>
          <w:ilvl w:val="0"/>
          <w:numId w:val="4"/>
        </w:numPr>
        <w:pBdr>
          <w:top w:val="nil"/>
          <w:left w:val="nil"/>
          <w:bottom w:val="nil"/>
          <w:right w:val="nil"/>
          <w:between w:val="nil"/>
        </w:pBdr>
        <w:spacing w:after="0"/>
        <w:rPr>
          <w:rFonts w:ascii="Arial" w:eastAsia="Arial" w:hAnsi="Arial" w:cs="Arial"/>
          <w:color w:val="000000"/>
        </w:rPr>
      </w:pPr>
      <w:r>
        <w:rPr>
          <w:rFonts w:ascii="Arial" w:eastAsia="Arial" w:hAnsi="Arial" w:cs="Arial"/>
          <w:color w:val="000000"/>
        </w:rPr>
        <w:t>Tener entre 6 a 7 años y 11 meses.</w:t>
      </w:r>
    </w:p>
    <w:p w14:paraId="34255A63" w14:textId="77777777" w:rsidR="00D32ED3" w:rsidRPr="00D25D89" w:rsidRDefault="00D32ED3" w:rsidP="003D06CF">
      <w:pPr>
        <w:numPr>
          <w:ilvl w:val="0"/>
          <w:numId w:val="4"/>
        </w:numPr>
        <w:pBdr>
          <w:top w:val="nil"/>
          <w:left w:val="nil"/>
          <w:bottom w:val="nil"/>
          <w:right w:val="nil"/>
          <w:between w:val="nil"/>
        </w:pBdr>
        <w:spacing w:after="0"/>
        <w:rPr>
          <w:rFonts w:ascii="Arial" w:eastAsia="Arial" w:hAnsi="Arial" w:cs="Arial"/>
          <w:color w:val="000000"/>
        </w:rPr>
      </w:pPr>
      <w:r w:rsidRPr="00D25D89">
        <w:rPr>
          <w:rFonts w:ascii="Arial" w:eastAsia="Arial" w:hAnsi="Arial" w:cs="Arial"/>
          <w:color w:val="000000"/>
        </w:rPr>
        <w:t>Estar matriculado en la institución educativa.</w:t>
      </w:r>
    </w:p>
    <w:p w14:paraId="39A6BCC5" w14:textId="7EF0A094" w:rsidR="00D32ED3" w:rsidRPr="003A790A" w:rsidRDefault="00464B79" w:rsidP="003A790A">
      <w:pPr>
        <w:numPr>
          <w:ilvl w:val="0"/>
          <w:numId w:val="4"/>
        </w:numPr>
        <w:pBdr>
          <w:top w:val="nil"/>
          <w:left w:val="nil"/>
          <w:bottom w:val="nil"/>
          <w:right w:val="nil"/>
          <w:between w:val="nil"/>
        </w:pBdr>
        <w:spacing w:after="0"/>
        <w:rPr>
          <w:rFonts w:ascii="Arial" w:eastAsia="Arial" w:hAnsi="Arial" w:cs="Arial"/>
          <w:color w:val="000000"/>
        </w:rPr>
      </w:pPr>
      <w:r w:rsidRPr="00D25D89">
        <w:rPr>
          <w:rFonts w:ascii="Arial" w:eastAsia="Arial" w:hAnsi="Arial" w:cs="Arial"/>
          <w:color w:val="000000"/>
        </w:rPr>
        <w:t>Pertenecer al grado 1 de primaria.</w:t>
      </w:r>
    </w:p>
    <w:p w14:paraId="4CA49E84" w14:textId="77777777" w:rsidR="005277D9" w:rsidRPr="00D04168" w:rsidRDefault="00B51C56" w:rsidP="003D06CF">
      <w:pPr>
        <w:pStyle w:val="Ttulo3"/>
        <w:jc w:val="both"/>
      </w:pPr>
      <w:bookmarkStart w:id="42" w:name="_Toc151028052"/>
      <w:r w:rsidRPr="003C1959">
        <w:t>5</w:t>
      </w:r>
      <w:r w:rsidR="00604431">
        <w:t>.3</w:t>
      </w:r>
      <w:r w:rsidR="00D04168" w:rsidRPr="003C1959">
        <w:t>.2 Criterios de exclusión</w:t>
      </w:r>
      <w:bookmarkEnd w:id="42"/>
    </w:p>
    <w:p w14:paraId="64465E20" w14:textId="3A071645" w:rsidR="00D13F1C" w:rsidRPr="00950F28" w:rsidRDefault="00D04168" w:rsidP="00950F28">
      <w:pPr>
        <w:numPr>
          <w:ilvl w:val="0"/>
          <w:numId w:val="6"/>
        </w:numPr>
        <w:pBdr>
          <w:top w:val="nil"/>
          <w:left w:val="nil"/>
          <w:bottom w:val="nil"/>
          <w:right w:val="nil"/>
          <w:between w:val="nil"/>
        </w:pBdr>
        <w:spacing w:after="0"/>
        <w:rPr>
          <w:rFonts w:ascii="Arial" w:eastAsia="Arial" w:hAnsi="Arial" w:cs="Arial"/>
          <w:color w:val="000000"/>
          <w:u w:val="single"/>
        </w:rPr>
      </w:pPr>
      <w:r w:rsidRPr="00D13F1C">
        <w:rPr>
          <w:rFonts w:ascii="Arial" w:eastAsia="Arial" w:hAnsi="Arial" w:cs="Arial"/>
          <w:color w:val="000000"/>
        </w:rPr>
        <w:t>Presentar alguna discapacidad que comprometa las facultades cognitivas, visuales y auditivas.</w:t>
      </w:r>
    </w:p>
    <w:p w14:paraId="6ABFF1C1" w14:textId="77777777" w:rsidR="00BF5D7B" w:rsidRDefault="00B51C56" w:rsidP="00B769BE">
      <w:pPr>
        <w:pStyle w:val="Ttulo3"/>
        <w:jc w:val="both"/>
      </w:pPr>
      <w:bookmarkStart w:id="43" w:name="_Toc151028053"/>
      <w:r>
        <w:lastRenderedPageBreak/>
        <w:t>5</w:t>
      </w:r>
      <w:r w:rsidR="00604431">
        <w:t>.3</w:t>
      </w:r>
      <w:r w:rsidR="00D04168">
        <w:t>.3 Unidad de análisis</w:t>
      </w:r>
      <w:bookmarkEnd w:id="43"/>
    </w:p>
    <w:p w14:paraId="60AA6323" w14:textId="233A7A5D" w:rsidR="005277D9" w:rsidRPr="00BF5D7B" w:rsidRDefault="00B769BE" w:rsidP="00BF5D7B">
      <w:pPr>
        <w:rPr>
          <w:rFonts w:ascii="Arial" w:hAnsi="Arial" w:cs="Arial"/>
        </w:rPr>
      </w:pPr>
      <w:r w:rsidRPr="00BF5D7B">
        <w:rPr>
          <w:rFonts w:ascii="Arial" w:hAnsi="Arial" w:cs="Arial"/>
        </w:rPr>
        <w:t>Instrumento de recolección de datos compuesto de tres componentes: encuesta de nivel socioeconómico, c</w:t>
      </w:r>
      <w:r w:rsidR="00D04168" w:rsidRPr="00BF5D7B">
        <w:rPr>
          <w:rFonts w:ascii="Arial" w:hAnsi="Arial" w:cs="Arial"/>
        </w:rPr>
        <w:t>lasificación antr</w:t>
      </w:r>
      <w:r w:rsidRPr="00BF5D7B">
        <w:rPr>
          <w:rFonts w:ascii="Arial" w:hAnsi="Arial" w:cs="Arial"/>
        </w:rPr>
        <w:t xml:space="preserve">opométrica </w:t>
      </w:r>
      <w:r w:rsidRPr="00667988">
        <w:rPr>
          <w:rFonts w:ascii="Arial" w:hAnsi="Arial" w:cs="Arial"/>
        </w:rPr>
        <w:t xml:space="preserve">y </w:t>
      </w:r>
      <w:r w:rsidR="00667988" w:rsidRPr="00667988">
        <w:rPr>
          <w:rFonts w:ascii="Arial" w:hAnsi="Arial" w:cs="Arial"/>
        </w:rPr>
        <w:t>las notas</w:t>
      </w:r>
      <w:r w:rsidR="00103733">
        <w:rPr>
          <w:rFonts w:ascii="Arial" w:hAnsi="Arial" w:cs="Arial"/>
        </w:rPr>
        <w:t xml:space="preserve"> la </w:t>
      </w:r>
      <w:r w:rsidR="00667988">
        <w:rPr>
          <w:rFonts w:ascii="Arial" w:hAnsi="Arial" w:cs="Arial"/>
        </w:rPr>
        <w:t>asignatura de español que representan la rúbrica de evaluación de la competencia lectora establecida por la IE.</w:t>
      </w:r>
    </w:p>
    <w:p w14:paraId="03AA1062" w14:textId="77777777" w:rsidR="00B769BE" w:rsidRPr="00B769BE" w:rsidRDefault="00B769BE" w:rsidP="00B769BE"/>
    <w:p w14:paraId="2E432AD6" w14:textId="77777777" w:rsidR="005277D9" w:rsidRDefault="00B51C56" w:rsidP="008F66A6">
      <w:pPr>
        <w:pStyle w:val="Ttulo2"/>
        <w:rPr>
          <w:rFonts w:eastAsia="Arial"/>
        </w:rPr>
      </w:pPr>
      <w:bookmarkStart w:id="44" w:name="_Toc151028054"/>
      <w:r>
        <w:rPr>
          <w:rFonts w:eastAsia="Arial"/>
        </w:rPr>
        <w:t>5</w:t>
      </w:r>
      <w:r w:rsidR="00604431">
        <w:rPr>
          <w:rFonts w:eastAsia="Arial"/>
        </w:rPr>
        <w:t>.4</w:t>
      </w:r>
      <w:r w:rsidR="00D04168">
        <w:rPr>
          <w:rFonts w:eastAsia="Arial"/>
        </w:rPr>
        <w:t xml:space="preserve"> VARIABLES</w:t>
      </w:r>
      <w:bookmarkEnd w:id="44"/>
    </w:p>
    <w:p w14:paraId="61CF2629" w14:textId="77777777" w:rsidR="005277D9" w:rsidRDefault="00D04168">
      <w:pPr>
        <w:rPr>
          <w:rFonts w:ascii="Arial" w:eastAsia="Arial" w:hAnsi="Arial" w:cs="Arial"/>
        </w:rPr>
      </w:pPr>
      <w:r>
        <w:rPr>
          <w:rFonts w:ascii="Arial" w:eastAsia="Arial" w:hAnsi="Arial" w:cs="Arial"/>
          <w:b/>
        </w:rPr>
        <w:t>Variables dependientes:</w:t>
      </w:r>
      <w:r w:rsidR="00103733">
        <w:rPr>
          <w:rFonts w:ascii="Arial" w:eastAsia="Arial" w:hAnsi="Arial" w:cs="Arial"/>
        </w:rPr>
        <w:t xml:space="preserve"> Desempeño</w:t>
      </w:r>
      <w:r>
        <w:rPr>
          <w:rFonts w:ascii="Arial" w:eastAsia="Arial" w:hAnsi="Arial" w:cs="Arial"/>
        </w:rPr>
        <w:t xml:space="preserve"> de la lectura y nivel socioeconómico.</w:t>
      </w:r>
    </w:p>
    <w:p w14:paraId="62F7EB9A" w14:textId="77777777" w:rsidR="005277D9" w:rsidRDefault="00D04168">
      <w:pPr>
        <w:rPr>
          <w:rFonts w:ascii="Arial" w:eastAsia="Arial" w:hAnsi="Arial" w:cs="Arial"/>
        </w:rPr>
      </w:pPr>
      <w:r>
        <w:rPr>
          <w:rFonts w:ascii="Arial" w:eastAsia="Arial" w:hAnsi="Arial" w:cs="Arial"/>
          <w:b/>
        </w:rPr>
        <w:t>Variables independientes:</w:t>
      </w:r>
      <w:r>
        <w:rPr>
          <w:rFonts w:ascii="Arial" w:eastAsia="Arial" w:hAnsi="Arial" w:cs="Arial"/>
        </w:rPr>
        <w:t xml:space="preserve"> Clasificación antropométrica del estado nutricional.</w:t>
      </w:r>
    </w:p>
    <w:p w14:paraId="3ABC2ED0" w14:textId="7A1CFA7D" w:rsidR="005277D9" w:rsidRDefault="00103733" w:rsidP="00BF5D7B">
      <w:pPr>
        <w:jc w:val="center"/>
        <w:rPr>
          <w:rFonts w:ascii="Arial" w:eastAsia="Arial" w:hAnsi="Arial" w:cs="Arial"/>
          <w:b/>
        </w:rPr>
      </w:pPr>
      <w:r>
        <w:rPr>
          <w:rFonts w:ascii="Arial" w:eastAsia="Arial" w:hAnsi="Arial" w:cs="Arial"/>
          <w:b/>
        </w:rPr>
        <w:t>Cuadro</w:t>
      </w:r>
      <w:r w:rsidR="00BF4036">
        <w:rPr>
          <w:rFonts w:ascii="Arial" w:eastAsia="Arial" w:hAnsi="Arial" w:cs="Arial"/>
          <w:b/>
        </w:rPr>
        <w:t xml:space="preserve"> 1</w:t>
      </w:r>
      <w:r w:rsidR="00D04168">
        <w:rPr>
          <w:rFonts w:ascii="Arial" w:eastAsia="Arial" w:hAnsi="Arial" w:cs="Arial"/>
          <w:b/>
        </w:rPr>
        <w:t>. Definición operacional de variables.</w:t>
      </w:r>
    </w:p>
    <w:tbl>
      <w:tblPr>
        <w:tblStyle w:val="1"/>
        <w:tblW w:w="8022" w:type="dxa"/>
        <w:jc w:val="center"/>
        <w:tblInd w:w="0" w:type="dxa"/>
        <w:tblLayout w:type="fixed"/>
        <w:tblLook w:val="0400" w:firstRow="0" w:lastRow="0" w:firstColumn="0" w:lastColumn="0" w:noHBand="0" w:noVBand="1"/>
      </w:tblPr>
      <w:tblGrid>
        <w:gridCol w:w="1694"/>
        <w:gridCol w:w="1187"/>
        <w:gridCol w:w="1509"/>
        <w:gridCol w:w="849"/>
        <w:gridCol w:w="1203"/>
        <w:gridCol w:w="1580"/>
      </w:tblGrid>
      <w:tr w:rsidR="005277D9" w14:paraId="6BFF7D3C" w14:textId="77777777" w:rsidTr="00941A24">
        <w:trPr>
          <w:trHeight w:val="327"/>
          <w:jc w:val="center"/>
        </w:trPr>
        <w:tc>
          <w:tcPr>
            <w:tcW w:w="1694" w:type="dxa"/>
            <w:tcBorders>
              <w:top w:val="single" w:sz="4" w:space="0" w:color="000000"/>
              <w:left w:val="single" w:sz="4" w:space="0" w:color="000000"/>
              <w:bottom w:val="single" w:sz="4" w:space="0" w:color="000000"/>
              <w:right w:val="single" w:sz="4" w:space="0" w:color="000000"/>
            </w:tcBorders>
          </w:tcPr>
          <w:p w14:paraId="605CB435" w14:textId="77777777" w:rsidR="005277D9" w:rsidRPr="00E75110" w:rsidRDefault="005334C0" w:rsidP="00735AEF">
            <w:pPr>
              <w:ind w:left="156"/>
              <w:jc w:val="center"/>
              <w:rPr>
                <w:rFonts w:ascii="Arial" w:hAnsi="Arial" w:cs="Arial"/>
                <w:b/>
                <w:color w:val="000000"/>
                <w:sz w:val="14"/>
                <w:szCs w:val="14"/>
              </w:rPr>
            </w:pPr>
            <w:r w:rsidRPr="00E75110">
              <w:rPr>
                <w:rFonts w:ascii="Arial" w:hAnsi="Arial" w:cs="Arial"/>
                <w:b/>
                <w:color w:val="000000"/>
                <w:sz w:val="14"/>
                <w:szCs w:val="14"/>
              </w:rPr>
              <w:t>Categoría o condición, aspecto</w:t>
            </w:r>
          </w:p>
          <w:p w14:paraId="5F7A3C81" w14:textId="77777777" w:rsidR="005277D9" w:rsidRPr="00E75110" w:rsidRDefault="005277D9">
            <w:pPr>
              <w:ind w:left="598" w:hanging="442"/>
              <w:rPr>
                <w:rFonts w:ascii="Arial" w:hAnsi="Arial" w:cs="Arial"/>
                <w:color w:val="000000"/>
                <w:sz w:val="14"/>
                <w:szCs w:val="14"/>
              </w:rPr>
            </w:pPr>
          </w:p>
        </w:tc>
        <w:tc>
          <w:tcPr>
            <w:tcW w:w="1187" w:type="dxa"/>
            <w:tcBorders>
              <w:top w:val="single" w:sz="4" w:space="0" w:color="000000"/>
              <w:left w:val="single" w:sz="4" w:space="0" w:color="000000"/>
              <w:bottom w:val="single" w:sz="4" w:space="0" w:color="000000"/>
              <w:right w:val="single" w:sz="4" w:space="0" w:color="000000"/>
            </w:tcBorders>
          </w:tcPr>
          <w:p w14:paraId="6F70063D" w14:textId="77777777" w:rsidR="005277D9" w:rsidRPr="00E75110" w:rsidRDefault="005334C0">
            <w:pPr>
              <w:ind w:left="8"/>
              <w:jc w:val="center"/>
              <w:rPr>
                <w:rFonts w:ascii="Arial" w:hAnsi="Arial" w:cs="Arial"/>
                <w:color w:val="000000"/>
                <w:sz w:val="14"/>
                <w:szCs w:val="14"/>
              </w:rPr>
            </w:pPr>
            <w:r w:rsidRPr="00E75110">
              <w:rPr>
                <w:rFonts w:ascii="Arial" w:hAnsi="Arial" w:cs="Arial"/>
                <w:b/>
                <w:color w:val="000000"/>
                <w:sz w:val="14"/>
                <w:szCs w:val="14"/>
              </w:rPr>
              <w:t>Variable</w:t>
            </w:r>
          </w:p>
        </w:tc>
        <w:tc>
          <w:tcPr>
            <w:tcW w:w="1509" w:type="dxa"/>
            <w:tcBorders>
              <w:top w:val="single" w:sz="4" w:space="0" w:color="000000"/>
              <w:left w:val="single" w:sz="4" w:space="0" w:color="000000"/>
              <w:bottom w:val="single" w:sz="4" w:space="0" w:color="000000"/>
              <w:right w:val="single" w:sz="4" w:space="0" w:color="000000"/>
            </w:tcBorders>
          </w:tcPr>
          <w:p w14:paraId="37AC4926" w14:textId="77777777" w:rsidR="005277D9" w:rsidRPr="00E75110" w:rsidRDefault="005334C0">
            <w:pPr>
              <w:ind w:right="24"/>
              <w:jc w:val="center"/>
              <w:rPr>
                <w:rFonts w:ascii="Arial" w:hAnsi="Arial" w:cs="Arial"/>
                <w:color w:val="000000"/>
                <w:sz w:val="14"/>
                <w:szCs w:val="14"/>
              </w:rPr>
            </w:pPr>
            <w:r w:rsidRPr="00E75110">
              <w:rPr>
                <w:rFonts w:ascii="Arial" w:hAnsi="Arial" w:cs="Arial"/>
                <w:b/>
                <w:color w:val="000000"/>
                <w:sz w:val="14"/>
                <w:szCs w:val="14"/>
              </w:rPr>
              <w:t xml:space="preserve">Definición </w:t>
            </w:r>
          </w:p>
        </w:tc>
        <w:tc>
          <w:tcPr>
            <w:tcW w:w="849" w:type="dxa"/>
            <w:tcBorders>
              <w:top w:val="single" w:sz="4" w:space="0" w:color="000000"/>
              <w:left w:val="single" w:sz="4" w:space="0" w:color="000000"/>
              <w:bottom w:val="single" w:sz="4" w:space="0" w:color="000000"/>
              <w:right w:val="single" w:sz="4" w:space="0" w:color="000000"/>
            </w:tcBorders>
          </w:tcPr>
          <w:p w14:paraId="677EFB5D" w14:textId="77777777" w:rsidR="005277D9" w:rsidRPr="00E75110" w:rsidRDefault="005334C0">
            <w:pPr>
              <w:ind w:right="4"/>
              <w:jc w:val="center"/>
              <w:rPr>
                <w:rFonts w:ascii="Arial" w:hAnsi="Arial" w:cs="Arial"/>
                <w:color w:val="000000"/>
                <w:sz w:val="14"/>
                <w:szCs w:val="14"/>
              </w:rPr>
            </w:pPr>
            <w:r w:rsidRPr="00E75110">
              <w:rPr>
                <w:rFonts w:ascii="Arial" w:hAnsi="Arial" w:cs="Arial"/>
                <w:b/>
                <w:color w:val="000000"/>
                <w:sz w:val="14"/>
                <w:szCs w:val="14"/>
              </w:rPr>
              <w:t>Tipo</w:t>
            </w:r>
          </w:p>
        </w:tc>
        <w:tc>
          <w:tcPr>
            <w:tcW w:w="1203" w:type="dxa"/>
            <w:tcBorders>
              <w:top w:val="single" w:sz="4" w:space="0" w:color="000000"/>
              <w:left w:val="single" w:sz="4" w:space="0" w:color="000000"/>
              <w:bottom w:val="single" w:sz="4" w:space="0" w:color="000000"/>
              <w:right w:val="single" w:sz="4" w:space="0" w:color="000000"/>
            </w:tcBorders>
          </w:tcPr>
          <w:p w14:paraId="0D7E0058" w14:textId="77777777" w:rsidR="005277D9" w:rsidRPr="00E75110" w:rsidRDefault="005334C0" w:rsidP="00735AEF">
            <w:pPr>
              <w:ind w:left="41"/>
              <w:jc w:val="center"/>
              <w:rPr>
                <w:rFonts w:ascii="Arial" w:hAnsi="Arial" w:cs="Arial"/>
                <w:color w:val="000000"/>
                <w:sz w:val="14"/>
                <w:szCs w:val="14"/>
              </w:rPr>
            </w:pPr>
            <w:r w:rsidRPr="00E75110">
              <w:rPr>
                <w:rFonts w:ascii="Arial" w:hAnsi="Arial" w:cs="Arial"/>
                <w:b/>
                <w:color w:val="000000"/>
                <w:sz w:val="14"/>
                <w:szCs w:val="14"/>
              </w:rPr>
              <w:t>Escala de medición</w:t>
            </w:r>
          </w:p>
        </w:tc>
        <w:tc>
          <w:tcPr>
            <w:tcW w:w="1580" w:type="dxa"/>
            <w:tcBorders>
              <w:top w:val="single" w:sz="4" w:space="0" w:color="000000"/>
              <w:left w:val="single" w:sz="4" w:space="0" w:color="000000"/>
              <w:bottom w:val="single" w:sz="4" w:space="0" w:color="000000"/>
              <w:right w:val="single" w:sz="4" w:space="0" w:color="000000"/>
            </w:tcBorders>
          </w:tcPr>
          <w:p w14:paraId="35DFF67A" w14:textId="77777777" w:rsidR="005277D9" w:rsidRPr="00E75110" w:rsidRDefault="005334C0">
            <w:pPr>
              <w:ind w:left="2"/>
              <w:jc w:val="center"/>
              <w:rPr>
                <w:rFonts w:ascii="Arial" w:hAnsi="Arial" w:cs="Arial"/>
                <w:color w:val="000000"/>
                <w:sz w:val="14"/>
                <w:szCs w:val="14"/>
              </w:rPr>
            </w:pPr>
            <w:r w:rsidRPr="00E75110">
              <w:rPr>
                <w:rFonts w:ascii="Arial" w:hAnsi="Arial" w:cs="Arial"/>
                <w:b/>
                <w:color w:val="000000"/>
                <w:sz w:val="14"/>
                <w:szCs w:val="14"/>
              </w:rPr>
              <w:t>Definición operacional</w:t>
            </w:r>
          </w:p>
        </w:tc>
      </w:tr>
      <w:tr w:rsidR="00FB1258" w:rsidRPr="00FB1258" w14:paraId="21EE8195" w14:textId="77777777" w:rsidTr="00941A24">
        <w:trPr>
          <w:trHeight w:val="581"/>
          <w:jc w:val="center"/>
        </w:trPr>
        <w:tc>
          <w:tcPr>
            <w:tcW w:w="1694" w:type="dxa"/>
            <w:tcBorders>
              <w:top w:val="single" w:sz="4" w:space="0" w:color="000000"/>
              <w:left w:val="single" w:sz="4" w:space="0" w:color="000000"/>
              <w:bottom w:val="single" w:sz="4" w:space="0" w:color="000000"/>
              <w:right w:val="single" w:sz="4" w:space="0" w:color="000000"/>
            </w:tcBorders>
            <w:vAlign w:val="center"/>
          </w:tcPr>
          <w:p w14:paraId="3A43CEF9" w14:textId="130A7998" w:rsidR="00FB1258" w:rsidRPr="00FB1258" w:rsidRDefault="00FB1258" w:rsidP="00FB1258">
            <w:pPr>
              <w:ind w:left="5"/>
              <w:jc w:val="center"/>
              <w:rPr>
                <w:rFonts w:ascii="Arial" w:eastAsia="Arial" w:hAnsi="Arial" w:cs="Arial"/>
                <w:color w:val="000000"/>
                <w:sz w:val="14"/>
                <w:szCs w:val="14"/>
              </w:rPr>
            </w:pPr>
            <w:r w:rsidRPr="00FB1258">
              <w:rPr>
                <w:rFonts w:ascii="Arial" w:hAnsi="Arial" w:cs="Arial"/>
                <w:color w:val="000000"/>
                <w:sz w:val="14"/>
                <w:szCs w:val="14"/>
              </w:rPr>
              <w:t>Formato de clasificación antropométrica del estado nutricional</w:t>
            </w:r>
          </w:p>
        </w:tc>
        <w:tc>
          <w:tcPr>
            <w:tcW w:w="1187" w:type="dxa"/>
            <w:tcBorders>
              <w:top w:val="single" w:sz="4" w:space="0" w:color="000000"/>
              <w:left w:val="single" w:sz="4" w:space="0" w:color="000000"/>
              <w:bottom w:val="single" w:sz="4" w:space="0" w:color="000000"/>
              <w:right w:val="single" w:sz="4" w:space="0" w:color="000000"/>
            </w:tcBorders>
            <w:vAlign w:val="center"/>
          </w:tcPr>
          <w:p w14:paraId="5667ECD0" w14:textId="68C08D4A" w:rsidR="00FB1258" w:rsidRPr="00FB1258" w:rsidRDefault="00124B35" w:rsidP="00124B35">
            <w:pPr>
              <w:ind w:right="2"/>
              <w:jc w:val="center"/>
              <w:rPr>
                <w:rFonts w:ascii="Arial" w:eastAsia="Arial" w:hAnsi="Arial" w:cs="Arial"/>
                <w:color w:val="000000"/>
                <w:sz w:val="14"/>
                <w:szCs w:val="14"/>
              </w:rPr>
            </w:pPr>
            <w:r>
              <w:rPr>
                <w:rFonts w:ascii="Arial" w:eastAsia="Arial" w:hAnsi="Arial" w:cs="Arial"/>
                <w:color w:val="000000"/>
                <w:sz w:val="14"/>
                <w:szCs w:val="14"/>
              </w:rPr>
              <w:t>Nombre</w:t>
            </w:r>
          </w:p>
        </w:tc>
        <w:tc>
          <w:tcPr>
            <w:tcW w:w="1509" w:type="dxa"/>
            <w:tcBorders>
              <w:top w:val="single" w:sz="4" w:space="0" w:color="000000"/>
              <w:left w:val="single" w:sz="4" w:space="0" w:color="000000"/>
              <w:bottom w:val="single" w:sz="4" w:space="0" w:color="000000"/>
              <w:right w:val="single" w:sz="4" w:space="0" w:color="000000"/>
            </w:tcBorders>
          </w:tcPr>
          <w:p w14:paraId="6BF4D6E7" w14:textId="07EB25FD" w:rsidR="00FB1258" w:rsidRPr="00FB1258" w:rsidRDefault="00FB1258" w:rsidP="00FB1258">
            <w:pPr>
              <w:rPr>
                <w:rFonts w:ascii="Arial" w:eastAsia="Arial" w:hAnsi="Arial" w:cs="Arial"/>
                <w:color w:val="000000"/>
                <w:sz w:val="14"/>
                <w:szCs w:val="14"/>
              </w:rPr>
            </w:pPr>
            <w:r w:rsidRPr="00FB1258">
              <w:rPr>
                <w:rFonts w:ascii="Arial" w:hAnsi="Arial" w:cs="Arial"/>
                <w:color w:val="000000"/>
                <w:sz w:val="14"/>
                <w:szCs w:val="14"/>
              </w:rPr>
              <w:t>Característica que permite identificar la identidad de una persona.</w:t>
            </w:r>
          </w:p>
        </w:tc>
        <w:tc>
          <w:tcPr>
            <w:tcW w:w="849" w:type="dxa"/>
            <w:tcBorders>
              <w:top w:val="single" w:sz="4" w:space="0" w:color="000000"/>
              <w:left w:val="single" w:sz="4" w:space="0" w:color="000000"/>
              <w:bottom w:val="single" w:sz="4" w:space="0" w:color="000000"/>
              <w:right w:val="single" w:sz="4" w:space="0" w:color="000000"/>
            </w:tcBorders>
            <w:vAlign w:val="center"/>
          </w:tcPr>
          <w:p w14:paraId="2AE558FA" w14:textId="631D02C5" w:rsidR="00FB1258" w:rsidRPr="00FB1258" w:rsidRDefault="00FB1258" w:rsidP="00FB1258">
            <w:pPr>
              <w:ind w:left="27"/>
              <w:jc w:val="center"/>
              <w:rPr>
                <w:rFonts w:ascii="Arial" w:eastAsia="Arial" w:hAnsi="Arial" w:cs="Arial"/>
                <w:color w:val="000000"/>
                <w:sz w:val="14"/>
                <w:szCs w:val="14"/>
              </w:rPr>
            </w:pPr>
            <w:r w:rsidRPr="00FB1258">
              <w:rPr>
                <w:rFonts w:ascii="Arial" w:hAnsi="Arial" w:cs="Arial"/>
                <w:color w:val="000000"/>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vAlign w:val="center"/>
          </w:tcPr>
          <w:p w14:paraId="3B932871" w14:textId="6B0031AE" w:rsidR="00FB1258" w:rsidRPr="00FB1258" w:rsidRDefault="00FB1258" w:rsidP="00FB1258">
            <w:pPr>
              <w:ind w:left="6"/>
              <w:jc w:val="center"/>
              <w:rPr>
                <w:rFonts w:ascii="Arial" w:eastAsia="Arial" w:hAnsi="Arial" w:cs="Arial"/>
                <w:color w:val="000000"/>
                <w:sz w:val="14"/>
                <w:szCs w:val="14"/>
              </w:rPr>
            </w:pPr>
            <w:r w:rsidRPr="00FB1258">
              <w:rPr>
                <w:rFonts w:ascii="Arial" w:hAnsi="Arial" w:cs="Arial"/>
                <w:color w:val="000000"/>
                <w:sz w:val="14"/>
                <w:szCs w:val="14"/>
              </w:rPr>
              <w:t>Nominal</w:t>
            </w:r>
          </w:p>
        </w:tc>
        <w:tc>
          <w:tcPr>
            <w:tcW w:w="1580" w:type="dxa"/>
            <w:tcBorders>
              <w:top w:val="single" w:sz="4" w:space="0" w:color="000000"/>
              <w:left w:val="single" w:sz="4" w:space="0" w:color="000000"/>
              <w:bottom w:val="single" w:sz="4" w:space="0" w:color="000000"/>
              <w:right w:val="single" w:sz="4" w:space="0" w:color="000000"/>
            </w:tcBorders>
            <w:vAlign w:val="center"/>
          </w:tcPr>
          <w:p w14:paraId="178344AE" w14:textId="017ED28E" w:rsidR="00FB1258" w:rsidRPr="00FB1258" w:rsidRDefault="00FB1258" w:rsidP="00FB1258">
            <w:pPr>
              <w:ind w:right="3"/>
              <w:jc w:val="center"/>
              <w:rPr>
                <w:rFonts w:ascii="Arial" w:eastAsia="Arial" w:hAnsi="Arial" w:cs="Arial"/>
                <w:color w:val="000000"/>
                <w:sz w:val="14"/>
                <w:szCs w:val="14"/>
              </w:rPr>
            </w:pPr>
            <w:r w:rsidRPr="00FB1258">
              <w:rPr>
                <w:rFonts w:ascii="Arial" w:hAnsi="Arial" w:cs="Arial"/>
                <w:color w:val="000000"/>
                <w:sz w:val="14"/>
                <w:szCs w:val="14"/>
              </w:rPr>
              <w:t xml:space="preserve">Reporta: </w:t>
            </w:r>
            <w:r w:rsidRPr="00FB1258">
              <w:rPr>
                <w:rFonts w:ascii="Arial" w:hAnsi="Arial" w:cs="Arial"/>
                <w:b/>
                <w:color w:val="000000"/>
                <w:sz w:val="14"/>
                <w:szCs w:val="14"/>
              </w:rPr>
              <w:t>1</w:t>
            </w:r>
            <w:r w:rsidRPr="00FB1258">
              <w:rPr>
                <w:rFonts w:ascii="Arial" w:hAnsi="Arial" w:cs="Arial"/>
                <w:color w:val="000000"/>
                <w:sz w:val="14"/>
                <w:szCs w:val="14"/>
              </w:rPr>
              <w:t xml:space="preserve"> / no </w:t>
            </w:r>
            <w:r w:rsidRPr="00FB1258">
              <w:rPr>
                <w:rFonts w:ascii="Arial" w:hAnsi="Arial" w:cs="Arial"/>
                <w:sz w:val="14"/>
                <w:szCs w:val="14"/>
              </w:rPr>
              <w:t>reporta</w:t>
            </w:r>
            <w:r w:rsidRPr="00FB1258">
              <w:rPr>
                <w:rFonts w:ascii="Arial" w:hAnsi="Arial" w:cs="Arial"/>
                <w:color w:val="000000"/>
                <w:sz w:val="14"/>
                <w:szCs w:val="14"/>
              </w:rPr>
              <w:t xml:space="preserve">: </w:t>
            </w:r>
            <w:r w:rsidRPr="00FB1258">
              <w:rPr>
                <w:rFonts w:ascii="Arial" w:hAnsi="Arial" w:cs="Arial"/>
                <w:b/>
                <w:color w:val="000000"/>
                <w:sz w:val="14"/>
                <w:szCs w:val="14"/>
              </w:rPr>
              <w:t>2</w:t>
            </w:r>
          </w:p>
        </w:tc>
      </w:tr>
      <w:tr w:rsidR="00FB1258" w14:paraId="0892ECB8" w14:textId="77777777" w:rsidTr="00941A24">
        <w:trPr>
          <w:trHeight w:val="581"/>
          <w:jc w:val="center"/>
        </w:trPr>
        <w:tc>
          <w:tcPr>
            <w:tcW w:w="1694" w:type="dxa"/>
            <w:tcBorders>
              <w:top w:val="single" w:sz="4" w:space="0" w:color="000000"/>
              <w:left w:val="single" w:sz="4" w:space="0" w:color="000000"/>
              <w:bottom w:val="single" w:sz="4" w:space="0" w:color="000000"/>
              <w:right w:val="single" w:sz="4" w:space="0" w:color="000000"/>
            </w:tcBorders>
            <w:vAlign w:val="center"/>
          </w:tcPr>
          <w:p w14:paraId="380E941F" w14:textId="77777777" w:rsidR="00FB1258" w:rsidRDefault="00FB1258" w:rsidP="00FB1258">
            <w:pPr>
              <w:ind w:left="5"/>
              <w:jc w:val="center"/>
              <w:rPr>
                <w:rFonts w:ascii="Arial" w:eastAsia="Arial" w:hAnsi="Arial" w:cs="Arial"/>
                <w:color w:val="000000"/>
                <w:sz w:val="14"/>
                <w:szCs w:val="14"/>
              </w:rPr>
            </w:pPr>
            <w:r>
              <w:rPr>
                <w:rFonts w:ascii="Arial" w:eastAsia="Arial" w:hAnsi="Arial" w:cs="Arial"/>
                <w:color w:val="000000"/>
                <w:sz w:val="14"/>
                <w:szCs w:val="14"/>
              </w:rPr>
              <w:t>Formato de clasificación antropométrica del estado nutricional</w:t>
            </w:r>
          </w:p>
        </w:tc>
        <w:tc>
          <w:tcPr>
            <w:tcW w:w="1187" w:type="dxa"/>
            <w:tcBorders>
              <w:top w:val="single" w:sz="4" w:space="0" w:color="000000"/>
              <w:left w:val="single" w:sz="4" w:space="0" w:color="000000"/>
              <w:bottom w:val="single" w:sz="4" w:space="0" w:color="000000"/>
              <w:right w:val="single" w:sz="4" w:space="0" w:color="000000"/>
            </w:tcBorders>
            <w:vAlign w:val="center"/>
          </w:tcPr>
          <w:p w14:paraId="225530F8" w14:textId="77777777" w:rsidR="00FB1258" w:rsidRDefault="00FB1258" w:rsidP="00FB1258">
            <w:pPr>
              <w:ind w:right="2"/>
              <w:jc w:val="center"/>
              <w:rPr>
                <w:rFonts w:ascii="Arial" w:eastAsia="Arial" w:hAnsi="Arial" w:cs="Arial"/>
                <w:color w:val="000000"/>
                <w:sz w:val="14"/>
                <w:szCs w:val="14"/>
              </w:rPr>
            </w:pPr>
            <w:r>
              <w:rPr>
                <w:rFonts w:ascii="Arial" w:eastAsia="Arial" w:hAnsi="Arial" w:cs="Arial"/>
                <w:color w:val="000000"/>
                <w:sz w:val="14"/>
                <w:szCs w:val="14"/>
              </w:rPr>
              <w:t>Edad</w:t>
            </w:r>
          </w:p>
        </w:tc>
        <w:tc>
          <w:tcPr>
            <w:tcW w:w="1509" w:type="dxa"/>
            <w:tcBorders>
              <w:top w:val="single" w:sz="4" w:space="0" w:color="000000"/>
              <w:left w:val="single" w:sz="4" w:space="0" w:color="000000"/>
              <w:bottom w:val="single" w:sz="4" w:space="0" w:color="000000"/>
              <w:right w:val="single" w:sz="4" w:space="0" w:color="000000"/>
            </w:tcBorders>
          </w:tcPr>
          <w:p w14:paraId="39446D6A" w14:textId="1ED5D838" w:rsidR="00FB1258" w:rsidRDefault="00FB1258" w:rsidP="00FB1258">
            <w:pPr>
              <w:rPr>
                <w:rFonts w:ascii="Arial" w:eastAsia="Arial" w:hAnsi="Arial" w:cs="Arial"/>
                <w:color w:val="000000"/>
                <w:sz w:val="14"/>
                <w:szCs w:val="14"/>
              </w:rPr>
            </w:pPr>
            <w:r w:rsidRPr="00941A24">
              <w:rPr>
                <w:rFonts w:ascii="Arial" w:eastAsia="Arial" w:hAnsi="Arial" w:cs="Arial"/>
                <w:color w:val="000000"/>
                <w:sz w:val="14"/>
                <w:szCs w:val="14"/>
              </w:rPr>
              <w:t>Característica</w:t>
            </w:r>
            <w:r>
              <w:rPr>
                <w:rFonts w:ascii="Arial" w:eastAsia="Arial" w:hAnsi="Arial" w:cs="Arial"/>
                <w:color w:val="000000"/>
                <w:sz w:val="14"/>
                <w:szCs w:val="14"/>
              </w:rPr>
              <w:t xml:space="preserve"> que permite identificar el estado fisiológico de una persona.</w:t>
            </w:r>
          </w:p>
        </w:tc>
        <w:tc>
          <w:tcPr>
            <w:tcW w:w="849" w:type="dxa"/>
            <w:tcBorders>
              <w:top w:val="single" w:sz="4" w:space="0" w:color="000000"/>
              <w:left w:val="single" w:sz="4" w:space="0" w:color="000000"/>
              <w:bottom w:val="single" w:sz="4" w:space="0" w:color="000000"/>
              <w:right w:val="single" w:sz="4" w:space="0" w:color="000000"/>
            </w:tcBorders>
            <w:vAlign w:val="center"/>
          </w:tcPr>
          <w:p w14:paraId="112654C0" w14:textId="7F98FCDA" w:rsidR="00FB1258" w:rsidRPr="008C288E" w:rsidRDefault="00FB1258" w:rsidP="00FB1258">
            <w:pPr>
              <w:ind w:left="27"/>
              <w:jc w:val="center"/>
              <w:rPr>
                <w:rFonts w:ascii="Arial" w:eastAsia="Arial" w:hAnsi="Arial" w:cs="Arial"/>
                <w:color w:val="000000"/>
                <w:sz w:val="14"/>
                <w:szCs w:val="14"/>
              </w:rPr>
            </w:pPr>
            <w:r w:rsidRPr="008C288E">
              <w:rPr>
                <w:rFonts w:ascii="Arial" w:eastAsia="Arial" w:hAnsi="Arial" w:cs="Arial"/>
                <w:color w:val="000000"/>
                <w:sz w:val="14"/>
                <w:szCs w:val="14"/>
              </w:rPr>
              <w:t>Cuantitativo continua</w:t>
            </w:r>
          </w:p>
        </w:tc>
        <w:tc>
          <w:tcPr>
            <w:tcW w:w="1203" w:type="dxa"/>
            <w:tcBorders>
              <w:top w:val="single" w:sz="4" w:space="0" w:color="000000"/>
              <w:left w:val="single" w:sz="4" w:space="0" w:color="000000"/>
              <w:bottom w:val="single" w:sz="4" w:space="0" w:color="000000"/>
              <w:right w:val="single" w:sz="4" w:space="0" w:color="000000"/>
            </w:tcBorders>
            <w:vAlign w:val="center"/>
          </w:tcPr>
          <w:p w14:paraId="068E0A0B" w14:textId="4A057448" w:rsidR="00FB1258" w:rsidRPr="008C288E" w:rsidRDefault="00FB1258" w:rsidP="00FB1258">
            <w:pPr>
              <w:ind w:left="6"/>
              <w:jc w:val="center"/>
              <w:rPr>
                <w:rFonts w:ascii="Arial" w:eastAsia="Arial" w:hAnsi="Arial" w:cs="Arial"/>
                <w:color w:val="000000"/>
                <w:sz w:val="14"/>
                <w:szCs w:val="14"/>
              </w:rPr>
            </w:pPr>
            <w:r>
              <w:rPr>
                <w:rFonts w:ascii="Arial" w:eastAsia="Arial" w:hAnsi="Arial" w:cs="Arial"/>
                <w:color w:val="000000"/>
                <w:sz w:val="14"/>
                <w:szCs w:val="14"/>
              </w:rPr>
              <w:t>Razón</w:t>
            </w:r>
          </w:p>
        </w:tc>
        <w:tc>
          <w:tcPr>
            <w:tcW w:w="1580" w:type="dxa"/>
            <w:tcBorders>
              <w:top w:val="single" w:sz="4" w:space="0" w:color="000000"/>
              <w:left w:val="single" w:sz="4" w:space="0" w:color="000000"/>
              <w:bottom w:val="single" w:sz="4" w:space="0" w:color="000000"/>
              <w:right w:val="single" w:sz="4" w:space="0" w:color="000000"/>
            </w:tcBorders>
            <w:vAlign w:val="center"/>
          </w:tcPr>
          <w:p w14:paraId="1223F5A1" w14:textId="1A66B90A" w:rsidR="00FB1258" w:rsidRPr="008C288E" w:rsidRDefault="00FB1258" w:rsidP="00FB1258">
            <w:pPr>
              <w:ind w:right="3"/>
              <w:jc w:val="center"/>
              <w:rPr>
                <w:rFonts w:ascii="Arial" w:eastAsia="Arial" w:hAnsi="Arial" w:cs="Arial"/>
                <w:b/>
                <w:color w:val="000000"/>
                <w:sz w:val="14"/>
                <w:szCs w:val="14"/>
              </w:rPr>
            </w:pPr>
            <w:r w:rsidRPr="008C288E">
              <w:rPr>
                <w:rFonts w:ascii="Arial" w:eastAsia="Arial" w:hAnsi="Arial" w:cs="Arial"/>
                <w:color w:val="000000"/>
                <w:sz w:val="14"/>
                <w:szCs w:val="14"/>
              </w:rPr>
              <w:t xml:space="preserve">6 años: </w:t>
            </w:r>
            <w:r w:rsidRPr="008C288E">
              <w:rPr>
                <w:rFonts w:ascii="Arial" w:eastAsia="Arial" w:hAnsi="Arial" w:cs="Arial"/>
                <w:b/>
                <w:color w:val="000000"/>
                <w:sz w:val="14"/>
                <w:szCs w:val="14"/>
              </w:rPr>
              <w:t>1</w:t>
            </w:r>
            <w:r w:rsidRPr="008C288E">
              <w:rPr>
                <w:rFonts w:ascii="Arial" w:eastAsia="Arial" w:hAnsi="Arial" w:cs="Arial"/>
                <w:color w:val="000000"/>
                <w:sz w:val="14"/>
                <w:szCs w:val="14"/>
              </w:rPr>
              <w:t xml:space="preserve"> / 7 años: </w:t>
            </w:r>
            <w:r w:rsidRPr="008C288E">
              <w:rPr>
                <w:rFonts w:ascii="Arial" w:eastAsia="Arial" w:hAnsi="Arial" w:cs="Arial"/>
                <w:b/>
                <w:color w:val="000000"/>
                <w:sz w:val="14"/>
                <w:szCs w:val="14"/>
              </w:rPr>
              <w:t>2</w:t>
            </w:r>
          </w:p>
        </w:tc>
      </w:tr>
      <w:tr w:rsidR="00FB1258" w14:paraId="5A9CFF4A" w14:textId="77777777" w:rsidTr="00941A24">
        <w:trPr>
          <w:trHeight w:val="581"/>
          <w:jc w:val="center"/>
        </w:trPr>
        <w:tc>
          <w:tcPr>
            <w:tcW w:w="1694" w:type="dxa"/>
            <w:tcBorders>
              <w:top w:val="single" w:sz="4" w:space="0" w:color="000000"/>
              <w:left w:val="single" w:sz="4" w:space="0" w:color="000000"/>
              <w:bottom w:val="single" w:sz="4" w:space="0" w:color="000000"/>
              <w:right w:val="single" w:sz="4" w:space="0" w:color="000000"/>
            </w:tcBorders>
            <w:vAlign w:val="center"/>
          </w:tcPr>
          <w:p w14:paraId="07901069" w14:textId="77777777" w:rsidR="00FB1258" w:rsidRDefault="00FB1258" w:rsidP="00FB1258">
            <w:pPr>
              <w:ind w:left="5"/>
              <w:jc w:val="center"/>
              <w:rPr>
                <w:rFonts w:ascii="Arial" w:eastAsia="Arial" w:hAnsi="Arial" w:cs="Arial"/>
                <w:color w:val="000000"/>
                <w:sz w:val="14"/>
                <w:szCs w:val="14"/>
              </w:rPr>
            </w:pPr>
            <w:r>
              <w:rPr>
                <w:rFonts w:ascii="Arial" w:eastAsia="Arial" w:hAnsi="Arial" w:cs="Arial"/>
                <w:color w:val="000000"/>
                <w:sz w:val="14"/>
                <w:szCs w:val="14"/>
              </w:rPr>
              <w:t>Formato de clasificación antropométrica del estado nutricional</w:t>
            </w:r>
          </w:p>
        </w:tc>
        <w:tc>
          <w:tcPr>
            <w:tcW w:w="1187" w:type="dxa"/>
            <w:tcBorders>
              <w:top w:val="single" w:sz="4" w:space="0" w:color="000000"/>
              <w:left w:val="single" w:sz="4" w:space="0" w:color="000000"/>
              <w:bottom w:val="single" w:sz="4" w:space="0" w:color="000000"/>
              <w:right w:val="single" w:sz="4" w:space="0" w:color="000000"/>
            </w:tcBorders>
            <w:vAlign w:val="center"/>
          </w:tcPr>
          <w:p w14:paraId="3CD23D26" w14:textId="77777777" w:rsidR="00FB1258" w:rsidRDefault="00FB1258" w:rsidP="00FB1258">
            <w:pPr>
              <w:ind w:left="3"/>
              <w:jc w:val="center"/>
              <w:rPr>
                <w:rFonts w:ascii="Arial" w:eastAsia="Arial" w:hAnsi="Arial" w:cs="Arial"/>
                <w:color w:val="000000"/>
                <w:sz w:val="14"/>
                <w:szCs w:val="14"/>
              </w:rPr>
            </w:pPr>
            <w:r>
              <w:rPr>
                <w:rFonts w:ascii="Arial" w:eastAsia="Arial" w:hAnsi="Arial" w:cs="Arial"/>
                <w:color w:val="000000"/>
                <w:sz w:val="14"/>
                <w:szCs w:val="14"/>
              </w:rPr>
              <w:t>Sexo biológico</w:t>
            </w:r>
          </w:p>
        </w:tc>
        <w:tc>
          <w:tcPr>
            <w:tcW w:w="1509" w:type="dxa"/>
            <w:tcBorders>
              <w:top w:val="single" w:sz="4" w:space="0" w:color="000000"/>
              <w:left w:val="single" w:sz="4" w:space="0" w:color="000000"/>
              <w:bottom w:val="single" w:sz="4" w:space="0" w:color="000000"/>
              <w:right w:val="single" w:sz="4" w:space="0" w:color="000000"/>
            </w:tcBorders>
          </w:tcPr>
          <w:p w14:paraId="6880ACB3" w14:textId="77777777" w:rsidR="00FB1258" w:rsidRDefault="00FB1258" w:rsidP="00FB1258">
            <w:pPr>
              <w:rPr>
                <w:rFonts w:ascii="Arial" w:eastAsia="Arial" w:hAnsi="Arial" w:cs="Arial"/>
                <w:color w:val="000000"/>
                <w:sz w:val="14"/>
                <w:szCs w:val="14"/>
              </w:rPr>
            </w:pPr>
            <w:r>
              <w:rPr>
                <w:rFonts w:ascii="Arial" w:eastAsia="Arial" w:hAnsi="Arial" w:cs="Arial"/>
                <w:color w:val="000000"/>
                <w:sz w:val="14"/>
                <w:szCs w:val="14"/>
              </w:rPr>
              <w:t>Característica que permite identificar entre un hombre y una mujer.</w:t>
            </w:r>
          </w:p>
        </w:tc>
        <w:tc>
          <w:tcPr>
            <w:tcW w:w="849" w:type="dxa"/>
            <w:tcBorders>
              <w:top w:val="single" w:sz="4" w:space="0" w:color="000000"/>
              <w:left w:val="single" w:sz="4" w:space="0" w:color="000000"/>
              <w:bottom w:val="single" w:sz="4" w:space="0" w:color="000000"/>
              <w:right w:val="single" w:sz="4" w:space="0" w:color="000000"/>
            </w:tcBorders>
            <w:vAlign w:val="center"/>
          </w:tcPr>
          <w:p w14:paraId="2B6E3D53" w14:textId="000C6431" w:rsidR="00FB1258" w:rsidRDefault="00FB1258" w:rsidP="00FB1258">
            <w:pPr>
              <w:ind w:left="25"/>
              <w:jc w:val="center"/>
              <w:rPr>
                <w:rFonts w:ascii="Arial" w:eastAsia="Arial" w:hAnsi="Arial" w:cs="Arial"/>
                <w:color w:val="000000"/>
                <w:sz w:val="14"/>
                <w:szCs w:val="14"/>
              </w:rPr>
            </w:pPr>
            <w:r>
              <w:rPr>
                <w:rFonts w:ascii="Arial" w:eastAsia="Arial" w:hAnsi="Arial" w:cs="Arial"/>
                <w:color w:val="000000"/>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vAlign w:val="center"/>
          </w:tcPr>
          <w:p w14:paraId="3F335B04" w14:textId="350BE9ED" w:rsidR="00FB1258" w:rsidRDefault="00FB1258" w:rsidP="00FB1258">
            <w:pPr>
              <w:jc w:val="center"/>
              <w:rPr>
                <w:rFonts w:ascii="Arial" w:eastAsia="Arial" w:hAnsi="Arial" w:cs="Arial"/>
                <w:color w:val="000000"/>
                <w:sz w:val="14"/>
                <w:szCs w:val="14"/>
              </w:rPr>
            </w:pPr>
            <w:r>
              <w:rPr>
                <w:rFonts w:ascii="Arial" w:eastAsia="Arial" w:hAnsi="Arial" w:cs="Arial"/>
                <w:color w:val="000000"/>
                <w:sz w:val="14"/>
                <w:szCs w:val="14"/>
              </w:rPr>
              <w:t>Nominal</w:t>
            </w:r>
          </w:p>
        </w:tc>
        <w:tc>
          <w:tcPr>
            <w:tcW w:w="1580" w:type="dxa"/>
            <w:tcBorders>
              <w:top w:val="single" w:sz="4" w:space="0" w:color="000000"/>
              <w:left w:val="single" w:sz="4" w:space="0" w:color="000000"/>
              <w:bottom w:val="single" w:sz="4" w:space="0" w:color="000000"/>
              <w:right w:val="single" w:sz="4" w:space="0" w:color="000000"/>
            </w:tcBorders>
            <w:vAlign w:val="center"/>
          </w:tcPr>
          <w:p w14:paraId="30377555" w14:textId="608C2BB4" w:rsidR="00FB1258" w:rsidRDefault="00FB1258" w:rsidP="00FB1258">
            <w:pPr>
              <w:ind w:right="24"/>
              <w:jc w:val="center"/>
              <w:rPr>
                <w:rFonts w:ascii="Arial" w:eastAsia="Arial" w:hAnsi="Arial" w:cs="Arial"/>
                <w:color w:val="000000"/>
                <w:sz w:val="14"/>
                <w:szCs w:val="14"/>
              </w:rPr>
            </w:pPr>
            <w:r>
              <w:rPr>
                <w:rFonts w:ascii="Arial" w:eastAsia="Arial" w:hAnsi="Arial" w:cs="Arial"/>
                <w:color w:val="000000"/>
                <w:sz w:val="14"/>
                <w:szCs w:val="14"/>
              </w:rPr>
              <w:t xml:space="preserve">Masculino: </w:t>
            </w:r>
            <w:r>
              <w:rPr>
                <w:rFonts w:ascii="Arial" w:eastAsia="Arial" w:hAnsi="Arial" w:cs="Arial"/>
                <w:b/>
                <w:color w:val="000000"/>
                <w:sz w:val="14"/>
                <w:szCs w:val="14"/>
              </w:rPr>
              <w:t>2</w:t>
            </w:r>
            <w:r>
              <w:rPr>
                <w:rFonts w:ascii="Arial" w:eastAsia="Arial" w:hAnsi="Arial" w:cs="Arial"/>
                <w:color w:val="000000"/>
                <w:sz w:val="14"/>
                <w:szCs w:val="14"/>
              </w:rPr>
              <w:t xml:space="preserve"> / femenino: </w:t>
            </w:r>
            <w:r>
              <w:rPr>
                <w:rFonts w:ascii="Arial" w:eastAsia="Arial" w:hAnsi="Arial" w:cs="Arial"/>
                <w:b/>
                <w:color w:val="000000"/>
                <w:sz w:val="14"/>
                <w:szCs w:val="14"/>
              </w:rPr>
              <w:t>1</w:t>
            </w:r>
          </w:p>
        </w:tc>
      </w:tr>
      <w:tr w:rsidR="00FB1258" w14:paraId="5276497F" w14:textId="77777777" w:rsidTr="00941A24">
        <w:trPr>
          <w:trHeight w:val="720"/>
          <w:jc w:val="center"/>
        </w:trPr>
        <w:tc>
          <w:tcPr>
            <w:tcW w:w="1694" w:type="dxa"/>
            <w:tcBorders>
              <w:top w:val="single" w:sz="4" w:space="0" w:color="000000"/>
              <w:left w:val="single" w:sz="4" w:space="0" w:color="000000"/>
              <w:bottom w:val="single" w:sz="4" w:space="0" w:color="000000"/>
              <w:right w:val="single" w:sz="4" w:space="0" w:color="000000"/>
            </w:tcBorders>
            <w:vAlign w:val="center"/>
          </w:tcPr>
          <w:p w14:paraId="4FE9C689" w14:textId="77777777" w:rsidR="00FB1258" w:rsidRDefault="00FB1258" w:rsidP="00FB1258">
            <w:pPr>
              <w:ind w:right="3"/>
              <w:jc w:val="center"/>
              <w:rPr>
                <w:rFonts w:ascii="Arial" w:eastAsia="Arial" w:hAnsi="Arial" w:cs="Arial"/>
                <w:color w:val="000000"/>
                <w:sz w:val="14"/>
                <w:szCs w:val="14"/>
              </w:rPr>
            </w:pPr>
            <w:r>
              <w:rPr>
                <w:rFonts w:ascii="Arial" w:eastAsia="Arial" w:hAnsi="Arial" w:cs="Arial"/>
                <w:sz w:val="14"/>
                <w:szCs w:val="14"/>
              </w:rPr>
              <w:t>Formato de clasificación antropométrica del estado nutricional</w:t>
            </w:r>
          </w:p>
        </w:tc>
        <w:tc>
          <w:tcPr>
            <w:tcW w:w="1187" w:type="dxa"/>
            <w:tcBorders>
              <w:top w:val="single" w:sz="4" w:space="0" w:color="000000"/>
              <w:left w:val="single" w:sz="4" w:space="0" w:color="000000"/>
              <w:bottom w:val="single" w:sz="4" w:space="0" w:color="000000"/>
              <w:right w:val="single" w:sz="4" w:space="0" w:color="000000"/>
            </w:tcBorders>
            <w:vAlign w:val="center"/>
          </w:tcPr>
          <w:p w14:paraId="567260D7" w14:textId="77777777" w:rsidR="00FB1258" w:rsidRDefault="00FB1258" w:rsidP="00FB1258">
            <w:pPr>
              <w:jc w:val="center"/>
              <w:rPr>
                <w:rFonts w:ascii="Arial" w:eastAsia="Arial" w:hAnsi="Arial" w:cs="Arial"/>
                <w:color w:val="000000"/>
                <w:sz w:val="14"/>
                <w:szCs w:val="14"/>
              </w:rPr>
            </w:pPr>
            <w:r>
              <w:rPr>
                <w:rFonts w:ascii="Arial" w:eastAsia="Arial" w:hAnsi="Arial" w:cs="Arial"/>
                <w:color w:val="000000"/>
                <w:sz w:val="14"/>
                <w:szCs w:val="14"/>
              </w:rPr>
              <w:t>Índice de masa corporal para la edad</w:t>
            </w:r>
          </w:p>
        </w:tc>
        <w:tc>
          <w:tcPr>
            <w:tcW w:w="1509" w:type="dxa"/>
            <w:tcBorders>
              <w:top w:val="single" w:sz="4" w:space="0" w:color="000000"/>
              <w:left w:val="single" w:sz="4" w:space="0" w:color="000000"/>
              <w:bottom w:val="single" w:sz="4" w:space="0" w:color="000000"/>
              <w:right w:val="single" w:sz="4" w:space="0" w:color="000000"/>
            </w:tcBorders>
          </w:tcPr>
          <w:p w14:paraId="7CFA0798" w14:textId="77777777" w:rsidR="00FB1258" w:rsidRDefault="00FB1258" w:rsidP="00FB1258">
            <w:pPr>
              <w:rPr>
                <w:rFonts w:ascii="Arial" w:eastAsia="Arial" w:hAnsi="Arial" w:cs="Arial"/>
                <w:sz w:val="14"/>
                <w:szCs w:val="14"/>
              </w:rPr>
            </w:pPr>
            <w:r>
              <w:rPr>
                <w:rFonts w:ascii="Arial" w:eastAsia="Arial" w:hAnsi="Arial" w:cs="Arial"/>
                <w:sz w:val="14"/>
                <w:szCs w:val="14"/>
              </w:rPr>
              <w:t xml:space="preserve">Información que permite conocer el </w:t>
            </w:r>
          </w:p>
          <w:p w14:paraId="1F025D37" w14:textId="77777777" w:rsidR="00FB1258" w:rsidRDefault="00FB1258" w:rsidP="00FB1258">
            <w:pPr>
              <w:rPr>
                <w:rFonts w:ascii="Arial" w:eastAsia="Arial" w:hAnsi="Arial" w:cs="Arial"/>
                <w:color w:val="000000"/>
                <w:sz w:val="14"/>
                <w:szCs w:val="14"/>
              </w:rPr>
            </w:pPr>
            <w:r>
              <w:rPr>
                <w:rFonts w:ascii="Arial" w:eastAsia="Arial" w:hAnsi="Arial" w:cs="Arial"/>
                <w:sz w:val="14"/>
                <w:szCs w:val="14"/>
              </w:rPr>
              <w:t>peso saludable de un individuo con respecto a su edad.</w:t>
            </w:r>
          </w:p>
        </w:tc>
        <w:tc>
          <w:tcPr>
            <w:tcW w:w="849" w:type="dxa"/>
            <w:tcBorders>
              <w:top w:val="single" w:sz="4" w:space="0" w:color="000000"/>
              <w:left w:val="single" w:sz="4" w:space="0" w:color="000000"/>
              <w:bottom w:val="single" w:sz="4" w:space="0" w:color="000000"/>
              <w:right w:val="single" w:sz="4" w:space="0" w:color="000000"/>
            </w:tcBorders>
            <w:vAlign w:val="center"/>
          </w:tcPr>
          <w:p w14:paraId="38BEB85C" w14:textId="1ED9D441" w:rsidR="00FB1258" w:rsidRDefault="00FB1258" w:rsidP="00FB1258">
            <w:pPr>
              <w:ind w:left="25"/>
              <w:jc w:val="center"/>
              <w:rPr>
                <w:rFonts w:ascii="Arial" w:eastAsia="Arial" w:hAnsi="Arial" w:cs="Arial"/>
                <w:color w:val="000000"/>
                <w:sz w:val="14"/>
                <w:szCs w:val="14"/>
              </w:rPr>
            </w:pPr>
            <w:r>
              <w:rPr>
                <w:rFonts w:ascii="Arial" w:eastAsia="Arial" w:hAnsi="Arial" w:cs="Arial"/>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vAlign w:val="center"/>
          </w:tcPr>
          <w:p w14:paraId="07B36FCD" w14:textId="7F20F2A9" w:rsidR="00FB1258" w:rsidRDefault="00FB1258" w:rsidP="00FB1258">
            <w:pPr>
              <w:ind w:left="6"/>
              <w:jc w:val="center"/>
              <w:rPr>
                <w:rFonts w:ascii="Arial" w:eastAsia="Arial" w:hAnsi="Arial" w:cs="Arial"/>
                <w:color w:val="000000"/>
                <w:sz w:val="14"/>
                <w:szCs w:val="14"/>
              </w:rPr>
            </w:pPr>
            <w:r>
              <w:rPr>
                <w:rFonts w:ascii="Arial" w:eastAsia="Arial" w:hAnsi="Arial" w:cs="Arial"/>
                <w:sz w:val="14"/>
                <w:szCs w:val="14"/>
              </w:rPr>
              <w:t>Nominal</w:t>
            </w:r>
          </w:p>
        </w:tc>
        <w:tc>
          <w:tcPr>
            <w:tcW w:w="1580" w:type="dxa"/>
            <w:tcBorders>
              <w:top w:val="single" w:sz="4" w:space="0" w:color="000000"/>
              <w:left w:val="single" w:sz="4" w:space="0" w:color="000000"/>
              <w:bottom w:val="single" w:sz="4" w:space="0" w:color="000000"/>
              <w:right w:val="single" w:sz="4" w:space="0" w:color="000000"/>
            </w:tcBorders>
            <w:vAlign w:val="center"/>
          </w:tcPr>
          <w:p w14:paraId="09D4BECD" w14:textId="77777777" w:rsidR="00FB1258" w:rsidRDefault="00FB1258" w:rsidP="00FB1258">
            <w:pPr>
              <w:ind w:left="16"/>
              <w:jc w:val="center"/>
              <w:rPr>
                <w:rFonts w:ascii="Arial" w:eastAsia="Arial" w:hAnsi="Arial" w:cs="Arial"/>
                <w:sz w:val="14"/>
                <w:szCs w:val="14"/>
              </w:rPr>
            </w:pPr>
            <w:r w:rsidRPr="00522DA0">
              <w:rPr>
                <w:rFonts w:ascii="Arial" w:eastAsia="Arial" w:hAnsi="Arial" w:cs="Arial"/>
                <w:sz w:val="14"/>
                <w:szCs w:val="14"/>
              </w:rPr>
              <w:t>&gt;</w:t>
            </w:r>
            <w:r>
              <w:rPr>
                <w:rFonts w:ascii="Arial" w:eastAsia="Arial" w:hAnsi="Arial" w:cs="Arial"/>
                <w:sz w:val="14"/>
                <w:szCs w:val="14"/>
              </w:rPr>
              <w:t xml:space="preserve"> +2 (Obesidad): </w:t>
            </w:r>
            <w:r>
              <w:rPr>
                <w:rFonts w:ascii="Arial" w:eastAsia="Arial" w:hAnsi="Arial" w:cs="Arial"/>
                <w:b/>
                <w:sz w:val="14"/>
                <w:szCs w:val="14"/>
              </w:rPr>
              <w:t>3</w:t>
            </w:r>
          </w:p>
          <w:p w14:paraId="41A88235" w14:textId="77777777" w:rsidR="00FB1258" w:rsidRDefault="00FB1258" w:rsidP="00FB1258">
            <w:pPr>
              <w:ind w:left="16"/>
              <w:jc w:val="center"/>
              <w:rPr>
                <w:rFonts w:ascii="Arial" w:eastAsia="Arial" w:hAnsi="Arial" w:cs="Arial"/>
                <w:sz w:val="14"/>
                <w:szCs w:val="14"/>
              </w:rPr>
            </w:pPr>
            <w:r w:rsidRPr="00522DA0">
              <w:rPr>
                <w:rFonts w:ascii="Arial" w:eastAsia="Arial" w:hAnsi="Arial" w:cs="Arial"/>
                <w:sz w:val="14"/>
                <w:szCs w:val="14"/>
              </w:rPr>
              <w:t>&gt;</w:t>
            </w:r>
            <w:r>
              <w:rPr>
                <w:rFonts w:ascii="Arial" w:eastAsia="Arial" w:hAnsi="Arial" w:cs="Arial"/>
                <w:sz w:val="14"/>
                <w:szCs w:val="14"/>
              </w:rPr>
              <w:t xml:space="preserve"> +1 a </w:t>
            </w:r>
            <w:r w:rsidRPr="00522DA0">
              <w:rPr>
                <w:rFonts w:ascii="Arial" w:eastAsia="Arial" w:hAnsi="Arial" w:cs="Arial"/>
                <w:sz w:val="14"/>
                <w:szCs w:val="14"/>
                <w:u w:val="single"/>
              </w:rPr>
              <w:t>&lt;</w:t>
            </w:r>
            <w:r>
              <w:rPr>
                <w:rFonts w:ascii="Arial" w:eastAsia="Arial" w:hAnsi="Arial" w:cs="Arial"/>
                <w:sz w:val="14"/>
                <w:szCs w:val="14"/>
              </w:rPr>
              <w:t xml:space="preserve"> +2 (Sobrepeso): </w:t>
            </w:r>
            <w:r w:rsidRPr="00522DA0">
              <w:rPr>
                <w:rFonts w:ascii="Arial" w:eastAsia="Arial" w:hAnsi="Arial" w:cs="Arial"/>
                <w:b/>
                <w:sz w:val="14"/>
                <w:szCs w:val="14"/>
              </w:rPr>
              <w:t>2</w:t>
            </w:r>
          </w:p>
          <w:p w14:paraId="78980CE2" w14:textId="77777777" w:rsidR="00FB1258" w:rsidRDefault="00FB1258" w:rsidP="00FB1258">
            <w:pPr>
              <w:ind w:left="16"/>
              <w:jc w:val="center"/>
              <w:rPr>
                <w:rFonts w:ascii="Arial" w:eastAsia="Arial" w:hAnsi="Arial" w:cs="Arial"/>
                <w:sz w:val="14"/>
                <w:szCs w:val="14"/>
              </w:rPr>
            </w:pPr>
            <w:r w:rsidRPr="00522DA0">
              <w:rPr>
                <w:rFonts w:ascii="Arial" w:eastAsia="Arial" w:hAnsi="Arial" w:cs="Arial"/>
                <w:sz w:val="14"/>
                <w:szCs w:val="14"/>
                <w:u w:val="single"/>
              </w:rPr>
              <w:t>&gt;</w:t>
            </w:r>
            <w:r>
              <w:rPr>
                <w:rFonts w:ascii="Arial" w:eastAsia="Arial" w:hAnsi="Arial" w:cs="Arial"/>
                <w:sz w:val="14"/>
                <w:szCs w:val="14"/>
              </w:rPr>
              <w:t xml:space="preserve"> -1 a </w:t>
            </w:r>
            <w:r w:rsidRPr="00522DA0">
              <w:rPr>
                <w:rFonts w:ascii="Arial" w:eastAsia="Arial" w:hAnsi="Arial" w:cs="Arial"/>
                <w:sz w:val="14"/>
                <w:szCs w:val="14"/>
                <w:u w:val="single"/>
              </w:rPr>
              <w:t>&lt;</w:t>
            </w:r>
            <w:r>
              <w:rPr>
                <w:rFonts w:ascii="Arial" w:eastAsia="Arial" w:hAnsi="Arial" w:cs="Arial"/>
                <w:sz w:val="14"/>
                <w:szCs w:val="14"/>
              </w:rPr>
              <w:t xml:space="preserve"> +1 (IMC adecuado para la edad): </w:t>
            </w:r>
            <w:r>
              <w:rPr>
                <w:rFonts w:ascii="Arial" w:eastAsia="Arial" w:hAnsi="Arial" w:cs="Arial"/>
                <w:b/>
                <w:sz w:val="14"/>
                <w:szCs w:val="14"/>
              </w:rPr>
              <w:t>4</w:t>
            </w:r>
          </w:p>
          <w:p w14:paraId="7C332DF0" w14:textId="77777777" w:rsidR="00FB1258" w:rsidRPr="00477052" w:rsidRDefault="00FB1258" w:rsidP="00FB1258">
            <w:pPr>
              <w:ind w:left="16"/>
              <w:jc w:val="center"/>
              <w:rPr>
                <w:rFonts w:ascii="Arial" w:eastAsia="Arial" w:hAnsi="Arial" w:cs="Arial"/>
                <w:sz w:val="14"/>
                <w:szCs w:val="14"/>
              </w:rPr>
            </w:pPr>
            <w:r w:rsidRPr="00522DA0">
              <w:rPr>
                <w:rFonts w:ascii="Arial" w:eastAsia="Arial" w:hAnsi="Arial" w:cs="Arial"/>
                <w:sz w:val="14"/>
                <w:szCs w:val="14"/>
                <w:u w:val="single"/>
              </w:rPr>
              <w:t>&gt;</w:t>
            </w:r>
            <w:r>
              <w:rPr>
                <w:rFonts w:ascii="Arial" w:eastAsia="Arial" w:hAnsi="Arial" w:cs="Arial"/>
                <w:sz w:val="14"/>
                <w:szCs w:val="14"/>
              </w:rPr>
              <w:t xml:space="preserve"> -2 a &lt; -1 (Riesgo de delgadez): </w:t>
            </w:r>
            <w:r>
              <w:rPr>
                <w:rFonts w:ascii="Arial" w:eastAsia="Arial" w:hAnsi="Arial" w:cs="Arial"/>
                <w:b/>
                <w:sz w:val="14"/>
                <w:szCs w:val="14"/>
              </w:rPr>
              <w:t>1</w:t>
            </w:r>
          </w:p>
        </w:tc>
      </w:tr>
      <w:tr w:rsidR="00FB1258" w14:paraId="52A0BD9F" w14:textId="77777777" w:rsidTr="00941A24">
        <w:trPr>
          <w:trHeight w:val="720"/>
          <w:jc w:val="center"/>
        </w:trPr>
        <w:tc>
          <w:tcPr>
            <w:tcW w:w="1694" w:type="dxa"/>
            <w:tcBorders>
              <w:top w:val="single" w:sz="4" w:space="0" w:color="000000"/>
              <w:left w:val="single" w:sz="4" w:space="0" w:color="000000"/>
              <w:bottom w:val="single" w:sz="4" w:space="0" w:color="000000"/>
              <w:right w:val="single" w:sz="4" w:space="0" w:color="000000"/>
            </w:tcBorders>
            <w:vAlign w:val="center"/>
          </w:tcPr>
          <w:p w14:paraId="1EEE69FA" w14:textId="77777777" w:rsidR="00FB1258" w:rsidRDefault="00FB1258" w:rsidP="00FB1258">
            <w:pPr>
              <w:ind w:right="3"/>
              <w:jc w:val="center"/>
              <w:rPr>
                <w:rFonts w:ascii="Arial" w:eastAsia="Arial" w:hAnsi="Arial" w:cs="Arial"/>
                <w:color w:val="000000"/>
                <w:sz w:val="14"/>
                <w:szCs w:val="14"/>
              </w:rPr>
            </w:pPr>
            <w:r>
              <w:rPr>
                <w:rFonts w:ascii="Arial" w:eastAsia="Arial" w:hAnsi="Arial" w:cs="Arial"/>
                <w:color w:val="000000"/>
                <w:sz w:val="14"/>
                <w:szCs w:val="14"/>
              </w:rPr>
              <w:t>Formato de clasificación antropométrica del estado nutricional</w:t>
            </w:r>
          </w:p>
        </w:tc>
        <w:tc>
          <w:tcPr>
            <w:tcW w:w="1187" w:type="dxa"/>
            <w:tcBorders>
              <w:top w:val="single" w:sz="4" w:space="0" w:color="000000"/>
              <w:left w:val="single" w:sz="4" w:space="0" w:color="000000"/>
              <w:bottom w:val="single" w:sz="4" w:space="0" w:color="000000"/>
              <w:right w:val="single" w:sz="4" w:space="0" w:color="000000"/>
            </w:tcBorders>
            <w:vAlign w:val="center"/>
          </w:tcPr>
          <w:p w14:paraId="3B645152" w14:textId="77777777" w:rsidR="00FB1258" w:rsidRDefault="00FB1258" w:rsidP="00FB1258">
            <w:pPr>
              <w:jc w:val="center"/>
              <w:rPr>
                <w:rFonts w:ascii="Arial" w:eastAsia="Arial" w:hAnsi="Arial" w:cs="Arial"/>
                <w:color w:val="000000"/>
                <w:sz w:val="14"/>
                <w:szCs w:val="14"/>
              </w:rPr>
            </w:pPr>
            <w:r>
              <w:rPr>
                <w:rFonts w:ascii="Arial" w:eastAsia="Arial" w:hAnsi="Arial" w:cs="Arial"/>
                <w:color w:val="000000"/>
                <w:sz w:val="14"/>
                <w:szCs w:val="14"/>
              </w:rPr>
              <w:t>Talla para la edad</w:t>
            </w:r>
          </w:p>
        </w:tc>
        <w:tc>
          <w:tcPr>
            <w:tcW w:w="1509" w:type="dxa"/>
            <w:tcBorders>
              <w:top w:val="single" w:sz="4" w:space="0" w:color="000000"/>
              <w:left w:val="single" w:sz="4" w:space="0" w:color="000000"/>
              <w:bottom w:val="single" w:sz="4" w:space="0" w:color="000000"/>
              <w:right w:val="single" w:sz="4" w:space="0" w:color="000000"/>
            </w:tcBorders>
          </w:tcPr>
          <w:p w14:paraId="129084CB" w14:textId="77777777" w:rsidR="00FB1258" w:rsidRDefault="00FB1258" w:rsidP="00FB1258">
            <w:pPr>
              <w:rPr>
                <w:rFonts w:ascii="Arial" w:eastAsia="Arial" w:hAnsi="Arial" w:cs="Arial"/>
                <w:color w:val="000000"/>
                <w:sz w:val="14"/>
                <w:szCs w:val="14"/>
              </w:rPr>
            </w:pPr>
            <w:r>
              <w:rPr>
                <w:rFonts w:ascii="Arial" w:eastAsia="Arial" w:hAnsi="Arial" w:cs="Arial"/>
                <w:color w:val="000000"/>
                <w:sz w:val="14"/>
                <w:szCs w:val="14"/>
              </w:rPr>
              <w:t xml:space="preserve">Información que permite conocer el </w:t>
            </w:r>
          </w:p>
          <w:p w14:paraId="4D431698" w14:textId="78E708D3" w:rsidR="00FB1258" w:rsidRDefault="00FB1258" w:rsidP="00FB1258">
            <w:pPr>
              <w:rPr>
                <w:rFonts w:ascii="Arial" w:eastAsia="Arial" w:hAnsi="Arial" w:cs="Arial"/>
                <w:color w:val="000000"/>
                <w:sz w:val="14"/>
                <w:szCs w:val="14"/>
              </w:rPr>
            </w:pPr>
            <w:r>
              <w:rPr>
                <w:rFonts w:ascii="Arial" w:eastAsia="Arial" w:hAnsi="Arial" w:cs="Arial"/>
                <w:color w:val="000000"/>
                <w:sz w:val="14"/>
                <w:szCs w:val="14"/>
              </w:rPr>
              <w:t>crecimiento óptimo</w:t>
            </w:r>
          </w:p>
          <w:p w14:paraId="21C69D90" w14:textId="77777777" w:rsidR="00FB1258" w:rsidRDefault="00FB1258" w:rsidP="00FB1258">
            <w:pPr>
              <w:rPr>
                <w:rFonts w:ascii="Arial" w:eastAsia="Arial" w:hAnsi="Arial" w:cs="Arial"/>
                <w:color w:val="000000"/>
                <w:sz w:val="14"/>
                <w:szCs w:val="14"/>
              </w:rPr>
            </w:pPr>
            <w:r>
              <w:rPr>
                <w:rFonts w:ascii="Arial" w:eastAsia="Arial" w:hAnsi="Arial" w:cs="Arial"/>
                <w:color w:val="000000"/>
                <w:sz w:val="14"/>
                <w:szCs w:val="14"/>
              </w:rPr>
              <w:t>de acuerdo con el periodo de vida.</w:t>
            </w:r>
          </w:p>
        </w:tc>
        <w:tc>
          <w:tcPr>
            <w:tcW w:w="849" w:type="dxa"/>
            <w:tcBorders>
              <w:top w:val="single" w:sz="4" w:space="0" w:color="000000"/>
              <w:left w:val="single" w:sz="4" w:space="0" w:color="000000"/>
              <w:bottom w:val="single" w:sz="4" w:space="0" w:color="000000"/>
              <w:right w:val="single" w:sz="4" w:space="0" w:color="000000"/>
            </w:tcBorders>
            <w:vAlign w:val="center"/>
          </w:tcPr>
          <w:p w14:paraId="5B9756B5" w14:textId="5862F9EA" w:rsidR="00FB1258" w:rsidRDefault="00FB1258" w:rsidP="00FB1258">
            <w:pPr>
              <w:ind w:left="25"/>
              <w:jc w:val="center"/>
              <w:rPr>
                <w:rFonts w:ascii="Arial" w:eastAsia="Arial" w:hAnsi="Arial" w:cs="Arial"/>
                <w:color w:val="000000"/>
                <w:sz w:val="14"/>
                <w:szCs w:val="14"/>
              </w:rPr>
            </w:pPr>
            <w:r>
              <w:rPr>
                <w:rFonts w:ascii="Arial" w:eastAsia="Arial" w:hAnsi="Arial" w:cs="Arial"/>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vAlign w:val="center"/>
          </w:tcPr>
          <w:p w14:paraId="57E63CD6" w14:textId="5B56C5E7" w:rsidR="00FB1258" w:rsidRDefault="00FB1258" w:rsidP="00FB1258">
            <w:pPr>
              <w:ind w:left="6"/>
              <w:jc w:val="center"/>
              <w:rPr>
                <w:rFonts w:ascii="Arial" w:eastAsia="Arial" w:hAnsi="Arial" w:cs="Arial"/>
                <w:color w:val="000000"/>
                <w:sz w:val="14"/>
                <w:szCs w:val="14"/>
              </w:rPr>
            </w:pPr>
            <w:r>
              <w:rPr>
                <w:rFonts w:ascii="Arial" w:eastAsia="Arial" w:hAnsi="Arial" w:cs="Arial"/>
                <w:sz w:val="14"/>
                <w:szCs w:val="14"/>
              </w:rPr>
              <w:t>Nominal</w:t>
            </w:r>
          </w:p>
        </w:tc>
        <w:tc>
          <w:tcPr>
            <w:tcW w:w="1580" w:type="dxa"/>
            <w:tcBorders>
              <w:top w:val="single" w:sz="4" w:space="0" w:color="000000"/>
              <w:left w:val="single" w:sz="4" w:space="0" w:color="000000"/>
              <w:bottom w:val="single" w:sz="4" w:space="0" w:color="000000"/>
              <w:right w:val="single" w:sz="4" w:space="0" w:color="000000"/>
            </w:tcBorders>
            <w:vAlign w:val="center"/>
          </w:tcPr>
          <w:p w14:paraId="36B8CAD7" w14:textId="77777777" w:rsidR="00FB1258" w:rsidRDefault="00FB1258" w:rsidP="00FB1258">
            <w:pPr>
              <w:ind w:left="16"/>
              <w:jc w:val="center"/>
              <w:rPr>
                <w:rFonts w:ascii="Arial" w:eastAsia="Arial" w:hAnsi="Arial" w:cs="Arial"/>
                <w:sz w:val="14"/>
                <w:szCs w:val="14"/>
              </w:rPr>
            </w:pPr>
            <w:r w:rsidRPr="00522DA0">
              <w:rPr>
                <w:rFonts w:ascii="Arial" w:eastAsia="Arial" w:hAnsi="Arial" w:cs="Arial"/>
                <w:sz w:val="14"/>
                <w:szCs w:val="14"/>
                <w:u w:val="single"/>
              </w:rPr>
              <w:t>&gt;</w:t>
            </w:r>
            <w:r>
              <w:rPr>
                <w:rFonts w:ascii="Arial" w:eastAsia="Arial" w:hAnsi="Arial" w:cs="Arial"/>
                <w:sz w:val="14"/>
                <w:szCs w:val="14"/>
              </w:rPr>
              <w:t xml:space="preserve"> +1 (Talla adecuada para la edad): </w:t>
            </w:r>
            <w:r>
              <w:rPr>
                <w:rFonts w:ascii="Arial" w:eastAsia="Arial" w:hAnsi="Arial" w:cs="Arial"/>
                <w:b/>
                <w:sz w:val="14"/>
                <w:szCs w:val="14"/>
              </w:rPr>
              <w:t>2</w:t>
            </w:r>
          </w:p>
          <w:p w14:paraId="6A4A5F90" w14:textId="77777777" w:rsidR="00FB1258" w:rsidRDefault="00FB1258" w:rsidP="00FB1258">
            <w:pPr>
              <w:ind w:left="16"/>
              <w:jc w:val="center"/>
              <w:rPr>
                <w:rFonts w:ascii="Arial" w:eastAsia="Arial" w:hAnsi="Arial" w:cs="Arial"/>
                <w:sz w:val="14"/>
                <w:szCs w:val="14"/>
              </w:rPr>
            </w:pPr>
            <w:r w:rsidRPr="00522DA0">
              <w:rPr>
                <w:rFonts w:ascii="Arial" w:eastAsia="Arial" w:hAnsi="Arial" w:cs="Arial"/>
                <w:sz w:val="14"/>
                <w:szCs w:val="14"/>
                <w:u w:val="single"/>
              </w:rPr>
              <w:t>&gt;</w:t>
            </w:r>
            <w:r>
              <w:rPr>
                <w:rFonts w:ascii="Arial" w:eastAsia="Arial" w:hAnsi="Arial" w:cs="Arial"/>
                <w:sz w:val="14"/>
                <w:szCs w:val="14"/>
              </w:rPr>
              <w:t xml:space="preserve"> -2 a &lt; -1 (Riesgo de retraso en talla): </w:t>
            </w:r>
            <w:r>
              <w:rPr>
                <w:rFonts w:ascii="Arial" w:eastAsia="Arial" w:hAnsi="Arial" w:cs="Arial"/>
                <w:b/>
                <w:sz w:val="14"/>
                <w:szCs w:val="14"/>
              </w:rPr>
              <w:t>1</w:t>
            </w:r>
          </w:p>
          <w:p w14:paraId="4240FFC3" w14:textId="77777777" w:rsidR="00FB1258" w:rsidRPr="00522DA0" w:rsidRDefault="00FB1258" w:rsidP="00FB1258">
            <w:pPr>
              <w:rPr>
                <w:rFonts w:ascii="Arial" w:eastAsia="Arial" w:hAnsi="Arial" w:cs="Arial"/>
                <w:color w:val="000000"/>
                <w:sz w:val="14"/>
                <w:szCs w:val="14"/>
              </w:rPr>
            </w:pPr>
          </w:p>
        </w:tc>
      </w:tr>
      <w:tr w:rsidR="00FB1258" w14:paraId="4C3471FB" w14:textId="77777777" w:rsidTr="00941A24">
        <w:trPr>
          <w:trHeight w:val="720"/>
          <w:jc w:val="center"/>
        </w:trPr>
        <w:tc>
          <w:tcPr>
            <w:tcW w:w="1694"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7B97582C" w14:textId="77777777" w:rsidR="00FB1258" w:rsidRDefault="00FB1258" w:rsidP="00FB1258">
            <w:pPr>
              <w:ind w:left="4"/>
              <w:jc w:val="center"/>
              <w:rPr>
                <w:rFonts w:ascii="Arial" w:eastAsia="Arial" w:hAnsi="Arial" w:cs="Arial"/>
                <w:sz w:val="14"/>
                <w:szCs w:val="14"/>
              </w:rPr>
            </w:pPr>
            <w:r>
              <w:rPr>
                <w:rFonts w:ascii="Arial" w:eastAsia="Arial" w:hAnsi="Arial" w:cs="Arial"/>
                <w:sz w:val="14"/>
                <w:szCs w:val="14"/>
              </w:rPr>
              <w:t>Boletín de notas institucional</w:t>
            </w:r>
          </w:p>
        </w:tc>
        <w:tc>
          <w:tcPr>
            <w:tcW w:w="1187"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781E80E6" w14:textId="77777777" w:rsidR="00FB1258" w:rsidRDefault="00FB1258" w:rsidP="00FB1258">
            <w:pPr>
              <w:jc w:val="center"/>
              <w:rPr>
                <w:rFonts w:ascii="Arial" w:eastAsia="Arial" w:hAnsi="Arial" w:cs="Arial"/>
                <w:sz w:val="14"/>
                <w:szCs w:val="14"/>
              </w:rPr>
            </w:pPr>
            <w:r>
              <w:rPr>
                <w:rFonts w:ascii="Arial" w:eastAsia="Arial" w:hAnsi="Arial" w:cs="Arial"/>
                <w:sz w:val="14"/>
                <w:szCs w:val="14"/>
              </w:rPr>
              <w:t>Desempeño de la lectura.</w:t>
            </w:r>
          </w:p>
        </w:tc>
        <w:tc>
          <w:tcPr>
            <w:tcW w:w="1509" w:type="dxa"/>
            <w:tcBorders>
              <w:top w:val="single" w:sz="4" w:space="0" w:color="000000"/>
              <w:left w:val="single" w:sz="4" w:space="0" w:color="000000"/>
              <w:bottom w:val="single" w:sz="4" w:space="0" w:color="000000"/>
              <w:right w:val="single" w:sz="4" w:space="0" w:color="000000"/>
            </w:tcBorders>
            <w:tcMar>
              <w:top w:w="22" w:type="dxa"/>
              <w:right w:w="37" w:type="dxa"/>
            </w:tcMar>
          </w:tcPr>
          <w:p w14:paraId="4543ED91" w14:textId="77777777" w:rsidR="00FB1258" w:rsidRDefault="00FB1258" w:rsidP="00FB1258">
            <w:pPr>
              <w:rPr>
                <w:rFonts w:ascii="Arial" w:eastAsia="Arial" w:hAnsi="Arial" w:cs="Arial"/>
                <w:sz w:val="14"/>
                <w:szCs w:val="14"/>
              </w:rPr>
            </w:pPr>
            <w:r>
              <w:rPr>
                <w:rFonts w:ascii="Arial" w:eastAsia="Arial" w:hAnsi="Arial" w:cs="Arial"/>
                <w:sz w:val="14"/>
                <w:szCs w:val="14"/>
              </w:rPr>
              <w:t xml:space="preserve">Información que permite conocer el desempeño </w:t>
            </w:r>
          </w:p>
          <w:p w14:paraId="59FDB0CF" w14:textId="77777777" w:rsidR="00FB1258" w:rsidRDefault="00FB1258" w:rsidP="00FB1258">
            <w:pPr>
              <w:rPr>
                <w:rFonts w:ascii="Arial" w:eastAsia="Arial" w:hAnsi="Arial" w:cs="Arial"/>
                <w:sz w:val="14"/>
                <w:szCs w:val="14"/>
              </w:rPr>
            </w:pPr>
            <w:r>
              <w:rPr>
                <w:rFonts w:ascii="Arial" w:eastAsia="Arial" w:hAnsi="Arial" w:cs="Arial"/>
                <w:sz w:val="14"/>
                <w:szCs w:val="14"/>
              </w:rPr>
              <w:t>académico de un estudiante.</w:t>
            </w:r>
          </w:p>
        </w:tc>
        <w:tc>
          <w:tcPr>
            <w:tcW w:w="849"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7474ECEF" w14:textId="495EA3BE" w:rsidR="00FB1258" w:rsidRDefault="00FB1258" w:rsidP="00FB1258">
            <w:pPr>
              <w:ind w:left="25"/>
              <w:jc w:val="center"/>
              <w:rPr>
                <w:rFonts w:ascii="Arial" w:eastAsia="Arial" w:hAnsi="Arial" w:cs="Arial"/>
                <w:sz w:val="14"/>
                <w:szCs w:val="14"/>
              </w:rPr>
            </w:pPr>
            <w:r>
              <w:rPr>
                <w:rFonts w:ascii="Arial" w:eastAsia="Arial" w:hAnsi="Arial" w:cs="Arial"/>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44B270B4" w14:textId="320A5492" w:rsidR="00FB1258" w:rsidRDefault="00FB1258" w:rsidP="00FB1258">
            <w:pPr>
              <w:ind w:left="1"/>
              <w:jc w:val="center"/>
              <w:rPr>
                <w:rFonts w:ascii="Arial" w:eastAsia="Arial" w:hAnsi="Arial" w:cs="Arial"/>
                <w:sz w:val="14"/>
                <w:szCs w:val="14"/>
              </w:rPr>
            </w:pPr>
            <w:r>
              <w:rPr>
                <w:rFonts w:ascii="Arial" w:eastAsia="Arial" w:hAnsi="Arial" w:cs="Arial"/>
                <w:sz w:val="14"/>
                <w:szCs w:val="14"/>
              </w:rPr>
              <w:t>Nominal</w:t>
            </w:r>
          </w:p>
        </w:tc>
        <w:tc>
          <w:tcPr>
            <w:tcW w:w="1580"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0C9A882E" w14:textId="77777777" w:rsidR="00FB1258" w:rsidRDefault="00FB1258" w:rsidP="00FB1258">
            <w:pPr>
              <w:ind w:right="5"/>
              <w:jc w:val="center"/>
              <w:rPr>
                <w:rFonts w:ascii="Arial" w:eastAsia="Arial" w:hAnsi="Arial" w:cs="Arial"/>
                <w:sz w:val="14"/>
                <w:szCs w:val="14"/>
              </w:rPr>
            </w:pPr>
            <w:r>
              <w:rPr>
                <w:rFonts w:ascii="Arial" w:eastAsia="Arial" w:hAnsi="Arial" w:cs="Arial"/>
                <w:sz w:val="14"/>
                <w:szCs w:val="14"/>
              </w:rPr>
              <w:t xml:space="preserve">Aprobó: </w:t>
            </w:r>
            <w:r>
              <w:rPr>
                <w:rFonts w:ascii="Arial" w:eastAsia="Arial" w:hAnsi="Arial" w:cs="Arial"/>
                <w:b/>
                <w:sz w:val="14"/>
                <w:szCs w:val="14"/>
              </w:rPr>
              <w:t xml:space="preserve">2 </w:t>
            </w:r>
            <w:r w:rsidRPr="00E84E08">
              <w:rPr>
                <w:rFonts w:ascii="Arial" w:eastAsia="Arial" w:hAnsi="Arial" w:cs="Arial"/>
                <w:sz w:val="14"/>
                <w:szCs w:val="14"/>
              </w:rPr>
              <w:t>/</w:t>
            </w:r>
          </w:p>
          <w:p w14:paraId="1F66F792" w14:textId="77777777" w:rsidR="00FB1258" w:rsidRDefault="00FB1258" w:rsidP="00FB1258">
            <w:pPr>
              <w:ind w:right="5"/>
              <w:jc w:val="center"/>
              <w:rPr>
                <w:rFonts w:ascii="Arial" w:eastAsia="Arial" w:hAnsi="Arial" w:cs="Arial"/>
                <w:sz w:val="14"/>
                <w:szCs w:val="14"/>
              </w:rPr>
            </w:pPr>
            <w:r>
              <w:rPr>
                <w:rFonts w:ascii="Arial" w:eastAsia="Arial" w:hAnsi="Arial" w:cs="Arial"/>
                <w:sz w:val="14"/>
                <w:szCs w:val="14"/>
              </w:rPr>
              <w:t xml:space="preserve">Reprobó: </w:t>
            </w:r>
            <w:r w:rsidRPr="00E84E08">
              <w:rPr>
                <w:rFonts w:ascii="Arial" w:eastAsia="Arial" w:hAnsi="Arial" w:cs="Arial"/>
                <w:b/>
                <w:sz w:val="14"/>
                <w:szCs w:val="14"/>
              </w:rPr>
              <w:t>1</w:t>
            </w:r>
          </w:p>
        </w:tc>
      </w:tr>
      <w:tr w:rsidR="00FB1258" w14:paraId="4B827301" w14:textId="77777777" w:rsidTr="00941A24">
        <w:trPr>
          <w:trHeight w:val="614"/>
          <w:jc w:val="center"/>
        </w:trPr>
        <w:tc>
          <w:tcPr>
            <w:tcW w:w="1694"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13059123" w14:textId="77777777" w:rsidR="00FB1258" w:rsidRDefault="00FB1258" w:rsidP="00FB1258">
            <w:pPr>
              <w:ind w:right="8"/>
              <w:jc w:val="center"/>
              <w:rPr>
                <w:rFonts w:ascii="Arial" w:eastAsia="Arial" w:hAnsi="Arial" w:cs="Arial"/>
                <w:sz w:val="14"/>
                <w:szCs w:val="14"/>
              </w:rPr>
            </w:pPr>
            <w:r>
              <w:rPr>
                <w:rFonts w:ascii="Arial" w:eastAsia="Arial" w:hAnsi="Arial" w:cs="Arial"/>
                <w:sz w:val="14"/>
                <w:szCs w:val="14"/>
              </w:rPr>
              <w:t>Encuesta Socioeconómica</w:t>
            </w:r>
          </w:p>
        </w:tc>
        <w:tc>
          <w:tcPr>
            <w:tcW w:w="1187" w:type="dxa"/>
            <w:tcBorders>
              <w:top w:val="single" w:sz="4" w:space="0" w:color="000000"/>
              <w:left w:val="single" w:sz="4" w:space="0" w:color="000000"/>
              <w:bottom w:val="single" w:sz="4" w:space="0" w:color="000000"/>
              <w:right w:val="single" w:sz="4" w:space="0" w:color="000000"/>
            </w:tcBorders>
            <w:tcMar>
              <w:top w:w="22" w:type="dxa"/>
              <w:right w:w="37" w:type="dxa"/>
            </w:tcMar>
          </w:tcPr>
          <w:p w14:paraId="579DB538" w14:textId="77777777" w:rsidR="00FB1258" w:rsidRDefault="00FB1258" w:rsidP="00FB1258">
            <w:pPr>
              <w:jc w:val="center"/>
              <w:rPr>
                <w:rFonts w:ascii="Arial" w:eastAsia="Arial" w:hAnsi="Arial" w:cs="Arial"/>
                <w:sz w:val="14"/>
                <w:szCs w:val="14"/>
              </w:rPr>
            </w:pPr>
            <w:r>
              <w:rPr>
                <w:rFonts w:ascii="Arial" w:eastAsia="Arial" w:hAnsi="Arial" w:cs="Arial"/>
                <w:sz w:val="14"/>
                <w:szCs w:val="14"/>
              </w:rPr>
              <w:t>Estrato socioeconómico.</w:t>
            </w:r>
          </w:p>
          <w:p w14:paraId="583E0673" w14:textId="77777777" w:rsidR="00FB1258" w:rsidRDefault="00FB1258" w:rsidP="00FB1258">
            <w:pPr>
              <w:ind w:left="8"/>
              <w:jc w:val="center"/>
              <w:rPr>
                <w:rFonts w:ascii="Arial" w:eastAsia="Arial" w:hAnsi="Arial" w:cs="Arial"/>
                <w:sz w:val="14"/>
                <w:szCs w:val="14"/>
              </w:rPr>
            </w:pPr>
          </w:p>
        </w:tc>
        <w:tc>
          <w:tcPr>
            <w:tcW w:w="1509" w:type="dxa"/>
            <w:tcBorders>
              <w:top w:val="single" w:sz="4" w:space="0" w:color="000000"/>
              <w:left w:val="single" w:sz="4" w:space="0" w:color="000000"/>
              <w:bottom w:val="single" w:sz="4" w:space="0" w:color="000000"/>
              <w:right w:val="single" w:sz="4" w:space="0" w:color="000000"/>
            </w:tcBorders>
            <w:tcMar>
              <w:top w:w="22" w:type="dxa"/>
              <w:right w:w="37" w:type="dxa"/>
            </w:tcMar>
          </w:tcPr>
          <w:p w14:paraId="7BA6BB2B" w14:textId="6F217792" w:rsidR="00FB1258" w:rsidRPr="003E6DF1" w:rsidRDefault="00FB1258" w:rsidP="00FB1258">
            <w:pPr>
              <w:rPr>
                <w:rFonts w:ascii="Arial" w:eastAsia="Arial" w:hAnsi="Arial" w:cs="Arial"/>
                <w:color w:val="000000" w:themeColor="text1"/>
                <w:sz w:val="14"/>
                <w:szCs w:val="14"/>
                <w:highlight w:val="yellow"/>
              </w:rPr>
            </w:pPr>
            <w:r>
              <w:rPr>
                <w:rFonts w:ascii="Arial" w:eastAsia="Arial" w:hAnsi="Arial" w:cs="Arial"/>
                <w:color w:val="000000" w:themeColor="text1"/>
                <w:sz w:val="14"/>
                <w:szCs w:val="14"/>
              </w:rPr>
              <w:t>E</w:t>
            </w:r>
            <w:r w:rsidRPr="003E6DF1">
              <w:rPr>
                <w:rFonts w:ascii="Arial" w:eastAsia="Arial" w:hAnsi="Arial" w:cs="Arial"/>
                <w:color w:val="000000" w:themeColor="text1"/>
                <w:sz w:val="14"/>
                <w:szCs w:val="14"/>
              </w:rPr>
              <w:t>s una clasificación en estratos de los inmuebles residenciales que de</w:t>
            </w:r>
            <w:r>
              <w:rPr>
                <w:rFonts w:ascii="Arial" w:eastAsia="Arial" w:hAnsi="Arial" w:cs="Arial"/>
                <w:color w:val="000000" w:themeColor="text1"/>
                <w:sz w:val="14"/>
                <w:szCs w:val="14"/>
              </w:rPr>
              <w:t>ben recibir servicios públicos</w:t>
            </w:r>
            <w:r w:rsidRPr="003E6DF1">
              <w:rPr>
                <w:rFonts w:ascii="Arial" w:eastAsia="Arial" w:hAnsi="Arial" w:cs="Arial"/>
                <w:color w:val="000000" w:themeColor="text1"/>
                <w:sz w:val="14"/>
                <w:szCs w:val="14"/>
              </w:rPr>
              <w:t xml:space="preserve">. Se basa en las características de las viviendas y el entorno de las </w:t>
            </w:r>
            <w:r>
              <w:rPr>
                <w:rFonts w:ascii="Arial" w:eastAsia="Arial" w:hAnsi="Arial" w:cs="Arial"/>
                <w:color w:val="000000" w:themeColor="text1"/>
                <w:sz w:val="14"/>
                <w:szCs w:val="14"/>
              </w:rPr>
              <w:t>mismas.</w:t>
            </w:r>
          </w:p>
        </w:tc>
        <w:tc>
          <w:tcPr>
            <w:tcW w:w="849"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46675330" w14:textId="329C8587" w:rsidR="00FB1258" w:rsidRDefault="00FB1258" w:rsidP="00FB1258">
            <w:pPr>
              <w:ind w:left="25"/>
              <w:jc w:val="center"/>
              <w:rPr>
                <w:rFonts w:ascii="Arial" w:eastAsia="Arial" w:hAnsi="Arial" w:cs="Arial"/>
                <w:sz w:val="14"/>
                <w:szCs w:val="14"/>
              </w:rPr>
            </w:pPr>
            <w:r>
              <w:rPr>
                <w:rFonts w:ascii="Arial" w:eastAsia="Arial" w:hAnsi="Arial" w:cs="Arial"/>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04EF27F1" w14:textId="618EAB52" w:rsidR="00FB1258" w:rsidRDefault="00FB1258" w:rsidP="00FB1258">
            <w:pPr>
              <w:ind w:left="1"/>
              <w:jc w:val="center"/>
              <w:rPr>
                <w:rFonts w:ascii="Arial" w:eastAsia="Arial" w:hAnsi="Arial" w:cs="Arial"/>
                <w:sz w:val="14"/>
                <w:szCs w:val="14"/>
              </w:rPr>
            </w:pPr>
            <w:r>
              <w:rPr>
                <w:rFonts w:ascii="Arial" w:eastAsia="Arial" w:hAnsi="Arial" w:cs="Arial"/>
                <w:sz w:val="14"/>
                <w:szCs w:val="14"/>
              </w:rPr>
              <w:t>Ordinal</w:t>
            </w:r>
          </w:p>
        </w:tc>
        <w:tc>
          <w:tcPr>
            <w:tcW w:w="1580" w:type="dxa"/>
            <w:tcBorders>
              <w:top w:val="single" w:sz="4" w:space="0" w:color="000000"/>
              <w:left w:val="single" w:sz="4" w:space="0" w:color="000000"/>
              <w:bottom w:val="single" w:sz="4" w:space="0" w:color="000000"/>
              <w:right w:val="single" w:sz="4" w:space="0" w:color="000000"/>
            </w:tcBorders>
            <w:tcMar>
              <w:top w:w="22" w:type="dxa"/>
              <w:right w:w="37" w:type="dxa"/>
            </w:tcMar>
          </w:tcPr>
          <w:p w14:paraId="65DBF14F" w14:textId="77777777" w:rsidR="00FB1258" w:rsidRDefault="00FB1258" w:rsidP="00FB1258">
            <w:pPr>
              <w:ind w:left="33"/>
              <w:jc w:val="center"/>
              <w:rPr>
                <w:rFonts w:ascii="Arial" w:eastAsia="Arial" w:hAnsi="Arial" w:cs="Arial"/>
                <w:sz w:val="14"/>
                <w:szCs w:val="14"/>
              </w:rPr>
            </w:pPr>
            <w:r>
              <w:rPr>
                <w:rFonts w:ascii="Arial" w:eastAsia="Arial" w:hAnsi="Arial" w:cs="Arial"/>
                <w:sz w:val="14"/>
                <w:szCs w:val="14"/>
              </w:rPr>
              <w:t xml:space="preserve">Estrato 1 = </w:t>
            </w:r>
            <w:r>
              <w:rPr>
                <w:rFonts w:ascii="Arial" w:eastAsia="Arial" w:hAnsi="Arial" w:cs="Arial"/>
                <w:b/>
                <w:sz w:val="14"/>
                <w:szCs w:val="14"/>
              </w:rPr>
              <w:t>1</w:t>
            </w:r>
            <w:r>
              <w:rPr>
                <w:rFonts w:ascii="Arial" w:eastAsia="Arial" w:hAnsi="Arial" w:cs="Arial"/>
                <w:sz w:val="14"/>
                <w:szCs w:val="14"/>
              </w:rPr>
              <w:t xml:space="preserve"> </w:t>
            </w:r>
          </w:p>
          <w:p w14:paraId="41C55CB5" w14:textId="77777777" w:rsidR="00FB1258" w:rsidRDefault="00FB1258" w:rsidP="00FB1258">
            <w:pPr>
              <w:ind w:left="33"/>
              <w:jc w:val="center"/>
              <w:rPr>
                <w:rFonts w:ascii="Arial" w:eastAsia="Arial" w:hAnsi="Arial" w:cs="Arial"/>
                <w:sz w:val="14"/>
                <w:szCs w:val="14"/>
              </w:rPr>
            </w:pPr>
            <w:r>
              <w:rPr>
                <w:rFonts w:ascii="Arial" w:eastAsia="Arial" w:hAnsi="Arial" w:cs="Arial"/>
                <w:sz w:val="14"/>
                <w:szCs w:val="14"/>
              </w:rPr>
              <w:t xml:space="preserve">Estrato 2 = </w:t>
            </w:r>
            <w:r>
              <w:rPr>
                <w:rFonts w:ascii="Arial" w:eastAsia="Arial" w:hAnsi="Arial" w:cs="Arial"/>
                <w:b/>
                <w:sz w:val="14"/>
                <w:szCs w:val="14"/>
              </w:rPr>
              <w:t>2</w:t>
            </w:r>
            <w:r>
              <w:rPr>
                <w:rFonts w:ascii="Arial" w:eastAsia="Arial" w:hAnsi="Arial" w:cs="Arial"/>
                <w:sz w:val="14"/>
                <w:szCs w:val="14"/>
              </w:rPr>
              <w:t xml:space="preserve"> </w:t>
            </w:r>
          </w:p>
        </w:tc>
      </w:tr>
      <w:tr w:rsidR="00FB1258" w14:paraId="00613727" w14:textId="77777777" w:rsidTr="00941A24">
        <w:trPr>
          <w:trHeight w:val="614"/>
          <w:jc w:val="center"/>
        </w:trPr>
        <w:tc>
          <w:tcPr>
            <w:tcW w:w="1694"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6682D2BD" w14:textId="77777777" w:rsidR="00FB1258" w:rsidRDefault="00FB1258" w:rsidP="00FB1258">
            <w:pPr>
              <w:ind w:right="8"/>
              <w:jc w:val="center"/>
              <w:rPr>
                <w:rFonts w:ascii="Arial" w:eastAsia="Arial" w:hAnsi="Arial" w:cs="Arial"/>
                <w:sz w:val="14"/>
                <w:szCs w:val="14"/>
              </w:rPr>
            </w:pPr>
            <w:r>
              <w:rPr>
                <w:rFonts w:ascii="Arial" w:eastAsia="Arial" w:hAnsi="Arial" w:cs="Arial"/>
                <w:sz w:val="14"/>
                <w:szCs w:val="14"/>
              </w:rPr>
              <w:t>Encuesta Socioeconómica</w:t>
            </w:r>
          </w:p>
        </w:tc>
        <w:tc>
          <w:tcPr>
            <w:tcW w:w="1187" w:type="dxa"/>
            <w:tcBorders>
              <w:top w:val="single" w:sz="4" w:space="0" w:color="000000"/>
              <w:left w:val="single" w:sz="4" w:space="0" w:color="000000"/>
              <w:bottom w:val="single" w:sz="4" w:space="0" w:color="000000"/>
              <w:right w:val="single" w:sz="4" w:space="0" w:color="000000"/>
            </w:tcBorders>
            <w:tcMar>
              <w:top w:w="22" w:type="dxa"/>
              <w:right w:w="37" w:type="dxa"/>
            </w:tcMar>
          </w:tcPr>
          <w:p w14:paraId="43DB93A5" w14:textId="77777777" w:rsidR="00FB1258" w:rsidRDefault="00FB1258" w:rsidP="00FB1258">
            <w:pPr>
              <w:ind w:left="8"/>
              <w:rPr>
                <w:rFonts w:ascii="Arial" w:eastAsia="Arial" w:hAnsi="Arial" w:cs="Arial"/>
                <w:sz w:val="14"/>
                <w:szCs w:val="14"/>
              </w:rPr>
            </w:pPr>
          </w:p>
          <w:p w14:paraId="59BC0BDD" w14:textId="4CF9D4A1" w:rsidR="00FB1258" w:rsidRDefault="00FB1258" w:rsidP="00FB1258">
            <w:pPr>
              <w:jc w:val="center"/>
              <w:rPr>
                <w:rFonts w:ascii="Arial" w:eastAsia="Arial" w:hAnsi="Arial" w:cs="Arial"/>
                <w:sz w:val="14"/>
                <w:szCs w:val="14"/>
              </w:rPr>
            </w:pPr>
            <w:r>
              <w:rPr>
                <w:rFonts w:ascii="Arial" w:eastAsia="Arial" w:hAnsi="Arial" w:cs="Arial"/>
                <w:sz w:val="14"/>
                <w:szCs w:val="14"/>
              </w:rPr>
              <w:t>Nivel de estudios del padre, madre o cuidador.</w:t>
            </w:r>
          </w:p>
        </w:tc>
        <w:tc>
          <w:tcPr>
            <w:tcW w:w="1509" w:type="dxa"/>
            <w:tcBorders>
              <w:top w:val="single" w:sz="4" w:space="0" w:color="000000"/>
              <w:left w:val="single" w:sz="4" w:space="0" w:color="000000"/>
              <w:bottom w:val="single" w:sz="4" w:space="0" w:color="000000"/>
              <w:right w:val="single" w:sz="4" w:space="0" w:color="000000"/>
            </w:tcBorders>
            <w:tcMar>
              <w:top w:w="22" w:type="dxa"/>
              <w:right w:w="37" w:type="dxa"/>
            </w:tcMar>
          </w:tcPr>
          <w:p w14:paraId="4C806AFA" w14:textId="348E97AE" w:rsidR="00FB1258" w:rsidRPr="00E34350" w:rsidRDefault="00FB1258" w:rsidP="00FB1258">
            <w:pPr>
              <w:rPr>
                <w:rFonts w:ascii="Arial" w:eastAsia="Arial" w:hAnsi="Arial" w:cs="Arial"/>
                <w:color w:val="000000" w:themeColor="text1"/>
                <w:sz w:val="14"/>
                <w:szCs w:val="14"/>
                <w:highlight w:val="yellow"/>
              </w:rPr>
            </w:pPr>
            <w:r>
              <w:rPr>
                <w:rFonts w:ascii="Arial" w:eastAsia="Arial" w:hAnsi="Arial" w:cs="Arial"/>
                <w:color w:val="000000" w:themeColor="text1"/>
                <w:sz w:val="14"/>
                <w:szCs w:val="14"/>
              </w:rPr>
              <w:t>E</w:t>
            </w:r>
            <w:r w:rsidRPr="00E34350">
              <w:rPr>
                <w:rFonts w:ascii="Arial" w:eastAsia="Arial" w:hAnsi="Arial" w:cs="Arial"/>
                <w:color w:val="000000" w:themeColor="text1"/>
                <w:sz w:val="14"/>
                <w:szCs w:val="14"/>
              </w:rPr>
              <w:t>s el grado más elevado de educación q</w:t>
            </w:r>
            <w:r>
              <w:rPr>
                <w:rFonts w:ascii="Arial" w:eastAsia="Arial" w:hAnsi="Arial" w:cs="Arial"/>
                <w:color w:val="000000" w:themeColor="text1"/>
                <w:sz w:val="14"/>
                <w:szCs w:val="14"/>
              </w:rPr>
              <w:t>ue una persona ha completado.</w:t>
            </w:r>
          </w:p>
        </w:tc>
        <w:tc>
          <w:tcPr>
            <w:tcW w:w="849"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7594CFBC" w14:textId="04DB4304" w:rsidR="00FB1258" w:rsidRDefault="00FB1258" w:rsidP="00FB1258">
            <w:pPr>
              <w:ind w:left="25"/>
              <w:jc w:val="center"/>
              <w:rPr>
                <w:rFonts w:ascii="Arial" w:eastAsia="Arial" w:hAnsi="Arial" w:cs="Arial"/>
                <w:sz w:val="14"/>
                <w:szCs w:val="14"/>
              </w:rPr>
            </w:pPr>
            <w:r>
              <w:rPr>
                <w:rFonts w:ascii="Arial" w:eastAsia="Arial" w:hAnsi="Arial" w:cs="Arial"/>
                <w:sz w:val="14"/>
                <w:szCs w:val="14"/>
              </w:rPr>
              <w:t>Cualitativo</w:t>
            </w:r>
          </w:p>
        </w:tc>
        <w:tc>
          <w:tcPr>
            <w:tcW w:w="1203" w:type="dxa"/>
            <w:tcBorders>
              <w:top w:val="single" w:sz="4" w:space="0" w:color="000000"/>
              <w:left w:val="single" w:sz="4" w:space="0" w:color="000000"/>
              <w:bottom w:val="single" w:sz="4" w:space="0" w:color="000000"/>
              <w:right w:val="single" w:sz="4" w:space="0" w:color="000000"/>
            </w:tcBorders>
            <w:tcMar>
              <w:top w:w="22" w:type="dxa"/>
              <w:right w:w="37" w:type="dxa"/>
            </w:tcMar>
            <w:vAlign w:val="center"/>
          </w:tcPr>
          <w:p w14:paraId="68F2541C" w14:textId="169B16BE" w:rsidR="00FB1258" w:rsidRDefault="00FB1258" w:rsidP="00FB1258">
            <w:pPr>
              <w:ind w:left="1"/>
              <w:jc w:val="center"/>
              <w:rPr>
                <w:rFonts w:ascii="Arial" w:eastAsia="Arial" w:hAnsi="Arial" w:cs="Arial"/>
                <w:sz w:val="14"/>
                <w:szCs w:val="14"/>
              </w:rPr>
            </w:pPr>
            <w:r>
              <w:rPr>
                <w:rFonts w:ascii="Arial" w:eastAsia="Arial" w:hAnsi="Arial" w:cs="Arial"/>
                <w:sz w:val="14"/>
                <w:szCs w:val="14"/>
              </w:rPr>
              <w:t>Ordinal</w:t>
            </w:r>
          </w:p>
        </w:tc>
        <w:tc>
          <w:tcPr>
            <w:tcW w:w="1580" w:type="dxa"/>
            <w:tcBorders>
              <w:top w:val="single" w:sz="4" w:space="0" w:color="000000"/>
              <w:left w:val="single" w:sz="4" w:space="0" w:color="000000"/>
              <w:bottom w:val="single" w:sz="4" w:space="0" w:color="000000"/>
              <w:right w:val="single" w:sz="4" w:space="0" w:color="000000"/>
            </w:tcBorders>
            <w:tcMar>
              <w:top w:w="22" w:type="dxa"/>
              <w:right w:w="37" w:type="dxa"/>
            </w:tcMar>
          </w:tcPr>
          <w:p w14:paraId="339196E8" w14:textId="77777777" w:rsidR="00FB1258" w:rsidRPr="00793AC8" w:rsidRDefault="00FB1258" w:rsidP="00FB1258">
            <w:pPr>
              <w:ind w:left="33"/>
              <w:jc w:val="center"/>
              <w:rPr>
                <w:rFonts w:ascii="Arial" w:eastAsia="Arial" w:hAnsi="Arial" w:cs="Arial"/>
                <w:sz w:val="14"/>
                <w:szCs w:val="14"/>
              </w:rPr>
            </w:pPr>
            <w:r w:rsidRPr="00793AC8">
              <w:rPr>
                <w:rFonts w:ascii="Arial" w:eastAsia="Arial" w:hAnsi="Arial" w:cs="Arial"/>
                <w:sz w:val="14"/>
                <w:szCs w:val="14"/>
              </w:rPr>
              <w:t>Educación inicial</w:t>
            </w:r>
            <w:r>
              <w:rPr>
                <w:rFonts w:ascii="Arial" w:eastAsia="Arial" w:hAnsi="Arial" w:cs="Arial"/>
                <w:sz w:val="14"/>
                <w:szCs w:val="14"/>
              </w:rPr>
              <w:t xml:space="preserve"> = </w:t>
            </w:r>
            <w:r w:rsidRPr="00D2071C">
              <w:rPr>
                <w:rFonts w:ascii="Arial" w:eastAsia="Arial" w:hAnsi="Arial" w:cs="Arial"/>
                <w:b/>
                <w:sz w:val="14"/>
                <w:szCs w:val="14"/>
              </w:rPr>
              <w:t>1</w:t>
            </w:r>
          </w:p>
          <w:p w14:paraId="735708DC" w14:textId="77777777" w:rsidR="00FB1258" w:rsidRPr="00793AC8" w:rsidRDefault="00FB1258" w:rsidP="00FB1258">
            <w:pPr>
              <w:ind w:left="33"/>
              <w:jc w:val="center"/>
              <w:rPr>
                <w:rFonts w:ascii="Arial" w:eastAsia="Arial" w:hAnsi="Arial" w:cs="Arial"/>
                <w:sz w:val="14"/>
                <w:szCs w:val="14"/>
              </w:rPr>
            </w:pPr>
            <w:r w:rsidRPr="00793AC8">
              <w:rPr>
                <w:rFonts w:ascii="Arial" w:eastAsia="Arial" w:hAnsi="Arial" w:cs="Arial"/>
                <w:sz w:val="14"/>
                <w:szCs w:val="14"/>
              </w:rPr>
              <w:t>Educación básica</w:t>
            </w:r>
            <w:r>
              <w:rPr>
                <w:rFonts w:ascii="Arial" w:eastAsia="Arial" w:hAnsi="Arial" w:cs="Arial"/>
                <w:sz w:val="14"/>
                <w:szCs w:val="14"/>
              </w:rPr>
              <w:t xml:space="preserve"> = </w:t>
            </w:r>
            <w:r>
              <w:rPr>
                <w:rFonts w:ascii="Arial" w:eastAsia="Arial" w:hAnsi="Arial" w:cs="Arial"/>
                <w:b/>
                <w:sz w:val="14"/>
                <w:szCs w:val="14"/>
              </w:rPr>
              <w:t>2</w:t>
            </w:r>
            <w:r w:rsidRPr="00793AC8">
              <w:rPr>
                <w:rFonts w:ascii="Arial" w:eastAsia="Arial" w:hAnsi="Arial" w:cs="Arial"/>
                <w:sz w:val="14"/>
                <w:szCs w:val="14"/>
              </w:rPr>
              <w:t xml:space="preserve"> primaria</w:t>
            </w:r>
          </w:p>
          <w:p w14:paraId="6CFBE42B" w14:textId="77777777" w:rsidR="00FB1258" w:rsidRPr="00793AC8" w:rsidRDefault="00FB1258" w:rsidP="00FB1258">
            <w:pPr>
              <w:ind w:left="33"/>
              <w:jc w:val="center"/>
              <w:rPr>
                <w:rFonts w:ascii="Arial" w:eastAsia="Arial" w:hAnsi="Arial" w:cs="Arial"/>
                <w:sz w:val="14"/>
                <w:szCs w:val="14"/>
              </w:rPr>
            </w:pPr>
            <w:r w:rsidRPr="00793AC8">
              <w:rPr>
                <w:rFonts w:ascii="Arial" w:eastAsia="Arial" w:hAnsi="Arial" w:cs="Arial"/>
                <w:sz w:val="14"/>
                <w:szCs w:val="14"/>
              </w:rPr>
              <w:t>Educación media bachiller</w:t>
            </w:r>
            <w:r>
              <w:rPr>
                <w:rFonts w:ascii="Arial" w:eastAsia="Arial" w:hAnsi="Arial" w:cs="Arial"/>
                <w:sz w:val="14"/>
                <w:szCs w:val="14"/>
              </w:rPr>
              <w:t xml:space="preserve"> = </w:t>
            </w:r>
            <w:r>
              <w:rPr>
                <w:rFonts w:ascii="Arial" w:eastAsia="Arial" w:hAnsi="Arial" w:cs="Arial"/>
                <w:b/>
                <w:sz w:val="14"/>
                <w:szCs w:val="14"/>
              </w:rPr>
              <w:t>3</w:t>
            </w:r>
          </w:p>
          <w:p w14:paraId="166D3664" w14:textId="77777777" w:rsidR="00FB1258" w:rsidRPr="00793AC8" w:rsidRDefault="00FB1258" w:rsidP="00FB1258">
            <w:pPr>
              <w:ind w:left="33"/>
              <w:jc w:val="center"/>
              <w:rPr>
                <w:rFonts w:ascii="Arial" w:eastAsia="Arial" w:hAnsi="Arial" w:cs="Arial"/>
                <w:sz w:val="14"/>
                <w:szCs w:val="14"/>
              </w:rPr>
            </w:pPr>
            <w:r w:rsidRPr="00793AC8">
              <w:rPr>
                <w:rFonts w:ascii="Arial" w:eastAsia="Arial" w:hAnsi="Arial" w:cs="Arial"/>
                <w:sz w:val="14"/>
                <w:szCs w:val="14"/>
              </w:rPr>
              <w:t>Técnico o tecnólogo</w:t>
            </w:r>
            <w:r>
              <w:rPr>
                <w:rFonts w:ascii="Arial" w:eastAsia="Arial" w:hAnsi="Arial" w:cs="Arial"/>
                <w:sz w:val="14"/>
                <w:szCs w:val="14"/>
              </w:rPr>
              <w:t xml:space="preserve"> = </w:t>
            </w:r>
            <w:r w:rsidRPr="00477052">
              <w:rPr>
                <w:rFonts w:ascii="Arial" w:eastAsia="Arial" w:hAnsi="Arial" w:cs="Arial"/>
                <w:b/>
                <w:sz w:val="14"/>
                <w:szCs w:val="14"/>
              </w:rPr>
              <w:t>4</w:t>
            </w:r>
          </w:p>
          <w:p w14:paraId="76CC5C0A" w14:textId="77777777" w:rsidR="00FB1258" w:rsidRPr="00D2071C" w:rsidRDefault="00FB1258" w:rsidP="00FB1258">
            <w:pPr>
              <w:ind w:left="33"/>
              <w:jc w:val="center"/>
              <w:rPr>
                <w:rFonts w:ascii="Arial" w:eastAsia="Arial" w:hAnsi="Arial" w:cs="Arial"/>
                <w:b/>
                <w:sz w:val="14"/>
                <w:szCs w:val="14"/>
              </w:rPr>
            </w:pPr>
            <w:r w:rsidRPr="00793AC8">
              <w:rPr>
                <w:rFonts w:ascii="Arial" w:eastAsia="Arial" w:hAnsi="Arial" w:cs="Arial"/>
                <w:sz w:val="14"/>
                <w:szCs w:val="14"/>
              </w:rPr>
              <w:t xml:space="preserve">Educación superior (profesional, </w:t>
            </w:r>
            <w:r w:rsidRPr="00793AC8">
              <w:rPr>
                <w:rFonts w:ascii="Arial" w:eastAsia="Arial" w:hAnsi="Arial" w:cs="Arial"/>
                <w:sz w:val="14"/>
                <w:szCs w:val="14"/>
              </w:rPr>
              <w:lastRenderedPageBreak/>
              <w:t>especialista, magíster, etc.)</w:t>
            </w:r>
            <w:r>
              <w:rPr>
                <w:rFonts w:ascii="Arial" w:eastAsia="Arial" w:hAnsi="Arial" w:cs="Arial"/>
                <w:sz w:val="14"/>
                <w:szCs w:val="14"/>
              </w:rPr>
              <w:t xml:space="preserve"> = </w:t>
            </w:r>
            <w:r>
              <w:rPr>
                <w:rFonts w:ascii="Arial" w:eastAsia="Arial" w:hAnsi="Arial" w:cs="Arial"/>
                <w:b/>
                <w:sz w:val="14"/>
                <w:szCs w:val="14"/>
              </w:rPr>
              <w:t>5</w:t>
            </w:r>
          </w:p>
          <w:p w14:paraId="18F3D0F0" w14:textId="0438F62C" w:rsidR="00FB1258" w:rsidRPr="00D2071C" w:rsidRDefault="00FB1258" w:rsidP="00FB1258">
            <w:pPr>
              <w:ind w:left="33"/>
              <w:jc w:val="center"/>
              <w:rPr>
                <w:rFonts w:ascii="Arial" w:eastAsia="Arial" w:hAnsi="Arial" w:cs="Arial"/>
                <w:b/>
                <w:sz w:val="14"/>
                <w:szCs w:val="14"/>
                <w:lang w:val="en-US"/>
              </w:rPr>
            </w:pPr>
            <w:proofErr w:type="spellStart"/>
            <w:r>
              <w:rPr>
                <w:rFonts w:ascii="Arial" w:eastAsia="Arial" w:hAnsi="Arial" w:cs="Arial"/>
                <w:sz w:val="14"/>
                <w:szCs w:val="14"/>
                <w:lang w:val="en-US"/>
              </w:rPr>
              <w:t>Ningu</w:t>
            </w:r>
            <w:r w:rsidRPr="00793AC8">
              <w:rPr>
                <w:rFonts w:ascii="Arial" w:eastAsia="Arial" w:hAnsi="Arial" w:cs="Arial"/>
                <w:sz w:val="14"/>
                <w:szCs w:val="14"/>
                <w:lang w:val="en-US"/>
              </w:rPr>
              <w:t>no</w:t>
            </w:r>
            <w:proofErr w:type="spellEnd"/>
            <w:r>
              <w:rPr>
                <w:rFonts w:ascii="Arial" w:eastAsia="Arial" w:hAnsi="Arial" w:cs="Arial"/>
                <w:sz w:val="14"/>
                <w:szCs w:val="14"/>
                <w:lang w:val="en-US"/>
              </w:rPr>
              <w:t xml:space="preserve"> </w:t>
            </w:r>
            <w:r>
              <w:rPr>
                <w:rFonts w:ascii="Arial" w:eastAsia="Arial" w:hAnsi="Arial" w:cs="Arial"/>
                <w:sz w:val="14"/>
                <w:szCs w:val="14"/>
              </w:rPr>
              <w:t xml:space="preserve">= </w:t>
            </w:r>
            <w:r>
              <w:rPr>
                <w:rFonts w:ascii="Arial" w:eastAsia="Arial" w:hAnsi="Arial" w:cs="Arial"/>
                <w:b/>
                <w:sz w:val="14"/>
                <w:szCs w:val="14"/>
              </w:rPr>
              <w:t>6</w:t>
            </w:r>
          </w:p>
          <w:p w14:paraId="5CA350D7" w14:textId="77777777" w:rsidR="00FB1258" w:rsidRDefault="00FB1258" w:rsidP="00FB1258">
            <w:pPr>
              <w:ind w:left="33"/>
              <w:jc w:val="center"/>
              <w:rPr>
                <w:rFonts w:ascii="Arial" w:eastAsia="Arial" w:hAnsi="Arial" w:cs="Arial"/>
                <w:sz w:val="14"/>
                <w:szCs w:val="14"/>
              </w:rPr>
            </w:pPr>
          </w:p>
        </w:tc>
      </w:tr>
    </w:tbl>
    <w:p w14:paraId="0805F9D2" w14:textId="77777777" w:rsidR="005277D9" w:rsidRDefault="005277D9">
      <w:pPr>
        <w:rPr>
          <w:rFonts w:ascii="Arial" w:eastAsia="Arial" w:hAnsi="Arial" w:cs="Arial"/>
        </w:rPr>
      </w:pPr>
    </w:p>
    <w:p w14:paraId="077335FB" w14:textId="77777777" w:rsidR="005277D9" w:rsidRDefault="00B51C56" w:rsidP="00C47136">
      <w:pPr>
        <w:pStyle w:val="Ttulo2"/>
        <w:rPr>
          <w:rFonts w:eastAsia="Arial" w:cs="Arial"/>
          <w:b w:val="0"/>
        </w:rPr>
      </w:pPr>
      <w:bookmarkStart w:id="45" w:name="_Toc151028055"/>
      <w:r>
        <w:rPr>
          <w:rFonts w:eastAsia="Arial"/>
        </w:rPr>
        <w:t>5</w:t>
      </w:r>
      <w:r w:rsidR="00604431">
        <w:rPr>
          <w:rFonts w:eastAsia="Arial"/>
        </w:rPr>
        <w:t>.5</w:t>
      </w:r>
      <w:r w:rsidR="00D04168">
        <w:rPr>
          <w:rFonts w:eastAsia="Arial"/>
        </w:rPr>
        <w:t xml:space="preserve"> FASES OPERATIVAS DEL DISEÑO METODOLÓGICO</w:t>
      </w:r>
      <w:bookmarkEnd w:id="45"/>
    </w:p>
    <w:p w14:paraId="69EA8405" w14:textId="77777777" w:rsidR="005277D9" w:rsidRDefault="00B51C56" w:rsidP="008F66A6">
      <w:pPr>
        <w:pStyle w:val="Ttulo3"/>
      </w:pPr>
      <w:bookmarkStart w:id="46" w:name="_Toc151028056"/>
      <w:r>
        <w:t>5</w:t>
      </w:r>
      <w:r w:rsidR="00604431">
        <w:t>.5</w:t>
      </w:r>
      <w:r w:rsidR="00D04168">
        <w:t xml:space="preserve">.1. </w:t>
      </w:r>
      <w:r w:rsidR="00D04168" w:rsidRPr="00DC15C3">
        <w:t>Fase I. Revisión de fuentes</w:t>
      </w:r>
      <w:bookmarkEnd w:id="46"/>
    </w:p>
    <w:p w14:paraId="64D7A99A" w14:textId="4AB4E1D3" w:rsidR="00DC15C3" w:rsidRPr="00DC15C3" w:rsidRDefault="00DC15C3" w:rsidP="00DC15C3">
      <w:r>
        <w:rPr>
          <w:rFonts w:ascii="Arial" w:eastAsia="Arial" w:hAnsi="Arial" w:cs="Arial"/>
        </w:rPr>
        <w:t xml:space="preserve">Se reseñaron estudios seleccionados dentro de un amplio repositorio tomado tanto de revistas de investigación de salud, informes de tesis de pregrado, </w:t>
      </w:r>
      <w:r w:rsidR="0006605F">
        <w:rPr>
          <w:rFonts w:ascii="Arial" w:eastAsia="Arial" w:hAnsi="Arial" w:cs="Arial"/>
        </w:rPr>
        <w:t xml:space="preserve">leyes y resoluciones de gobierno, </w:t>
      </w:r>
      <w:r>
        <w:rPr>
          <w:rFonts w:ascii="Arial" w:eastAsia="Arial" w:hAnsi="Arial" w:cs="Arial"/>
        </w:rPr>
        <w:t xml:space="preserve">maestría de universidades nacionales e internacionales, como de la base de datos de Google académico, Scielo, Dialnet, </w:t>
      </w:r>
      <w:proofErr w:type="spellStart"/>
      <w:r>
        <w:rPr>
          <w:rFonts w:ascii="Arial" w:eastAsia="Arial" w:hAnsi="Arial" w:cs="Arial"/>
        </w:rPr>
        <w:t>Pubmed</w:t>
      </w:r>
      <w:proofErr w:type="spellEnd"/>
      <w:r>
        <w:rPr>
          <w:rFonts w:ascii="Arial" w:eastAsia="Arial" w:hAnsi="Arial" w:cs="Arial"/>
        </w:rPr>
        <w:t>, Nutrición Hospita</w:t>
      </w:r>
      <w:r w:rsidR="0090353F">
        <w:rPr>
          <w:rFonts w:ascii="Arial" w:eastAsia="Arial" w:hAnsi="Arial" w:cs="Arial"/>
        </w:rPr>
        <w:t xml:space="preserve">laria y sitios </w:t>
      </w:r>
      <w:r w:rsidR="00DD7C88" w:rsidRPr="00CC1CCC">
        <w:rPr>
          <w:rFonts w:ascii="Arial" w:eastAsia="Arial" w:hAnsi="Arial" w:cs="Arial"/>
        </w:rPr>
        <w:t>web</w:t>
      </w:r>
      <w:r w:rsidR="00DD7C88">
        <w:rPr>
          <w:rFonts w:ascii="Arial" w:eastAsia="Arial" w:hAnsi="Arial" w:cs="Arial"/>
        </w:rPr>
        <w:t xml:space="preserve"> </w:t>
      </w:r>
      <w:r w:rsidR="0090353F">
        <w:rPr>
          <w:rFonts w:ascii="Arial" w:eastAsia="Arial" w:hAnsi="Arial" w:cs="Arial"/>
        </w:rPr>
        <w:t>gubernamentales.</w:t>
      </w:r>
    </w:p>
    <w:p w14:paraId="40926777" w14:textId="77777777" w:rsidR="005277D9" w:rsidRDefault="00B51C56" w:rsidP="008F66A6">
      <w:pPr>
        <w:pStyle w:val="Ttulo3"/>
      </w:pPr>
      <w:bookmarkStart w:id="47" w:name="_Toc151028057"/>
      <w:r>
        <w:t>5</w:t>
      </w:r>
      <w:r w:rsidR="00604431">
        <w:t>.5</w:t>
      </w:r>
      <w:r w:rsidR="00D04168">
        <w:t>.2. Fase II. Selección, diseño, validación, pilotaje y ajuste del instrumento</w:t>
      </w:r>
      <w:bookmarkEnd w:id="47"/>
    </w:p>
    <w:p w14:paraId="4B9816FF" w14:textId="77777777" w:rsidR="0090353F" w:rsidRDefault="00792451">
      <w:pPr>
        <w:spacing w:before="240" w:line="276" w:lineRule="auto"/>
        <w:rPr>
          <w:rFonts w:ascii="Arial" w:eastAsia="Arial" w:hAnsi="Arial" w:cs="Arial"/>
        </w:rPr>
      </w:pPr>
      <w:r>
        <w:rPr>
          <w:rFonts w:ascii="Arial" w:eastAsia="Arial" w:hAnsi="Arial" w:cs="Arial"/>
        </w:rPr>
        <w:t>De acuerdo con</w:t>
      </w:r>
      <w:r w:rsidR="00D04168">
        <w:rPr>
          <w:rFonts w:ascii="Arial" w:eastAsia="Arial" w:hAnsi="Arial" w:cs="Arial"/>
        </w:rPr>
        <w:t xml:space="preserve"> el </w:t>
      </w:r>
      <w:r w:rsidR="00C75836">
        <w:rPr>
          <w:rFonts w:ascii="Arial" w:eastAsia="Arial" w:hAnsi="Arial" w:cs="Arial"/>
        </w:rPr>
        <w:t>enfoque metodológico se planteó</w:t>
      </w:r>
      <w:r w:rsidR="00D04168">
        <w:rPr>
          <w:rFonts w:ascii="Arial" w:eastAsia="Arial" w:hAnsi="Arial" w:cs="Arial"/>
        </w:rPr>
        <w:t xml:space="preserve"> </w:t>
      </w:r>
      <w:r w:rsidR="00BF5D7B">
        <w:rPr>
          <w:rFonts w:ascii="Arial" w:eastAsia="Arial" w:hAnsi="Arial" w:cs="Arial"/>
        </w:rPr>
        <w:t>un instrumento que contribuye a</w:t>
      </w:r>
      <w:r w:rsidR="00D04168">
        <w:rPr>
          <w:rFonts w:ascii="Arial" w:eastAsia="Arial" w:hAnsi="Arial" w:cs="Arial"/>
        </w:rPr>
        <w:t xml:space="preserve"> la recolección de datos, que </w:t>
      </w:r>
      <w:r w:rsidR="00C75836">
        <w:rPr>
          <w:rFonts w:ascii="Arial" w:eastAsia="Arial" w:hAnsi="Arial" w:cs="Arial"/>
        </w:rPr>
        <w:t>permitió</w:t>
      </w:r>
      <w:r w:rsidR="00D04168">
        <w:rPr>
          <w:rFonts w:ascii="Arial" w:eastAsia="Arial" w:hAnsi="Arial" w:cs="Arial"/>
        </w:rPr>
        <w:t xml:space="preserve"> cruzar y obtener la información, análisis, discusión y conclusión de la pregun</w:t>
      </w:r>
      <w:r w:rsidR="00BF5D7B">
        <w:rPr>
          <w:rFonts w:ascii="Arial" w:eastAsia="Arial" w:hAnsi="Arial" w:cs="Arial"/>
        </w:rPr>
        <w:t>ta planteada. Este instrumento cuenta de tres com</w:t>
      </w:r>
      <w:r w:rsidR="0090353F">
        <w:rPr>
          <w:rFonts w:ascii="Arial" w:eastAsia="Arial" w:hAnsi="Arial" w:cs="Arial"/>
        </w:rPr>
        <w:t>ponentes: socioeconómico, a</w:t>
      </w:r>
      <w:r w:rsidR="00BF5D7B">
        <w:rPr>
          <w:rFonts w:ascii="Arial" w:eastAsia="Arial" w:hAnsi="Arial" w:cs="Arial"/>
        </w:rPr>
        <w:t>ntropométrico</w:t>
      </w:r>
      <w:r w:rsidR="0090353F">
        <w:rPr>
          <w:rFonts w:ascii="Arial" w:eastAsia="Arial" w:hAnsi="Arial" w:cs="Arial"/>
        </w:rPr>
        <w:t xml:space="preserve"> y el</w:t>
      </w:r>
      <w:r w:rsidR="00D04168">
        <w:rPr>
          <w:rFonts w:ascii="Arial" w:eastAsia="Arial" w:hAnsi="Arial" w:cs="Arial"/>
        </w:rPr>
        <w:t xml:space="preserve"> </w:t>
      </w:r>
      <w:r w:rsidR="00103733">
        <w:rPr>
          <w:rFonts w:ascii="Arial" w:eastAsia="Arial" w:hAnsi="Arial" w:cs="Arial"/>
        </w:rPr>
        <w:t>desempeño</w:t>
      </w:r>
      <w:r w:rsidR="0090353F">
        <w:rPr>
          <w:rFonts w:ascii="Arial" w:eastAsia="Arial" w:hAnsi="Arial" w:cs="Arial"/>
        </w:rPr>
        <w:t xml:space="preserve"> de la lectura.</w:t>
      </w:r>
      <w:r w:rsidR="00C75836">
        <w:rPr>
          <w:rFonts w:ascii="Arial" w:eastAsia="Arial" w:hAnsi="Arial" w:cs="Arial"/>
        </w:rPr>
        <w:t xml:space="preserve"> </w:t>
      </w:r>
    </w:p>
    <w:p w14:paraId="23E31819" w14:textId="321B9969" w:rsidR="00760969" w:rsidRPr="0032269C" w:rsidRDefault="00202917">
      <w:pPr>
        <w:spacing w:before="240" w:line="276" w:lineRule="auto"/>
        <w:rPr>
          <w:rFonts w:ascii="Arial" w:eastAsia="Arial" w:hAnsi="Arial" w:cs="Arial"/>
        </w:rPr>
      </w:pPr>
      <w:r w:rsidRPr="00131706">
        <w:rPr>
          <w:rFonts w:ascii="Arial" w:eastAsia="Arial" w:hAnsi="Arial" w:cs="Arial"/>
        </w:rPr>
        <w:t>Los componentes socioeconómicos</w:t>
      </w:r>
      <w:r w:rsidR="00C4106D" w:rsidRPr="00131706">
        <w:rPr>
          <w:rFonts w:ascii="Arial" w:eastAsia="Arial" w:hAnsi="Arial" w:cs="Arial"/>
        </w:rPr>
        <w:t xml:space="preserve"> extraídos de la encuesta nacional de cal</w:t>
      </w:r>
      <w:r w:rsidR="00131706" w:rsidRPr="00131706">
        <w:rPr>
          <w:rFonts w:ascii="Arial" w:eastAsia="Arial" w:hAnsi="Arial" w:cs="Arial"/>
        </w:rPr>
        <w:t xml:space="preserve">idad de vida del DANE </w:t>
      </w:r>
      <w:r w:rsidR="00131706" w:rsidRPr="00131706">
        <w:rPr>
          <w:rFonts w:ascii="Arial" w:eastAsia="Arial" w:hAnsi="Arial" w:cs="Arial"/>
        </w:rPr>
        <w:fldChar w:fldCharType="begin" w:fldLock="1"/>
      </w:r>
      <w:r w:rsidR="00131706" w:rsidRPr="00131706">
        <w:rPr>
          <w:rFonts w:ascii="Arial" w:eastAsia="Arial" w:hAnsi="Arial" w:cs="Arial"/>
        </w:rPr>
        <w:instrText>ADDIN CSL_CITATION {"citationItems":[{"id":"ITEM-1","itemData":{"author":[{"dropping-particle":"","family":"Departamento Administrativo Nacional de Estadística","given":"","non-dropping-particle":"","parse-names":false,"suffix":""}],"id":"ITEM-1","issued":{"date-parts":[["2021"]]},"title":"Informe de Gestión Anual","type":"report"},"uris":["http://www.mendeley.com/documents/?uuid=e4be49ab-8183-48cc-a953-f3839ad8370b"]}],"mendeley":{"formattedCitation":"(48)","plainTextFormattedCitation":"(48)","previouslyFormattedCitation":"(48)"},"properties":{"noteIndex":0},"schema":"https://github.com/citation-style-language/schema/raw/master/csl-citation.json"}</w:instrText>
      </w:r>
      <w:r w:rsidR="00131706" w:rsidRPr="00131706">
        <w:rPr>
          <w:rFonts w:ascii="Arial" w:eastAsia="Arial" w:hAnsi="Arial" w:cs="Arial"/>
        </w:rPr>
        <w:fldChar w:fldCharType="separate"/>
      </w:r>
      <w:r w:rsidR="00131706" w:rsidRPr="00131706">
        <w:rPr>
          <w:rFonts w:ascii="Arial" w:eastAsia="Arial" w:hAnsi="Arial" w:cs="Arial"/>
          <w:noProof/>
        </w:rPr>
        <w:t>(48)</w:t>
      </w:r>
      <w:r w:rsidR="00131706" w:rsidRPr="00131706">
        <w:rPr>
          <w:rFonts w:ascii="Arial" w:eastAsia="Arial" w:hAnsi="Arial" w:cs="Arial"/>
        </w:rPr>
        <w:fldChar w:fldCharType="end"/>
      </w:r>
      <w:r w:rsidR="00C4106D" w:rsidRPr="00131706">
        <w:rPr>
          <w:rFonts w:ascii="Arial" w:eastAsia="Arial" w:hAnsi="Arial" w:cs="Arial"/>
        </w:rPr>
        <w:t xml:space="preserve"> </w:t>
      </w:r>
      <w:r w:rsidRPr="00131706">
        <w:rPr>
          <w:rFonts w:ascii="Arial" w:eastAsia="Arial" w:hAnsi="Arial" w:cs="Arial"/>
        </w:rPr>
        <w:t xml:space="preserve"> y antropométricos</w:t>
      </w:r>
      <w:r w:rsidR="00C4106D" w:rsidRPr="00131706">
        <w:rPr>
          <w:rFonts w:ascii="Arial" w:eastAsia="Arial" w:hAnsi="Arial" w:cs="Arial"/>
        </w:rPr>
        <w:t xml:space="preserve"> tomados ya establecidos por la reso</w:t>
      </w:r>
      <w:r w:rsidR="00131706" w:rsidRPr="00131706">
        <w:rPr>
          <w:rFonts w:ascii="Arial" w:eastAsia="Arial" w:hAnsi="Arial" w:cs="Arial"/>
        </w:rPr>
        <w:t xml:space="preserve">lución 2465 del 2016 </w:t>
      </w:r>
      <w:r w:rsidR="00131706" w:rsidRPr="00131706">
        <w:rPr>
          <w:rFonts w:ascii="Arial" w:eastAsia="Arial" w:hAnsi="Arial" w:cs="Arial"/>
        </w:rPr>
        <w:fldChar w:fldCharType="begin" w:fldLock="1"/>
      </w:r>
      <w:r w:rsidR="00131706" w:rsidRPr="00131706">
        <w:rPr>
          <w:rFonts w:ascii="Arial" w:eastAsia="Arial" w:hAnsi="Arial" w:cs="Arial"/>
        </w:rPr>
        <w:instrText>ADDIN CSL_CITATION {"citationItems":[{"id":"ITEM-1","itemData":{"author":[{"dropping-particle":"","family":"Ministerio de Salud y Protección Social","given":"","non-dropping-particle":"","parse-names":false,"suffix":""}],"id":"ITEM-1","issued":{"date-parts":[["2016"]]},"publisher-place":"Colombia","title":"Resolución 2465","type":"legislation"},"uris":["http://www.mendeley.com/documents/?uuid=48483167-c4d8-4cbf-8bf0-37f28f531ab1"]}],"mendeley":{"formattedCitation":"(21)","plainTextFormattedCitation":"(21)"},"properties":{"noteIndex":0},"schema":"https://github.com/citation-style-language/schema/raw/master/csl-citation.json"}</w:instrText>
      </w:r>
      <w:r w:rsidR="00131706" w:rsidRPr="00131706">
        <w:rPr>
          <w:rFonts w:ascii="Arial" w:eastAsia="Arial" w:hAnsi="Arial" w:cs="Arial"/>
        </w:rPr>
        <w:fldChar w:fldCharType="separate"/>
      </w:r>
      <w:r w:rsidR="00131706" w:rsidRPr="00131706">
        <w:rPr>
          <w:rFonts w:ascii="Arial" w:eastAsia="Arial" w:hAnsi="Arial" w:cs="Arial"/>
          <w:noProof/>
        </w:rPr>
        <w:t>(21)</w:t>
      </w:r>
      <w:r w:rsidR="00131706" w:rsidRPr="00131706">
        <w:rPr>
          <w:rFonts w:ascii="Arial" w:eastAsia="Arial" w:hAnsi="Arial" w:cs="Arial"/>
        </w:rPr>
        <w:fldChar w:fldCharType="end"/>
      </w:r>
      <w:r w:rsidR="00131706">
        <w:rPr>
          <w:rFonts w:ascii="Arial" w:eastAsia="Arial" w:hAnsi="Arial" w:cs="Arial"/>
        </w:rPr>
        <w:t xml:space="preserve"> </w:t>
      </w:r>
      <w:r w:rsidRPr="0032269C">
        <w:rPr>
          <w:rFonts w:ascii="Arial" w:eastAsia="Arial" w:hAnsi="Arial" w:cs="Arial"/>
        </w:rPr>
        <w:t>se validaro</w:t>
      </w:r>
      <w:r w:rsidR="00CC1CCC">
        <w:rPr>
          <w:rFonts w:ascii="Arial" w:eastAsia="Arial" w:hAnsi="Arial" w:cs="Arial"/>
        </w:rPr>
        <w:t xml:space="preserve">n </w:t>
      </w:r>
      <w:r w:rsidRPr="0032269C">
        <w:rPr>
          <w:rFonts w:ascii="Arial" w:eastAsia="Arial" w:hAnsi="Arial" w:cs="Arial"/>
        </w:rPr>
        <w:t>a través de una revisión interna con la asesora de esta investigación.</w:t>
      </w:r>
      <w:r w:rsidR="00760969" w:rsidRPr="0032269C">
        <w:rPr>
          <w:rFonts w:ascii="Arial" w:eastAsia="Arial" w:hAnsi="Arial" w:cs="Arial"/>
        </w:rPr>
        <w:t xml:space="preserve"> En el componente socioeconómico se extrajeron las variables de sexo, estrato socioeconómico y el nivel de estudios del padre, madre o cuidador. Por otro lado, en cuanto al aspecto antropométrico se tomaron los indicadores talla para la edad (T/E) e índice de masa corporal para la edad (IMC/E).</w:t>
      </w:r>
    </w:p>
    <w:p w14:paraId="1FA7597E" w14:textId="31B63F71" w:rsidR="003752A6" w:rsidRPr="00817C3B" w:rsidRDefault="00202917">
      <w:pPr>
        <w:spacing w:before="240" w:line="276" w:lineRule="auto"/>
        <w:rPr>
          <w:rFonts w:ascii="Arial" w:eastAsia="Arial" w:hAnsi="Arial" w:cs="Arial"/>
          <w:color w:val="FF0000"/>
        </w:rPr>
      </w:pPr>
      <w:r w:rsidRPr="00131706">
        <w:rPr>
          <w:rFonts w:ascii="Arial" w:eastAsia="Arial" w:hAnsi="Arial" w:cs="Arial"/>
        </w:rPr>
        <w:t xml:space="preserve">El componente del desempeño de la lectura no fue validado por un profesional de nutrición, </w:t>
      </w:r>
      <w:r w:rsidR="00760969" w:rsidRPr="00131706">
        <w:rPr>
          <w:rFonts w:ascii="Arial" w:eastAsia="Arial" w:hAnsi="Arial" w:cs="Arial"/>
        </w:rPr>
        <w:t>si no,</w:t>
      </w:r>
      <w:r w:rsidR="006817EF" w:rsidRPr="00131706">
        <w:rPr>
          <w:rFonts w:ascii="Arial" w:eastAsia="Arial" w:hAnsi="Arial" w:cs="Arial"/>
        </w:rPr>
        <w:t xml:space="preserve"> con las maestras de la institución, teniendo en cuenta el plan de área y su contenido, para obtener los resultados </w:t>
      </w:r>
      <w:r w:rsidR="00760969" w:rsidRPr="00131706">
        <w:rPr>
          <w:rFonts w:ascii="Arial" w:eastAsia="Arial" w:hAnsi="Arial" w:cs="Arial"/>
        </w:rPr>
        <w:t>a través del</w:t>
      </w:r>
      <w:r w:rsidRPr="00131706">
        <w:rPr>
          <w:rFonts w:ascii="Arial" w:eastAsia="Arial" w:hAnsi="Arial" w:cs="Arial"/>
        </w:rPr>
        <w:t xml:space="preserve"> bolet</w:t>
      </w:r>
      <w:r w:rsidR="004B1E15" w:rsidRPr="00131706">
        <w:rPr>
          <w:rFonts w:ascii="Arial" w:eastAsia="Arial" w:hAnsi="Arial" w:cs="Arial"/>
        </w:rPr>
        <w:t>ín de notas instituciona</w:t>
      </w:r>
      <w:r w:rsidR="0032269C" w:rsidRPr="00131706">
        <w:rPr>
          <w:rFonts w:ascii="Arial" w:eastAsia="Arial" w:hAnsi="Arial" w:cs="Arial"/>
        </w:rPr>
        <w:t>l.</w:t>
      </w:r>
      <w:r w:rsidR="0032269C" w:rsidRPr="0032269C">
        <w:rPr>
          <w:rFonts w:ascii="Arial" w:eastAsia="Arial" w:hAnsi="Arial" w:cs="Arial"/>
        </w:rPr>
        <w:t xml:space="preserve"> </w:t>
      </w:r>
      <w:r w:rsidR="00760969" w:rsidRPr="0032269C">
        <w:rPr>
          <w:rFonts w:ascii="Arial" w:eastAsia="Arial" w:hAnsi="Arial" w:cs="Arial"/>
        </w:rPr>
        <w:t>La rúbrica de la asignatura se compone de un estándar de producción textual, comprensión e interpretación, medios de comunicación, ética de la comunicación y literatura. Esto se evalúa a través de la observación, registro de anécdotas, producción oral y del desempeño de los estudiantes (preguntas, revisión de cuadernos, organizadores gráficos, actividades en clase y en casa, evaluaciones orales y/o escritas). Se realizó la p</w:t>
      </w:r>
      <w:r w:rsidR="00354945" w:rsidRPr="0032269C">
        <w:rPr>
          <w:rFonts w:ascii="Arial" w:eastAsia="Arial" w:hAnsi="Arial" w:cs="Arial"/>
        </w:rPr>
        <w:t>rueba piloto en dos ocasiones,</w:t>
      </w:r>
      <w:r w:rsidR="00760969" w:rsidRPr="0032269C">
        <w:rPr>
          <w:rFonts w:ascii="Arial" w:eastAsia="Arial" w:hAnsi="Arial" w:cs="Arial"/>
        </w:rPr>
        <w:t xml:space="preserve"> en donde se recolectaron 10 instrum</w:t>
      </w:r>
      <w:r w:rsidR="0032269C" w:rsidRPr="0032269C">
        <w:rPr>
          <w:rFonts w:ascii="Arial" w:eastAsia="Arial" w:hAnsi="Arial" w:cs="Arial"/>
        </w:rPr>
        <w:t>entos y se efectuaron</w:t>
      </w:r>
      <w:r w:rsidR="00354945" w:rsidRPr="0032269C">
        <w:rPr>
          <w:rFonts w:ascii="Arial" w:eastAsia="Arial" w:hAnsi="Arial" w:cs="Arial"/>
        </w:rPr>
        <w:t xml:space="preserve"> los ajustes pertinentes en cuanto al componente socioeconómico para mejorar la recolección de la información</w:t>
      </w:r>
      <w:r w:rsidR="004D4430">
        <w:rPr>
          <w:rFonts w:ascii="Arial" w:eastAsia="Arial" w:hAnsi="Arial" w:cs="Arial"/>
        </w:rPr>
        <w:t>.</w:t>
      </w:r>
    </w:p>
    <w:p w14:paraId="7220F5A3" w14:textId="77777777" w:rsidR="005277D9" w:rsidRDefault="00B51C56" w:rsidP="008F66A6">
      <w:pPr>
        <w:pStyle w:val="Ttulo3"/>
      </w:pPr>
      <w:bookmarkStart w:id="48" w:name="_Toc151028058"/>
      <w:r>
        <w:lastRenderedPageBreak/>
        <w:t>5</w:t>
      </w:r>
      <w:r w:rsidR="00604431">
        <w:t>.5</w:t>
      </w:r>
      <w:r w:rsidR="00D04168">
        <w:t>.3. Fase III. Vinculación de la población</w:t>
      </w:r>
      <w:bookmarkEnd w:id="48"/>
    </w:p>
    <w:p w14:paraId="757C5743" w14:textId="759D32E4" w:rsidR="005277D9" w:rsidRDefault="00D04168">
      <w:pPr>
        <w:spacing w:before="240" w:line="276" w:lineRule="auto"/>
        <w:rPr>
          <w:rFonts w:ascii="Arial" w:eastAsia="Arial" w:hAnsi="Arial" w:cs="Arial"/>
        </w:rPr>
      </w:pPr>
      <w:r>
        <w:rPr>
          <w:rFonts w:ascii="Arial" w:eastAsia="Arial" w:hAnsi="Arial" w:cs="Arial"/>
        </w:rPr>
        <w:t xml:space="preserve">Como primer paso se </w:t>
      </w:r>
      <w:r w:rsidR="00B679A9" w:rsidRPr="00B679A9">
        <w:rPr>
          <w:rFonts w:ascii="Arial" w:eastAsia="Arial" w:hAnsi="Arial" w:cs="Arial"/>
        </w:rPr>
        <w:t>realizó</w:t>
      </w:r>
      <w:r>
        <w:rPr>
          <w:rFonts w:ascii="Arial" w:eastAsia="Arial" w:hAnsi="Arial" w:cs="Arial"/>
        </w:rPr>
        <w:t xml:space="preserve"> el acercamiento y reconociendo a la institución por medio de su directivo docente en cabeza el rector Juan Vianey Tovar </w:t>
      </w:r>
      <w:r w:rsidR="008B2C00">
        <w:rPr>
          <w:rFonts w:ascii="Arial" w:eastAsia="Arial" w:hAnsi="Arial" w:cs="Arial"/>
        </w:rPr>
        <w:t>Mosquera, a quien se le presentó</w:t>
      </w:r>
      <w:r>
        <w:rPr>
          <w:rFonts w:ascii="Arial" w:eastAsia="Arial" w:hAnsi="Arial" w:cs="Arial"/>
        </w:rPr>
        <w:t xml:space="preserve"> la investigación y el deseo de trabajar con la institución; al f</w:t>
      </w:r>
      <w:r w:rsidR="008B2C00">
        <w:rPr>
          <w:rFonts w:ascii="Arial" w:eastAsia="Arial" w:hAnsi="Arial" w:cs="Arial"/>
        </w:rPr>
        <w:t>inalizar este proceso se realizó</w:t>
      </w:r>
      <w:r>
        <w:rPr>
          <w:rFonts w:ascii="Arial" w:eastAsia="Arial" w:hAnsi="Arial" w:cs="Arial"/>
        </w:rPr>
        <w:t xml:space="preserve"> el acercamiento con las maestras en cabeza de los gr</w:t>
      </w:r>
      <w:r w:rsidR="008B2C00">
        <w:rPr>
          <w:rFonts w:ascii="Arial" w:eastAsia="Arial" w:hAnsi="Arial" w:cs="Arial"/>
        </w:rPr>
        <w:t>upos de primer grado quienes fueron</w:t>
      </w:r>
      <w:r>
        <w:rPr>
          <w:rFonts w:ascii="Arial" w:eastAsia="Arial" w:hAnsi="Arial" w:cs="Arial"/>
        </w:rPr>
        <w:t xml:space="preserve"> la poblac</w:t>
      </w:r>
      <w:r w:rsidR="008B2C00">
        <w:rPr>
          <w:rFonts w:ascii="Arial" w:eastAsia="Arial" w:hAnsi="Arial" w:cs="Arial"/>
        </w:rPr>
        <w:t>ión de estudio, pues ellas fueron</w:t>
      </w:r>
      <w:r>
        <w:rPr>
          <w:rFonts w:ascii="Arial" w:eastAsia="Arial" w:hAnsi="Arial" w:cs="Arial"/>
        </w:rPr>
        <w:t xml:space="preserve"> el puente entre investigadores, padres de familia y niños, obteniendo junto a ellas espacios </w:t>
      </w:r>
      <w:r w:rsidR="008B2C00">
        <w:rPr>
          <w:rFonts w:ascii="Arial" w:eastAsia="Arial" w:hAnsi="Arial" w:cs="Arial"/>
        </w:rPr>
        <w:t>donde se aplicaron instrumentos y se</w:t>
      </w:r>
      <w:r>
        <w:rPr>
          <w:rFonts w:ascii="Arial" w:eastAsia="Arial" w:hAnsi="Arial" w:cs="Arial"/>
        </w:rPr>
        <w:t xml:space="preserve"> identificar</w:t>
      </w:r>
      <w:r w:rsidR="008B2C00">
        <w:rPr>
          <w:rFonts w:ascii="Arial" w:eastAsia="Arial" w:hAnsi="Arial" w:cs="Arial"/>
        </w:rPr>
        <w:t>on</w:t>
      </w:r>
      <w:r>
        <w:rPr>
          <w:rFonts w:ascii="Arial" w:eastAsia="Arial" w:hAnsi="Arial" w:cs="Arial"/>
        </w:rPr>
        <w:t xml:space="preserve"> lineamientos y estándares para el aprendizaje de la lectura (plan de área y plan de aula),</w:t>
      </w:r>
      <w:r w:rsidR="008B2C00">
        <w:rPr>
          <w:rFonts w:ascii="Arial" w:eastAsia="Arial" w:hAnsi="Arial" w:cs="Arial"/>
        </w:rPr>
        <w:t xml:space="preserve"> se </w:t>
      </w:r>
      <w:r>
        <w:rPr>
          <w:rFonts w:ascii="Arial" w:eastAsia="Arial" w:hAnsi="Arial" w:cs="Arial"/>
        </w:rPr>
        <w:t>escuchar</w:t>
      </w:r>
      <w:r w:rsidR="008B2C00">
        <w:rPr>
          <w:rFonts w:ascii="Arial" w:eastAsia="Arial" w:hAnsi="Arial" w:cs="Arial"/>
        </w:rPr>
        <w:t>on</w:t>
      </w:r>
      <w:r>
        <w:rPr>
          <w:rFonts w:ascii="Arial" w:eastAsia="Arial" w:hAnsi="Arial" w:cs="Arial"/>
        </w:rPr>
        <w:t xml:space="preserve"> sus percepciones sobre el aprendizaje de sus estudiantes, finalmente </w:t>
      </w:r>
      <w:r w:rsidR="008B2C00">
        <w:rPr>
          <w:rFonts w:ascii="Arial" w:eastAsia="Arial" w:hAnsi="Arial" w:cs="Arial"/>
        </w:rPr>
        <w:t xml:space="preserve">se generó un </w:t>
      </w:r>
      <w:r>
        <w:rPr>
          <w:rFonts w:ascii="Arial" w:eastAsia="Arial" w:hAnsi="Arial" w:cs="Arial"/>
        </w:rPr>
        <w:t xml:space="preserve">acercamiento con padres, madres y/o </w:t>
      </w:r>
      <w:r w:rsidR="008B2C00">
        <w:rPr>
          <w:rFonts w:ascii="Arial" w:eastAsia="Arial" w:hAnsi="Arial" w:cs="Arial"/>
        </w:rPr>
        <w:t xml:space="preserve">cuidadores </w:t>
      </w:r>
      <w:r>
        <w:rPr>
          <w:rFonts w:ascii="Arial" w:eastAsia="Arial" w:hAnsi="Arial" w:cs="Arial"/>
        </w:rPr>
        <w:t xml:space="preserve">para dar a conocer el proyecto </w:t>
      </w:r>
      <w:r w:rsidR="008B2C00">
        <w:rPr>
          <w:rFonts w:ascii="Arial" w:eastAsia="Arial" w:hAnsi="Arial" w:cs="Arial"/>
        </w:rPr>
        <w:t>donde se firmó</w:t>
      </w:r>
      <w:r>
        <w:rPr>
          <w:rFonts w:ascii="Arial" w:eastAsia="Arial" w:hAnsi="Arial" w:cs="Arial"/>
        </w:rPr>
        <w:t xml:space="preserve"> el consentimiento informado. En un segundo encuentro con los padres</w:t>
      </w:r>
      <w:r w:rsidR="008C3914">
        <w:rPr>
          <w:rFonts w:ascii="Arial" w:eastAsia="Arial" w:hAnsi="Arial" w:cs="Arial"/>
        </w:rPr>
        <w:t xml:space="preserve">, madres y/o acudientes se aplicaron los </w:t>
      </w:r>
      <w:r>
        <w:rPr>
          <w:rFonts w:ascii="Arial" w:eastAsia="Arial" w:hAnsi="Arial" w:cs="Arial"/>
        </w:rPr>
        <w:t>i</w:t>
      </w:r>
      <w:r w:rsidR="008C3914">
        <w:rPr>
          <w:rFonts w:ascii="Arial" w:eastAsia="Arial" w:hAnsi="Arial" w:cs="Arial"/>
        </w:rPr>
        <w:t>nstrumentos de forma presencial</w:t>
      </w:r>
      <w:r>
        <w:rPr>
          <w:rFonts w:ascii="Arial" w:eastAsia="Arial" w:hAnsi="Arial" w:cs="Arial"/>
        </w:rPr>
        <w:t xml:space="preserve"> para prevenir mayor margen de error y finalmente aplicar inst</w:t>
      </w:r>
      <w:r w:rsidR="008C3914">
        <w:rPr>
          <w:rFonts w:ascii="Arial" w:eastAsia="Arial" w:hAnsi="Arial" w:cs="Arial"/>
        </w:rPr>
        <w:t xml:space="preserve">rumentos sobre </w:t>
      </w:r>
      <w:r>
        <w:rPr>
          <w:rFonts w:ascii="Arial" w:eastAsia="Arial" w:hAnsi="Arial" w:cs="Arial"/>
        </w:rPr>
        <w:t>la muestra seleccionada.</w:t>
      </w:r>
      <w:r w:rsidR="00817C3B">
        <w:rPr>
          <w:rFonts w:ascii="Arial" w:eastAsia="Arial" w:hAnsi="Arial" w:cs="Arial"/>
        </w:rPr>
        <w:t xml:space="preserve"> </w:t>
      </w:r>
    </w:p>
    <w:p w14:paraId="3E2C98A8" w14:textId="77777777" w:rsidR="005277D9" w:rsidRDefault="00B51C56" w:rsidP="008F66A6">
      <w:pPr>
        <w:pStyle w:val="Ttulo3"/>
      </w:pPr>
      <w:bookmarkStart w:id="49" w:name="_Toc151028059"/>
      <w:r>
        <w:t>5</w:t>
      </w:r>
      <w:r w:rsidR="00604431">
        <w:t>.5</w:t>
      </w:r>
      <w:r w:rsidR="00D04168">
        <w:t>.4. Fase IV. Recolección de la información</w:t>
      </w:r>
      <w:bookmarkEnd w:id="49"/>
    </w:p>
    <w:p w14:paraId="4FE92D7C" w14:textId="39CE657D" w:rsidR="005277D9" w:rsidRPr="00817C3B" w:rsidRDefault="00D04168">
      <w:pPr>
        <w:spacing w:before="240" w:line="276" w:lineRule="auto"/>
        <w:rPr>
          <w:rFonts w:ascii="Arial" w:eastAsia="Arial" w:hAnsi="Arial" w:cs="Arial"/>
          <w:color w:val="FF0000"/>
        </w:rPr>
      </w:pPr>
      <w:r>
        <w:rPr>
          <w:rFonts w:ascii="Arial" w:eastAsia="Arial" w:hAnsi="Arial" w:cs="Arial"/>
          <w:b/>
        </w:rPr>
        <w:t>Formato de clasificación</w:t>
      </w:r>
      <w:r w:rsidR="00BF5D7B">
        <w:rPr>
          <w:rFonts w:ascii="Arial" w:eastAsia="Arial" w:hAnsi="Arial" w:cs="Arial"/>
          <w:b/>
        </w:rPr>
        <w:t xml:space="preserve"> antropométrica</w:t>
      </w:r>
      <w:r>
        <w:rPr>
          <w:rFonts w:ascii="Arial" w:eastAsia="Arial" w:hAnsi="Arial" w:cs="Arial"/>
          <w:b/>
        </w:rPr>
        <w:t xml:space="preserve"> del estado nutricional: </w:t>
      </w:r>
      <w:r w:rsidR="00905B6D" w:rsidRPr="00905B6D">
        <w:rPr>
          <w:rFonts w:ascii="Arial" w:eastAsia="Arial" w:hAnsi="Arial" w:cs="Arial"/>
        </w:rPr>
        <w:t>Los datos fueron tomados por un investigador capacitado a través de un i</w:t>
      </w:r>
      <w:r>
        <w:rPr>
          <w:rFonts w:ascii="Arial" w:eastAsia="Arial" w:hAnsi="Arial" w:cs="Arial"/>
        </w:rPr>
        <w:t xml:space="preserve">nstrumento de cribado, diseñado para identificar malnutrición o no, proyectado para el uso en hospitales e instituciones de atención ambulatoria e incluso otros medios de atención sanitaria, muy usado por todo el personal de la salud. </w:t>
      </w:r>
      <w:r w:rsidR="005321E6" w:rsidRPr="007D104F">
        <w:rPr>
          <w:rFonts w:ascii="Arial" w:eastAsia="Arial" w:hAnsi="Arial" w:cs="Arial"/>
        </w:rPr>
        <w:t>Se utilizó báscul</w:t>
      </w:r>
      <w:r w:rsidR="008B04FA" w:rsidRPr="007D104F">
        <w:rPr>
          <w:rFonts w:ascii="Arial" w:eastAsia="Arial" w:hAnsi="Arial" w:cs="Arial"/>
        </w:rPr>
        <w:t xml:space="preserve">a de marca </w:t>
      </w:r>
      <w:r w:rsidR="007D104F" w:rsidRPr="007D104F">
        <w:rPr>
          <w:rFonts w:ascii="Arial" w:eastAsia="Arial" w:hAnsi="Arial" w:cs="Arial"/>
        </w:rPr>
        <w:t>ISCALE</w:t>
      </w:r>
      <w:r w:rsidR="008B04FA" w:rsidRPr="007D104F">
        <w:rPr>
          <w:rFonts w:ascii="Arial" w:eastAsia="Arial" w:hAnsi="Arial" w:cs="Arial"/>
        </w:rPr>
        <w:t xml:space="preserve"> calibrada y </w:t>
      </w:r>
      <w:r w:rsidR="00905B6D" w:rsidRPr="007D104F">
        <w:rPr>
          <w:rFonts w:ascii="Arial" w:eastAsia="Arial" w:hAnsi="Arial" w:cs="Arial"/>
        </w:rPr>
        <w:t>tallimetro</w:t>
      </w:r>
      <w:r w:rsidR="00371814">
        <w:rPr>
          <w:rFonts w:ascii="Arial" w:eastAsia="Arial" w:hAnsi="Arial" w:cs="Arial"/>
        </w:rPr>
        <w:t xml:space="preserve"> SECA 216</w:t>
      </w:r>
      <w:r w:rsidR="008B04FA" w:rsidRPr="007D104F">
        <w:rPr>
          <w:rFonts w:ascii="Arial" w:eastAsia="Arial" w:hAnsi="Arial" w:cs="Arial"/>
        </w:rPr>
        <w:t xml:space="preserve"> p</w:t>
      </w:r>
      <w:r w:rsidR="005321E6" w:rsidRPr="007D104F">
        <w:rPr>
          <w:rFonts w:ascii="Arial" w:eastAsia="Arial" w:hAnsi="Arial" w:cs="Arial"/>
        </w:rPr>
        <w:t>ara la recolección de los datos antropométricos.</w:t>
      </w:r>
      <w:r w:rsidR="00817C3B">
        <w:rPr>
          <w:rFonts w:ascii="Arial" w:eastAsia="Arial" w:hAnsi="Arial" w:cs="Arial"/>
        </w:rPr>
        <w:t xml:space="preserve"> </w:t>
      </w:r>
      <w:r w:rsidR="00905B6D" w:rsidRPr="00905B6D">
        <w:rPr>
          <w:rFonts w:ascii="Arial" w:eastAsia="Arial" w:hAnsi="Arial" w:cs="Arial"/>
        </w:rPr>
        <w:t>Ver anexo 3.</w:t>
      </w:r>
      <w:r w:rsidR="0099562B" w:rsidRPr="00905B6D">
        <w:rPr>
          <w:rFonts w:ascii="Arial" w:eastAsia="Arial" w:hAnsi="Arial" w:cs="Arial"/>
        </w:rPr>
        <w:t xml:space="preserve"> </w:t>
      </w:r>
    </w:p>
    <w:p w14:paraId="3F82E0B0" w14:textId="22EC48FF" w:rsidR="005277D9" w:rsidRDefault="00D04168">
      <w:pPr>
        <w:spacing w:before="240" w:line="276" w:lineRule="auto"/>
        <w:rPr>
          <w:rFonts w:ascii="Arial" w:eastAsia="Arial" w:hAnsi="Arial" w:cs="Arial"/>
        </w:rPr>
      </w:pPr>
      <w:r>
        <w:rPr>
          <w:rFonts w:ascii="Arial" w:eastAsia="Arial" w:hAnsi="Arial" w:cs="Arial"/>
          <w:b/>
        </w:rPr>
        <w:t xml:space="preserve">Boletín de notas institucional: </w:t>
      </w:r>
      <w:r>
        <w:rPr>
          <w:rFonts w:ascii="Arial" w:eastAsia="Arial" w:hAnsi="Arial" w:cs="Arial"/>
        </w:rPr>
        <w:t>Por medio de las notas</w:t>
      </w:r>
      <w:r w:rsidR="00A928A8">
        <w:rPr>
          <w:rFonts w:ascii="Arial" w:eastAsia="Arial" w:hAnsi="Arial" w:cs="Arial"/>
        </w:rPr>
        <w:t xml:space="preserve"> (valor número)</w:t>
      </w:r>
      <w:r>
        <w:rPr>
          <w:rFonts w:ascii="Arial" w:eastAsia="Arial" w:hAnsi="Arial" w:cs="Arial"/>
        </w:rPr>
        <w:t xml:space="preserve"> en </w:t>
      </w:r>
      <w:r w:rsidR="00103733">
        <w:rPr>
          <w:rFonts w:ascii="Arial" w:eastAsia="Arial" w:hAnsi="Arial" w:cs="Arial"/>
        </w:rPr>
        <w:t>la asignatura español</w:t>
      </w:r>
      <w:r w:rsidR="00AA72EA">
        <w:rPr>
          <w:rFonts w:ascii="Arial" w:eastAsia="Arial" w:hAnsi="Arial" w:cs="Arial"/>
        </w:rPr>
        <w:t>, se clasificó</w:t>
      </w:r>
      <w:r>
        <w:rPr>
          <w:rFonts w:ascii="Arial" w:eastAsia="Arial" w:hAnsi="Arial" w:cs="Arial"/>
        </w:rPr>
        <w:t xml:space="preserve"> </w:t>
      </w:r>
      <w:r w:rsidR="00BF5D7B">
        <w:rPr>
          <w:rFonts w:ascii="Arial" w:eastAsia="Arial" w:hAnsi="Arial" w:cs="Arial"/>
        </w:rPr>
        <w:t>si el estudiante aprobó o reprobó</w:t>
      </w:r>
      <w:r w:rsidR="00A928A8">
        <w:rPr>
          <w:rFonts w:ascii="Arial" w:eastAsia="Arial" w:hAnsi="Arial" w:cs="Arial"/>
        </w:rPr>
        <w:t>, teniendo en cuenta la escala de valoración nacional</w:t>
      </w:r>
      <w:r w:rsidR="0093666D">
        <w:rPr>
          <w:rFonts w:ascii="Arial" w:eastAsia="Arial" w:hAnsi="Arial" w:cs="Arial"/>
        </w:rPr>
        <w:t xml:space="preserve">. </w:t>
      </w:r>
      <w:r w:rsidR="0093666D" w:rsidRPr="0032269C">
        <w:rPr>
          <w:rFonts w:ascii="Arial" w:eastAsia="Arial" w:hAnsi="Arial" w:cs="Arial"/>
        </w:rPr>
        <w:t xml:space="preserve">La rúbrica de la asignatura se compone de un estándar de producción textual, comprensión e interpretación, medios de comunicación, ética de la comunicación y literatura. </w:t>
      </w:r>
      <w:r w:rsidR="0093666D" w:rsidRPr="00CC1CCC">
        <w:rPr>
          <w:rFonts w:ascii="Arial" w:eastAsia="Arial" w:hAnsi="Arial" w:cs="Arial"/>
        </w:rPr>
        <w:t>Est</w:t>
      </w:r>
      <w:r w:rsidR="00CC1CCC" w:rsidRPr="00CC1CCC">
        <w:rPr>
          <w:rFonts w:ascii="Arial" w:eastAsia="Arial" w:hAnsi="Arial" w:cs="Arial"/>
        </w:rPr>
        <w:t>o s</w:t>
      </w:r>
      <w:r w:rsidR="0093666D" w:rsidRPr="00CC1CCC">
        <w:rPr>
          <w:rFonts w:ascii="Arial" w:eastAsia="Arial" w:hAnsi="Arial" w:cs="Arial"/>
        </w:rPr>
        <w:t>e evalúa</w:t>
      </w:r>
      <w:r w:rsidR="00A928A8">
        <w:rPr>
          <w:rFonts w:ascii="Arial" w:eastAsia="Arial" w:hAnsi="Arial" w:cs="Arial"/>
        </w:rPr>
        <w:t xml:space="preserve"> por medio de las docentes,</w:t>
      </w:r>
      <w:r w:rsidR="0093666D" w:rsidRPr="0032269C">
        <w:rPr>
          <w:rFonts w:ascii="Arial" w:eastAsia="Arial" w:hAnsi="Arial" w:cs="Arial"/>
        </w:rPr>
        <w:t xml:space="preserve"> a través de la observación, registro de anécdotas, producción oral y del desempeño de los estudiantes (preguntas, revisión de cuadernos, organizadores gráficos, actividades en clase y en casa, evaluaciones orales y/o escritas).</w:t>
      </w:r>
      <w:r w:rsidR="00905B6D">
        <w:rPr>
          <w:rFonts w:ascii="Arial" w:eastAsia="Arial" w:hAnsi="Arial" w:cs="Arial"/>
        </w:rPr>
        <w:t xml:space="preserve"> Ver anexo 5.</w:t>
      </w:r>
    </w:p>
    <w:p w14:paraId="1AF29655" w14:textId="33716DE2" w:rsidR="005277D9" w:rsidRPr="00817C3B" w:rsidRDefault="00A00363">
      <w:pPr>
        <w:spacing w:before="240" w:line="276" w:lineRule="auto"/>
        <w:rPr>
          <w:rFonts w:ascii="Arial" w:eastAsia="Arial" w:hAnsi="Arial" w:cs="Arial"/>
          <w:color w:val="FF0000"/>
        </w:rPr>
      </w:pPr>
      <w:r>
        <w:rPr>
          <w:rFonts w:ascii="Arial" w:eastAsia="Arial" w:hAnsi="Arial" w:cs="Arial"/>
          <w:b/>
        </w:rPr>
        <w:t xml:space="preserve">Nivel </w:t>
      </w:r>
      <w:r w:rsidR="00D04168">
        <w:rPr>
          <w:rFonts w:ascii="Arial" w:eastAsia="Arial" w:hAnsi="Arial" w:cs="Arial"/>
          <w:b/>
        </w:rPr>
        <w:t>Socioeconómico:</w:t>
      </w:r>
      <w:r w:rsidR="00BF5D7B">
        <w:rPr>
          <w:rFonts w:ascii="Arial" w:eastAsia="Arial" w:hAnsi="Arial" w:cs="Arial"/>
        </w:rPr>
        <w:t xml:space="preserve"> Con la encuesta sociodemográfica </w:t>
      </w:r>
      <w:r w:rsidR="008E26A6">
        <w:rPr>
          <w:rFonts w:ascii="Arial" w:eastAsia="Arial" w:hAnsi="Arial" w:cs="Arial"/>
        </w:rPr>
        <w:t xml:space="preserve">del DANE </w:t>
      </w:r>
      <w:r w:rsidR="00AA72EA">
        <w:rPr>
          <w:rFonts w:ascii="Arial" w:eastAsia="Arial" w:hAnsi="Arial" w:cs="Arial"/>
        </w:rPr>
        <w:t>se pudo</w:t>
      </w:r>
      <w:r w:rsidR="00D04168">
        <w:rPr>
          <w:rFonts w:ascii="Arial" w:eastAsia="Arial" w:hAnsi="Arial" w:cs="Arial"/>
        </w:rPr>
        <w:t xml:space="preserve"> obtener la clasificación del nivel socioeconómic</w:t>
      </w:r>
      <w:r w:rsidR="00BF5D7B">
        <w:rPr>
          <w:rFonts w:ascii="Arial" w:eastAsia="Arial" w:hAnsi="Arial" w:cs="Arial"/>
        </w:rPr>
        <w:t>o.</w:t>
      </w:r>
      <w:r w:rsidR="00817C3B">
        <w:rPr>
          <w:rFonts w:ascii="Arial" w:eastAsia="Arial" w:hAnsi="Arial" w:cs="Arial"/>
        </w:rPr>
        <w:t xml:space="preserve"> </w:t>
      </w:r>
      <w:r w:rsidR="00905B6D" w:rsidRPr="00905B6D">
        <w:rPr>
          <w:rFonts w:ascii="Arial" w:eastAsia="Arial" w:hAnsi="Arial" w:cs="Arial"/>
        </w:rPr>
        <w:t>Ver anexo 4.</w:t>
      </w:r>
    </w:p>
    <w:p w14:paraId="677DFEE9" w14:textId="4FAC9866" w:rsidR="005277D9" w:rsidRDefault="00B51C56" w:rsidP="00F74608">
      <w:pPr>
        <w:pStyle w:val="Ttulo3"/>
      </w:pPr>
      <w:bookmarkStart w:id="50" w:name="_Toc151028060"/>
      <w:r>
        <w:lastRenderedPageBreak/>
        <w:t>5</w:t>
      </w:r>
      <w:r w:rsidR="00604431">
        <w:t>.5</w:t>
      </w:r>
      <w:r w:rsidR="00D04168">
        <w:t>.5. Fase V. Procesamiento de la información</w:t>
      </w:r>
      <w:bookmarkEnd w:id="50"/>
    </w:p>
    <w:p w14:paraId="605C4B28" w14:textId="3213FACD" w:rsidR="009B486C" w:rsidRPr="00D12C6C" w:rsidRDefault="00322403" w:rsidP="00322403">
      <w:pPr>
        <w:rPr>
          <w:rFonts w:ascii="Arial" w:hAnsi="Arial" w:cs="Arial"/>
        </w:rPr>
      </w:pPr>
      <w:r w:rsidRPr="00322403">
        <w:rPr>
          <w:rFonts w:ascii="Arial" w:hAnsi="Arial" w:cs="Arial"/>
        </w:rPr>
        <w:t>Los datos de las variables se sistematizaron en la definición operacional organizando la información a través de tablas de frecuencia y gráficas por medio del uso de Excel, SPSS, ANTHRO PLUS y la resolución 2465 del 2016.</w:t>
      </w:r>
      <w:r>
        <w:rPr>
          <w:rFonts w:ascii="Arial" w:hAnsi="Arial" w:cs="Arial"/>
        </w:rPr>
        <w:t xml:space="preserve"> </w:t>
      </w:r>
      <w:r w:rsidR="00FD3BBF" w:rsidRPr="00D12C6C">
        <w:rPr>
          <w:rFonts w:ascii="Arial" w:hAnsi="Arial" w:cs="Arial"/>
        </w:rPr>
        <w:t xml:space="preserve">El procesamiento de los resultados se realizó </w:t>
      </w:r>
      <w:r w:rsidR="00FD3BBF" w:rsidRPr="00D12C6C">
        <w:rPr>
          <w:rFonts w:ascii="Arial" w:hAnsi="Arial" w:cs="Arial"/>
          <w:lang w:val="es-MX"/>
        </w:rPr>
        <w:t xml:space="preserve">aplicando la prueba </w:t>
      </w:r>
      <w:r w:rsidR="002C3D54" w:rsidRPr="00D12C6C">
        <w:rPr>
          <w:rFonts w:ascii="Arial" w:hAnsi="Arial" w:cs="Arial"/>
          <w:lang w:val="es-MX"/>
        </w:rPr>
        <w:t>chi-cuadrado (</w:t>
      </w:r>
      <w:r w:rsidR="00FD3BBF" w:rsidRPr="00D12C6C">
        <w:rPr>
          <w:rFonts w:ascii="Arial" w:hAnsi="Arial" w:cs="Arial"/>
          <w:i/>
          <w:iCs/>
          <w:lang w:val="es-MX"/>
        </w:rPr>
        <w:t>X</w:t>
      </w:r>
      <w:r w:rsidR="00FD3BBF" w:rsidRPr="00D12C6C">
        <w:rPr>
          <w:rFonts w:ascii="Arial" w:hAnsi="Arial" w:cs="Arial"/>
          <w:i/>
          <w:iCs/>
          <w:vertAlign w:val="superscript"/>
          <w:lang w:val="es-MX"/>
        </w:rPr>
        <w:t>2</w:t>
      </w:r>
      <w:r w:rsidR="002C3D54" w:rsidRPr="00D12C6C">
        <w:rPr>
          <w:rFonts w:ascii="Arial" w:hAnsi="Arial" w:cs="Arial"/>
          <w:lang w:val="es-MX"/>
        </w:rPr>
        <w:t xml:space="preserve">) </w:t>
      </w:r>
      <w:r w:rsidR="00FD3BBF" w:rsidRPr="00D12C6C">
        <w:rPr>
          <w:rFonts w:ascii="Arial" w:hAnsi="Arial" w:cs="Arial"/>
          <w:lang w:val="es-MX"/>
        </w:rPr>
        <w:t>de Pearson con un nivel de significancia del 10%, donde se</w:t>
      </w:r>
      <w:r w:rsidR="00E73B6E" w:rsidRPr="00D12C6C">
        <w:rPr>
          <w:rFonts w:ascii="Arial" w:hAnsi="Arial" w:cs="Arial"/>
        </w:rPr>
        <w:t xml:space="preserve"> validan o </w:t>
      </w:r>
      <w:r w:rsidR="00FD3BBF" w:rsidRPr="00D12C6C">
        <w:rPr>
          <w:rFonts w:ascii="Arial" w:hAnsi="Arial" w:cs="Arial"/>
        </w:rPr>
        <w:t>rechazan las siguientes hipótesis de independencia de las distintas variables evaluadas:</w:t>
      </w:r>
    </w:p>
    <w:p w14:paraId="4FBC3830" w14:textId="5D340DE9" w:rsidR="00FD3BBF" w:rsidRPr="00D12C6C" w:rsidRDefault="00FD3BBF" w:rsidP="0094195A">
      <w:pPr>
        <w:numPr>
          <w:ilvl w:val="0"/>
          <w:numId w:val="23"/>
        </w:numPr>
        <w:spacing w:after="0" w:line="259" w:lineRule="auto"/>
        <w:contextualSpacing/>
        <w:jc w:val="left"/>
        <w:rPr>
          <w:rFonts w:ascii="Arial" w:eastAsiaTheme="minorHAnsi" w:hAnsi="Arial" w:cs="Arial"/>
          <w:lang w:val="es-MX"/>
        </w:rPr>
      </w:pPr>
      <w:r w:rsidRPr="00D13F1C">
        <w:rPr>
          <w:rFonts w:ascii="Arial" w:eastAsiaTheme="minorHAnsi" w:hAnsi="Arial" w:cs="Arial"/>
          <w:b/>
          <w:lang w:val="es-MX"/>
        </w:rPr>
        <w:t>Ho</w:t>
      </w:r>
      <w:r w:rsidR="00CA486C" w:rsidRPr="00D13F1C">
        <w:rPr>
          <w:rFonts w:ascii="Arial" w:eastAsiaTheme="minorHAnsi" w:hAnsi="Arial" w:cs="Arial"/>
          <w:b/>
          <w:lang w:val="es-MX"/>
        </w:rPr>
        <w:t>:</w:t>
      </w:r>
      <w:r w:rsidR="00CA486C">
        <w:rPr>
          <w:rFonts w:ascii="Arial" w:eastAsiaTheme="minorHAnsi" w:hAnsi="Arial" w:cs="Arial"/>
          <w:lang w:val="es-MX"/>
        </w:rPr>
        <w:t xml:space="preserve"> ¿</w:t>
      </w:r>
      <w:r w:rsidR="0094195A">
        <w:rPr>
          <w:rFonts w:ascii="Arial" w:eastAsiaTheme="minorHAnsi" w:hAnsi="Arial" w:cs="Arial"/>
          <w:lang w:val="es-MX"/>
        </w:rPr>
        <w:t xml:space="preserve">Puede existir una relación entre la </w:t>
      </w:r>
      <w:r w:rsidR="0094195A" w:rsidRPr="0094195A">
        <w:rPr>
          <w:rFonts w:ascii="Arial" w:eastAsiaTheme="minorHAnsi" w:hAnsi="Arial" w:cs="Arial"/>
          <w:lang w:val="es-MX"/>
        </w:rPr>
        <w:t>clasificación antropo</w:t>
      </w:r>
      <w:r w:rsidR="004B2B79">
        <w:rPr>
          <w:rFonts w:ascii="Arial" w:eastAsiaTheme="minorHAnsi" w:hAnsi="Arial" w:cs="Arial"/>
          <w:lang w:val="es-MX"/>
        </w:rPr>
        <w:t>métrica del estado nutricional</w:t>
      </w:r>
      <w:r w:rsidR="0094195A" w:rsidRPr="0094195A">
        <w:rPr>
          <w:rFonts w:ascii="Arial" w:eastAsiaTheme="minorHAnsi" w:hAnsi="Arial" w:cs="Arial"/>
          <w:lang w:val="es-MX"/>
        </w:rPr>
        <w:t xml:space="preserve"> con las características socioeconómicas y el desempeño de la lectura en niños y niñas de 6 a 7 años de una institución educativa en el año 2023</w:t>
      </w:r>
      <w:r w:rsidR="00CA486C">
        <w:rPr>
          <w:rFonts w:ascii="Arial" w:eastAsiaTheme="minorHAnsi" w:hAnsi="Arial" w:cs="Arial"/>
          <w:lang w:val="es-MX"/>
        </w:rPr>
        <w:t>?</w:t>
      </w:r>
    </w:p>
    <w:p w14:paraId="02C4708B" w14:textId="16392E22" w:rsidR="00FD3BBF" w:rsidRPr="00D12C6C" w:rsidRDefault="0094195A" w:rsidP="00FD3BBF">
      <w:pPr>
        <w:numPr>
          <w:ilvl w:val="0"/>
          <w:numId w:val="23"/>
        </w:numPr>
        <w:spacing w:after="0" w:line="259" w:lineRule="auto"/>
        <w:contextualSpacing/>
        <w:jc w:val="left"/>
        <w:rPr>
          <w:rFonts w:ascii="Arial" w:eastAsiaTheme="minorHAnsi" w:hAnsi="Arial" w:cs="Arial"/>
          <w:lang w:val="es-MX"/>
        </w:rPr>
      </w:pPr>
      <w:r w:rsidRPr="00D13F1C">
        <w:rPr>
          <w:rFonts w:ascii="Arial" w:eastAsiaTheme="minorHAnsi" w:hAnsi="Arial" w:cs="Arial"/>
          <w:b/>
          <w:lang w:val="es-MX"/>
        </w:rPr>
        <w:t>Ha</w:t>
      </w:r>
      <w:r w:rsidR="00CA486C" w:rsidRPr="00D13F1C">
        <w:rPr>
          <w:rFonts w:ascii="Arial" w:eastAsiaTheme="minorHAnsi" w:hAnsi="Arial" w:cs="Arial"/>
          <w:b/>
          <w:lang w:val="es-MX"/>
        </w:rPr>
        <w:t>:</w:t>
      </w:r>
      <w:r w:rsidR="00CA486C">
        <w:rPr>
          <w:rFonts w:ascii="Arial" w:eastAsiaTheme="minorHAnsi" w:hAnsi="Arial" w:cs="Arial"/>
          <w:lang w:val="es-MX"/>
        </w:rPr>
        <w:t xml:space="preserve"> ¿</w:t>
      </w:r>
      <w:r>
        <w:rPr>
          <w:rFonts w:ascii="Arial" w:eastAsiaTheme="minorHAnsi" w:hAnsi="Arial" w:cs="Arial"/>
          <w:lang w:val="es-MX"/>
        </w:rPr>
        <w:t xml:space="preserve">Puede no existir una relación entre </w:t>
      </w:r>
      <w:r w:rsidR="004B2B79">
        <w:rPr>
          <w:rFonts w:ascii="Arial" w:eastAsiaTheme="minorHAnsi" w:hAnsi="Arial" w:cs="Arial"/>
          <w:lang w:val="es-MX"/>
        </w:rPr>
        <w:t xml:space="preserve">la </w:t>
      </w:r>
      <w:r w:rsidR="004B2B79" w:rsidRPr="0094195A">
        <w:rPr>
          <w:rFonts w:ascii="Arial" w:eastAsiaTheme="minorHAnsi" w:hAnsi="Arial" w:cs="Arial"/>
          <w:lang w:val="es-MX"/>
        </w:rPr>
        <w:t>clasificación antropo</w:t>
      </w:r>
      <w:r w:rsidR="004B2B79">
        <w:rPr>
          <w:rFonts w:ascii="Arial" w:eastAsiaTheme="minorHAnsi" w:hAnsi="Arial" w:cs="Arial"/>
          <w:lang w:val="es-MX"/>
        </w:rPr>
        <w:t>métrica del estado nutricional</w:t>
      </w:r>
      <w:r w:rsidR="004B2B79" w:rsidRPr="0094195A">
        <w:rPr>
          <w:rFonts w:ascii="Arial" w:eastAsiaTheme="minorHAnsi" w:hAnsi="Arial" w:cs="Arial"/>
          <w:lang w:val="es-MX"/>
        </w:rPr>
        <w:t xml:space="preserve"> con las características socioeconómicas y el desempeño de la lectura en niños y niñas de 6 a 7 años de una institución educativa en el año 2023</w:t>
      </w:r>
      <w:r w:rsidR="00CA486C">
        <w:rPr>
          <w:rFonts w:ascii="Arial" w:eastAsiaTheme="minorHAnsi" w:hAnsi="Arial" w:cs="Arial"/>
          <w:lang w:val="es-MX"/>
        </w:rPr>
        <w:t>?</w:t>
      </w:r>
    </w:p>
    <w:p w14:paraId="09E810FB" w14:textId="5168D7A5" w:rsidR="005321E6" w:rsidRPr="000C256B" w:rsidRDefault="00B51C56" w:rsidP="000C256B">
      <w:pPr>
        <w:pStyle w:val="Ttulo3"/>
      </w:pPr>
      <w:bookmarkStart w:id="51" w:name="_Toc151028061"/>
      <w:r>
        <w:t>5</w:t>
      </w:r>
      <w:r w:rsidR="00604431">
        <w:t>.5</w:t>
      </w:r>
      <w:r w:rsidR="00D04168">
        <w:t>.6. Fase VI. Análisis de resultados</w:t>
      </w:r>
      <w:bookmarkEnd w:id="51"/>
    </w:p>
    <w:p w14:paraId="1CE28E78" w14:textId="218F7512" w:rsidR="003B44DB" w:rsidRDefault="00B7203C" w:rsidP="00B7203C">
      <w:pPr>
        <w:rPr>
          <w:rFonts w:ascii="Arial" w:eastAsia="Times New Roman" w:hAnsi="Arial" w:cs="Arial"/>
          <w:color w:val="000000"/>
        </w:rPr>
      </w:pPr>
      <w:r w:rsidRPr="004C7C62">
        <w:rPr>
          <w:rFonts w:ascii="Arial" w:eastAsia="Times New Roman" w:hAnsi="Arial" w:cs="Arial"/>
          <w:color w:val="000000"/>
        </w:rPr>
        <w:t>Inicialmente se realizó un análisis de t</w:t>
      </w:r>
      <w:r w:rsidR="003B44DB">
        <w:rPr>
          <w:rFonts w:ascii="Arial" w:eastAsia="Times New Roman" w:hAnsi="Arial" w:cs="Arial"/>
          <w:color w:val="000000"/>
        </w:rPr>
        <w:t xml:space="preserve">odas las variables </w:t>
      </w:r>
      <w:r w:rsidRPr="004C7C62">
        <w:rPr>
          <w:rFonts w:ascii="Arial" w:eastAsia="Times New Roman" w:hAnsi="Arial" w:cs="Arial"/>
          <w:color w:val="000000"/>
        </w:rPr>
        <w:t>que hacen parte del instrumento de recolección de información</w:t>
      </w:r>
      <w:r w:rsidR="003B44DB">
        <w:rPr>
          <w:rFonts w:ascii="Arial" w:eastAsia="Times New Roman" w:hAnsi="Arial" w:cs="Arial"/>
          <w:color w:val="000000"/>
        </w:rPr>
        <w:t xml:space="preserve"> teniendo en cuenta el planteamiento de los objetivos. El análisis del estado nutricional se realizó por medio de la resolución 2465 del 2016 y el programa ANTHRO PLUS. Con estas herramientas se determinó la clasificación antropom</w:t>
      </w:r>
      <w:r w:rsidR="003707A2">
        <w:rPr>
          <w:rFonts w:ascii="Arial" w:eastAsia="Times New Roman" w:hAnsi="Arial" w:cs="Arial"/>
          <w:color w:val="000000"/>
        </w:rPr>
        <w:t>étrica del estado nutricional.</w:t>
      </w:r>
    </w:p>
    <w:p w14:paraId="0ED565DB" w14:textId="7D0F3CE4" w:rsidR="006851A4" w:rsidRDefault="003707A2" w:rsidP="00B7203C">
      <w:pPr>
        <w:rPr>
          <w:rFonts w:ascii="Arial" w:eastAsia="Times New Roman" w:hAnsi="Arial" w:cs="Arial"/>
          <w:color w:val="000000"/>
        </w:rPr>
      </w:pPr>
      <w:r>
        <w:rPr>
          <w:rFonts w:ascii="Arial" w:eastAsia="Times New Roman" w:hAnsi="Arial" w:cs="Arial"/>
          <w:color w:val="000000"/>
        </w:rPr>
        <w:t>Las características socioeconómicas se evaluaron por medio de la encuesta de calidad de vida del DANE, aquí se analizaron 3 preguntas en concreto, las cuales fueron el sexo, estrato socioeconómico y el nivel de estudios del padre, madre o cuidado</w:t>
      </w:r>
      <w:r w:rsidR="00C80E13">
        <w:rPr>
          <w:rFonts w:ascii="Arial" w:eastAsia="Times New Roman" w:hAnsi="Arial" w:cs="Arial"/>
          <w:color w:val="000000"/>
        </w:rPr>
        <w:t>r.</w:t>
      </w:r>
      <w:r>
        <w:rPr>
          <w:rFonts w:ascii="Arial" w:eastAsia="Times New Roman" w:hAnsi="Arial" w:cs="Arial"/>
          <w:color w:val="000000"/>
        </w:rPr>
        <w:t xml:space="preserve"> Por último, el desempeño de la lectura se evaluó por medio de la aprobación o no, de la asignatura de español. </w:t>
      </w:r>
    </w:p>
    <w:p w14:paraId="2A6C9690" w14:textId="64EE4485" w:rsidR="003707A2" w:rsidRDefault="003707A2" w:rsidP="003707A2">
      <w:pPr>
        <w:rPr>
          <w:rFonts w:ascii="Times New Roman" w:eastAsia="Times New Roman" w:hAnsi="Times New Roman" w:cs="Times New Roman"/>
        </w:rPr>
      </w:pPr>
      <w:r>
        <w:rPr>
          <w:rFonts w:ascii="Arial" w:eastAsia="Times New Roman" w:hAnsi="Arial" w:cs="Arial"/>
          <w:color w:val="000000"/>
        </w:rPr>
        <w:t xml:space="preserve">La </w:t>
      </w:r>
      <w:r w:rsidR="00825309">
        <w:rPr>
          <w:rFonts w:ascii="Arial" w:hAnsi="Arial" w:cs="Arial"/>
        </w:rPr>
        <w:t>relación</w:t>
      </w:r>
      <w:r w:rsidR="00825309">
        <w:rPr>
          <w:rFonts w:ascii="Arial" w:eastAsia="Times New Roman" w:hAnsi="Arial" w:cs="Arial"/>
          <w:color w:val="000000"/>
        </w:rPr>
        <w:t xml:space="preserve"> </w:t>
      </w:r>
      <w:r>
        <w:rPr>
          <w:rFonts w:ascii="Arial" w:eastAsia="Times New Roman" w:hAnsi="Arial" w:cs="Arial"/>
          <w:color w:val="000000"/>
        </w:rPr>
        <w:t>se realizó cruzando las variables antropométricas con las socioeconómicas y la d</w:t>
      </w:r>
      <w:r w:rsidR="001C4BE8">
        <w:rPr>
          <w:rFonts w:ascii="Arial" w:eastAsia="Times New Roman" w:hAnsi="Arial" w:cs="Arial"/>
          <w:color w:val="000000"/>
        </w:rPr>
        <w:t>e la lectura en el software</w:t>
      </w:r>
      <w:r w:rsidR="001C4BE8" w:rsidRPr="001C4BE8">
        <w:rPr>
          <w:rFonts w:ascii="Arial" w:eastAsia="Times New Roman" w:hAnsi="Arial" w:cs="Arial"/>
          <w:color w:val="000000"/>
        </w:rPr>
        <w:t xml:space="preserve"> SPSS </w:t>
      </w:r>
      <w:proofErr w:type="spellStart"/>
      <w:r w:rsidR="001C4BE8" w:rsidRPr="001C4BE8">
        <w:rPr>
          <w:rFonts w:ascii="Arial" w:eastAsia="Times New Roman" w:hAnsi="Arial" w:cs="Arial"/>
          <w:color w:val="000000"/>
        </w:rPr>
        <w:t>Statistics</w:t>
      </w:r>
      <w:proofErr w:type="spellEnd"/>
      <w:r w:rsidR="001C4BE8" w:rsidRPr="001C4BE8">
        <w:rPr>
          <w:rFonts w:ascii="Arial" w:eastAsia="Times New Roman" w:hAnsi="Arial" w:cs="Arial"/>
          <w:color w:val="000000"/>
        </w:rPr>
        <w:t xml:space="preserve"> 29.0</w:t>
      </w:r>
      <w:r>
        <w:rPr>
          <w:rFonts w:ascii="Arial" w:eastAsia="Times New Roman" w:hAnsi="Arial" w:cs="Arial"/>
          <w:color w:val="000000"/>
        </w:rPr>
        <w:t xml:space="preserve"> utilizando la </w:t>
      </w:r>
      <w:r w:rsidRPr="003707A2">
        <w:rPr>
          <w:rFonts w:ascii="Arial" w:eastAsia="Arial" w:hAnsi="Arial" w:cs="Arial"/>
        </w:rPr>
        <w:t xml:space="preserve">prueba </w:t>
      </w:r>
      <w:r w:rsidRPr="003707A2">
        <w:rPr>
          <w:rFonts w:ascii="Arial" w:hAnsi="Arial" w:cs="Arial"/>
          <w:i/>
          <w:iCs/>
          <w:lang w:val="es-MX"/>
        </w:rPr>
        <w:t>X</w:t>
      </w:r>
      <w:r w:rsidRPr="003707A2">
        <w:rPr>
          <w:rFonts w:ascii="Arial" w:hAnsi="Arial" w:cs="Arial"/>
          <w:i/>
          <w:iCs/>
          <w:vertAlign w:val="superscript"/>
          <w:lang w:val="es-MX"/>
        </w:rPr>
        <w:t>2</w:t>
      </w:r>
      <w:r w:rsidRPr="003707A2">
        <w:rPr>
          <w:rFonts w:ascii="Arial" w:hAnsi="Arial" w:cs="Arial"/>
          <w:lang w:val="es-MX"/>
        </w:rPr>
        <w:t xml:space="preserve"> de Pearson</w:t>
      </w:r>
      <w:r w:rsidRPr="003707A2">
        <w:rPr>
          <w:rFonts w:ascii="Arial" w:eastAsia="Times New Roman" w:hAnsi="Arial" w:cs="Arial"/>
          <w:color w:val="000000"/>
        </w:rPr>
        <w:t>.</w:t>
      </w:r>
      <w:r>
        <w:rPr>
          <w:rFonts w:ascii="Arial" w:eastAsia="Times New Roman" w:hAnsi="Arial" w:cs="Arial"/>
          <w:color w:val="000000"/>
        </w:rPr>
        <w:t xml:space="preserve"> La regla de decisión para determinar si hubo o no </w:t>
      </w:r>
      <w:r w:rsidR="00825309">
        <w:rPr>
          <w:rFonts w:ascii="Arial" w:hAnsi="Arial" w:cs="Arial"/>
        </w:rPr>
        <w:t>relación</w:t>
      </w:r>
      <w:r w:rsidR="00825309">
        <w:rPr>
          <w:rFonts w:ascii="Arial" w:eastAsia="Times New Roman" w:hAnsi="Arial" w:cs="Arial"/>
          <w:color w:val="000000"/>
        </w:rPr>
        <w:t xml:space="preserve"> </w:t>
      </w:r>
      <w:r>
        <w:rPr>
          <w:rFonts w:ascii="Arial" w:eastAsia="Times New Roman" w:hAnsi="Arial" w:cs="Arial"/>
          <w:color w:val="000000"/>
        </w:rPr>
        <w:t>fue:</w:t>
      </w:r>
    </w:p>
    <w:p w14:paraId="3E2DA1A4" w14:textId="42CC15C9" w:rsidR="000C256B" w:rsidRPr="00FC2226" w:rsidRDefault="000C256B" w:rsidP="003707A2">
      <w:pPr>
        <w:jc w:val="center"/>
        <w:rPr>
          <w:rFonts w:ascii="Arial" w:eastAsia="Arial" w:hAnsi="Arial" w:cs="Arial"/>
          <w:u w:val="single"/>
        </w:rPr>
      </w:pPr>
      <w:r w:rsidRPr="00FC2226">
        <w:rPr>
          <w:rFonts w:ascii="Arial" w:eastAsia="Arial" w:hAnsi="Arial" w:cs="Arial"/>
          <w:b/>
          <w:bCs/>
          <w:i/>
          <w:iCs/>
          <w:lang w:val="es-MX"/>
        </w:rPr>
        <w:t>Valor P</w:t>
      </w:r>
      <w:r w:rsidRPr="00FC2226">
        <w:rPr>
          <w:rFonts w:ascii="Arial" w:eastAsia="Arial" w:hAnsi="Arial" w:cs="Arial"/>
          <w:lang w:val="es-MX"/>
        </w:rPr>
        <w:t>: Valor crítico de la prueba =&gt;</w:t>
      </w:r>
      <w:r w:rsidRPr="00FC2226">
        <w:rPr>
          <w:rFonts w:ascii="Arial" w:eastAsia="Arial" w:hAnsi="Arial" w:cs="Arial"/>
          <w:b/>
          <w:lang w:val="es-MX"/>
        </w:rPr>
        <w:t xml:space="preserve"> Significancia</w:t>
      </w:r>
    </w:p>
    <w:p w14:paraId="779EE638" w14:textId="77777777" w:rsidR="000C256B" w:rsidRPr="00FC2226" w:rsidRDefault="000C256B" w:rsidP="009B486C">
      <w:pPr>
        <w:jc w:val="center"/>
        <w:rPr>
          <w:rFonts w:ascii="Arial" w:eastAsia="Arial" w:hAnsi="Arial" w:cs="Arial"/>
          <w:lang w:val="es-MX"/>
        </w:rPr>
      </w:pPr>
      <w:r w:rsidRPr="00FC2226">
        <w:rPr>
          <w:rFonts w:ascii="Arial" w:eastAsia="Arial" w:hAnsi="Arial" w:cs="Arial"/>
          <w:b/>
          <w:bCs/>
          <w:i/>
          <w:iCs/>
          <w:lang w:val="es-MX"/>
        </w:rPr>
        <w:t>Alpha (α)</w:t>
      </w:r>
      <w:r w:rsidRPr="00FC2226">
        <w:rPr>
          <w:rFonts w:ascii="Arial" w:eastAsia="Arial" w:hAnsi="Arial" w:cs="Arial"/>
          <w:lang w:val="es-MX"/>
        </w:rPr>
        <w:t>: Nivel de Significancia Teórico = 10%</w:t>
      </w:r>
    </w:p>
    <w:p w14:paraId="25F2E3CA" w14:textId="77777777" w:rsidR="000C256B" w:rsidRPr="00FC2226" w:rsidRDefault="000C256B" w:rsidP="009B486C">
      <w:pPr>
        <w:jc w:val="center"/>
        <w:rPr>
          <w:rFonts w:ascii="Arial" w:eastAsia="Arial" w:hAnsi="Arial" w:cs="Arial"/>
          <w:b/>
          <w:bCs/>
          <w:lang w:val="es-MX"/>
        </w:rPr>
      </w:pPr>
      <w:r w:rsidRPr="00FC2226">
        <w:rPr>
          <w:rFonts w:ascii="Arial" w:eastAsia="Arial" w:hAnsi="Arial" w:cs="Arial"/>
          <w:b/>
          <w:bCs/>
          <w:i/>
          <w:iCs/>
          <w:lang w:val="es-MX"/>
        </w:rPr>
        <w:t>Valor P</w:t>
      </w:r>
      <w:r w:rsidRPr="00FC2226">
        <w:rPr>
          <w:rFonts w:ascii="Arial" w:eastAsia="Arial" w:hAnsi="Arial" w:cs="Arial"/>
          <w:b/>
          <w:bCs/>
          <w:lang w:val="es-MX"/>
        </w:rPr>
        <w:t xml:space="preserve"> &gt; </w:t>
      </w:r>
      <w:r w:rsidRPr="00FC2226">
        <w:rPr>
          <w:rFonts w:ascii="Arial" w:eastAsia="Arial" w:hAnsi="Arial" w:cs="Arial"/>
          <w:b/>
          <w:bCs/>
          <w:i/>
          <w:iCs/>
          <w:lang w:val="es-MX"/>
        </w:rPr>
        <w:t>Alpha (α)</w:t>
      </w:r>
      <w:r w:rsidRPr="00FC2226">
        <w:rPr>
          <w:rFonts w:ascii="Arial" w:eastAsia="Arial" w:hAnsi="Arial" w:cs="Arial"/>
          <w:lang w:val="es-MX"/>
        </w:rPr>
        <w:t xml:space="preserve">: </w:t>
      </w:r>
      <w:r w:rsidRPr="00FC2226">
        <w:rPr>
          <w:rFonts w:ascii="Arial" w:eastAsia="Arial" w:hAnsi="Arial" w:cs="Arial"/>
          <w:b/>
          <w:bCs/>
          <w:lang w:val="es-MX"/>
        </w:rPr>
        <w:t xml:space="preserve"> = </w:t>
      </w:r>
      <w:r w:rsidR="00566863" w:rsidRPr="00FC2226">
        <w:rPr>
          <w:rFonts w:ascii="Arial" w:eastAsia="Arial" w:hAnsi="Arial" w:cs="Arial"/>
          <w:bCs/>
          <w:lang w:val="es-MX"/>
        </w:rPr>
        <w:t>Se valida</w:t>
      </w:r>
      <w:r w:rsidRPr="00FC2226">
        <w:rPr>
          <w:rFonts w:ascii="Arial" w:eastAsia="Arial" w:hAnsi="Arial" w:cs="Arial"/>
          <w:bCs/>
          <w:lang w:val="es-MX"/>
        </w:rPr>
        <w:t xml:space="preserve"> Ho</w:t>
      </w:r>
    </w:p>
    <w:p w14:paraId="72197028" w14:textId="77777777" w:rsidR="000C256B" w:rsidRPr="00FC2226" w:rsidRDefault="000C256B" w:rsidP="009B486C">
      <w:pPr>
        <w:jc w:val="center"/>
        <w:rPr>
          <w:rFonts w:ascii="Arial" w:eastAsia="Arial" w:hAnsi="Arial" w:cs="Arial"/>
          <w:b/>
          <w:bCs/>
          <w:lang w:val="es-MX"/>
        </w:rPr>
      </w:pPr>
      <w:r w:rsidRPr="00FC2226">
        <w:rPr>
          <w:rFonts w:ascii="Arial" w:eastAsia="Arial" w:hAnsi="Arial" w:cs="Arial"/>
          <w:b/>
          <w:bCs/>
          <w:i/>
          <w:iCs/>
          <w:lang w:val="es-MX"/>
        </w:rPr>
        <w:t>Valor P</w:t>
      </w:r>
      <w:r w:rsidRPr="00FC2226">
        <w:rPr>
          <w:rFonts w:ascii="Arial" w:eastAsia="Arial" w:hAnsi="Arial" w:cs="Arial"/>
          <w:b/>
          <w:bCs/>
          <w:lang w:val="es-MX"/>
        </w:rPr>
        <w:t xml:space="preserve"> &gt; 10% = </w:t>
      </w:r>
      <w:r w:rsidR="00566863" w:rsidRPr="00FC2226">
        <w:rPr>
          <w:rFonts w:ascii="Arial" w:eastAsia="Arial" w:hAnsi="Arial" w:cs="Arial"/>
          <w:bCs/>
          <w:lang w:val="es-MX"/>
        </w:rPr>
        <w:t>Se valida</w:t>
      </w:r>
      <w:r w:rsidRPr="00FC2226">
        <w:rPr>
          <w:rFonts w:ascii="Arial" w:eastAsia="Arial" w:hAnsi="Arial" w:cs="Arial"/>
          <w:bCs/>
          <w:lang w:val="es-MX"/>
        </w:rPr>
        <w:t xml:space="preserve"> Ho</w:t>
      </w:r>
    </w:p>
    <w:p w14:paraId="54F09C13" w14:textId="23969142" w:rsidR="00C772BA" w:rsidRDefault="000C256B" w:rsidP="009B486C">
      <w:pPr>
        <w:jc w:val="center"/>
        <w:rPr>
          <w:rFonts w:ascii="Arial" w:eastAsia="Arial" w:hAnsi="Arial" w:cs="Arial"/>
          <w:bCs/>
          <w:lang w:val="es-MX"/>
        </w:rPr>
      </w:pPr>
      <w:r w:rsidRPr="00FC2226">
        <w:rPr>
          <w:rFonts w:ascii="Arial" w:eastAsia="Arial" w:hAnsi="Arial" w:cs="Arial"/>
          <w:b/>
          <w:bCs/>
          <w:i/>
          <w:iCs/>
          <w:lang w:val="es-MX"/>
        </w:rPr>
        <w:t>Valor P</w:t>
      </w:r>
      <w:r w:rsidRPr="00FC2226">
        <w:rPr>
          <w:rFonts w:ascii="Arial" w:eastAsia="Arial" w:hAnsi="Arial" w:cs="Arial"/>
          <w:b/>
          <w:bCs/>
          <w:lang w:val="es-MX"/>
        </w:rPr>
        <w:t xml:space="preserve"> &lt; 10% = </w:t>
      </w:r>
      <w:r w:rsidRPr="00FC2226">
        <w:rPr>
          <w:rFonts w:ascii="Arial" w:eastAsia="Arial" w:hAnsi="Arial" w:cs="Arial"/>
          <w:bCs/>
          <w:lang w:val="es-MX"/>
        </w:rPr>
        <w:t>Se rechaza Ho</w:t>
      </w:r>
    </w:p>
    <w:p w14:paraId="624F4F64" w14:textId="77777777" w:rsidR="00175848" w:rsidRDefault="00175848" w:rsidP="009B486C">
      <w:pPr>
        <w:jc w:val="center"/>
        <w:rPr>
          <w:rFonts w:ascii="Arial" w:eastAsia="Arial" w:hAnsi="Arial" w:cs="Arial"/>
          <w:bCs/>
          <w:lang w:val="es-MX"/>
        </w:rPr>
      </w:pPr>
    </w:p>
    <w:p w14:paraId="75169D9D" w14:textId="4B5FF50E" w:rsidR="00175848" w:rsidRDefault="00175848" w:rsidP="00175848">
      <w:pPr>
        <w:rPr>
          <w:rFonts w:ascii="Arial" w:eastAsia="Arial" w:hAnsi="Arial" w:cs="Arial"/>
          <w:bCs/>
          <w:lang w:val="es-MX"/>
        </w:rPr>
      </w:pPr>
      <w:r>
        <w:rPr>
          <w:rFonts w:ascii="Arial" w:eastAsia="Arial" w:hAnsi="Arial" w:cs="Arial"/>
          <w:bCs/>
          <w:lang w:val="es-MX"/>
        </w:rPr>
        <w:lastRenderedPageBreak/>
        <w:t xml:space="preserve">La bibliografía recopilada fue </w:t>
      </w:r>
      <w:r w:rsidR="00A928A8">
        <w:rPr>
          <w:rFonts w:ascii="Arial" w:eastAsia="Arial" w:hAnsi="Arial" w:cs="Arial"/>
          <w:bCs/>
          <w:lang w:val="es-MX"/>
        </w:rPr>
        <w:t xml:space="preserve">crucial </w:t>
      </w:r>
      <w:r>
        <w:rPr>
          <w:rFonts w:ascii="Arial" w:eastAsia="Arial" w:hAnsi="Arial" w:cs="Arial"/>
          <w:bCs/>
          <w:lang w:val="es-MX"/>
        </w:rPr>
        <w:t>para poder analizar y comprender la información encontrada en los resultados de esta investigación. Ya que le dan un contexto y significancia al marco de los hechos.</w:t>
      </w:r>
    </w:p>
    <w:p w14:paraId="2DA07452" w14:textId="77777777" w:rsidR="00BF5D7B" w:rsidRDefault="00B51C56" w:rsidP="00F74608">
      <w:pPr>
        <w:pStyle w:val="Ttulo3"/>
      </w:pPr>
      <w:bookmarkStart w:id="52" w:name="_Toc151028062"/>
      <w:r>
        <w:t>5</w:t>
      </w:r>
      <w:r w:rsidR="00604431">
        <w:t>.5</w:t>
      </w:r>
      <w:r w:rsidR="00BF5D7B">
        <w:t>.7. Fase VII. Conclusiones</w:t>
      </w:r>
      <w:bookmarkEnd w:id="52"/>
      <w:r w:rsidR="00D04168">
        <w:t xml:space="preserve"> </w:t>
      </w:r>
    </w:p>
    <w:p w14:paraId="03AA5692" w14:textId="3941D830" w:rsidR="00FD3BBF" w:rsidRDefault="00E70412">
      <w:pPr>
        <w:rPr>
          <w:rFonts w:ascii="Arial" w:eastAsia="Arial" w:hAnsi="Arial" w:cs="Arial"/>
          <w:b/>
        </w:rPr>
      </w:pPr>
      <w:r>
        <w:rPr>
          <w:rFonts w:ascii="Arial" w:hAnsi="Arial" w:cs="Arial"/>
        </w:rPr>
        <w:t>Se establecieron conclusiones a partir de los resultados y su análisis.</w:t>
      </w:r>
    </w:p>
    <w:p w14:paraId="211C83BD" w14:textId="3454210F" w:rsidR="005C7D3C" w:rsidRDefault="00B51C56" w:rsidP="005C7D3C">
      <w:pPr>
        <w:pStyle w:val="Ttulo2"/>
        <w:rPr>
          <w:rFonts w:eastAsia="Arial"/>
        </w:rPr>
      </w:pPr>
      <w:bookmarkStart w:id="53" w:name="_Toc151028063"/>
      <w:r>
        <w:rPr>
          <w:rFonts w:eastAsia="Arial"/>
        </w:rPr>
        <w:t>5</w:t>
      </w:r>
      <w:r w:rsidR="00604431">
        <w:rPr>
          <w:rFonts w:eastAsia="Arial"/>
        </w:rPr>
        <w:t>.6</w:t>
      </w:r>
      <w:r w:rsidR="00D04168">
        <w:rPr>
          <w:rFonts w:eastAsia="Arial"/>
        </w:rPr>
        <w:t xml:space="preserve"> ASPECTOS ÉTICO</w:t>
      </w:r>
      <w:r w:rsidR="005C7D3C">
        <w:rPr>
          <w:rFonts w:eastAsia="Arial"/>
        </w:rPr>
        <w:t>S</w:t>
      </w:r>
      <w:bookmarkEnd w:id="53"/>
    </w:p>
    <w:p w14:paraId="32D6AC86" w14:textId="55E9ED44" w:rsidR="00703B08" w:rsidRPr="005C7D3C" w:rsidRDefault="00703B08" w:rsidP="005C7D3C">
      <w:pPr>
        <w:pStyle w:val="Ttulo2"/>
        <w:numPr>
          <w:ilvl w:val="0"/>
          <w:numId w:val="28"/>
        </w:numPr>
        <w:rPr>
          <w:rFonts w:eastAsia="Arial" w:cs="Arial"/>
          <w:b w:val="0"/>
        </w:rPr>
      </w:pPr>
      <w:bookmarkStart w:id="54" w:name="_Toc151028064"/>
      <w:r w:rsidRPr="005C7D3C">
        <w:rPr>
          <w:rFonts w:eastAsia="Arial" w:cs="Arial"/>
          <w:b w:val="0"/>
        </w:rPr>
        <w:t xml:space="preserve">Se tomó asentimiento a los niños y el consentimiento informado fue firmado por los padres o cuidadores. </w:t>
      </w:r>
      <w:r w:rsidR="00905B6D" w:rsidRPr="00905B6D">
        <w:rPr>
          <w:rFonts w:eastAsia="Arial" w:cs="Arial"/>
          <w:b w:val="0"/>
        </w:rPr>
        <w:t>Ver anexo 1.</w:t>
      </w:r>
      <w:bookmarkEnd w:id="54"/>
    </w:p>
    <w:p w14:paraId="19FEF017" w14:textId="02FA03B0" w:rsidR="00703B08" w:rsidRPr="00860F0C" w:rsidRDefault="00703B08" w:rsidP="00860F0C">
      <w:pPr>
        <w:pStyle w:val="Prrafodelista"/>
        <w:numPr>
          <w:ilvl w:val="0"/>
          <w:numId w:val="28"/>
        </w:numPr>
        <w:rPr>
          <w:rFonts w:ascii="Arial" w:eastAsia="Arial" w:hAnsi="Arial" w:cs="Arial"/>
        </w:rPr>
      </w:pPr>
      <w:r w:rsidRPr="00860F0C">
        <w:rPr>
          <w:rFonts w:ascii="Arial" w:eastAsia="Arial" w:hAnsi="Arial" w:cs="Arial"/>
        </w:rPr>
        <w:t>El proceso de gestión y aval para el comité de ética fue realizado ante la institución universitaria escuela nacional del deporte</w:t>
      </w:r>
      <w:r w:rsidR="00934499">
        <w:rPr>
          <w:rFonts w:ascii="Arial" w:eastAsia="Arial" w:hAnsi="Arial" w:cs="Arial"/>
        </w:rPr>
        <w:t>, donde se obtuvo como respuesta</w:t>
      </w:r>
      <w:r w:rsidR="00365BB7">
        <w:rPr>
          <w:rFonts w:ascii="Arial" w:eastAsia="Arial" w:hAnsi="Arial" w:cs="Arial"/>
        </w:rPr>
        <w:t xml:space="preserve"> </w:t>
      </w:r>
      <w:r w:rsidR="00934499">
        <w:rPr>
          <w:rFonts w:ascii="Arial" w:eastAsia="Arial" w:hAnsi="Arial" w:cs="Arial"/>
        </w:rPr>
        <w:t>aval con reparo</w:t>
      </w:r>
      <w:r w:rsidR="00581866">
        <w:rPr>
          <w:rFonts w:ascii="Arial" w:eastAsia="Arial" w:hAnsi="Arial" w:cs="Arial"/>
        </w:rPr>
        <w:t xml:space="preserve"> </w:t>
      </w:r>
      <w:r w:rsidR="00581866">
        <w:rPr>
          <w:rFonts w:ascii="Arial" w:hAnsi="Arial" w:cs="Arial"/>
        </w:rPr>
        <w:t>por f</w:t>
      </w:r>
      <w:r w:rsidR="00581866" w:rsidRPr="00581866">
        <w:rPr>
          <w:rFonts w:ascii="Arial" w:hAnsi="Arial" w:cs="Arial"/>
        </w:rPr>
        <w:t>alta autorización de la institución</w:t>
      </w:r>
      <w:r w:rsidR="00934499">
        <w:rPr>
          <w:rFonts w:ascii="Arial" w:eastAsia="Arial" w:hAnsi="Arial" w:cs="Arial"/>
        </w:rPr>
        <w:t xml:space="preserve"> el 22 de </w:t>
      </w:r>
      <w:r w:rsidR="00C80E13">
        <w:rPr>
          <w:rFonts w:ascii="Arial" w:eastAsia="Arial" w:hAnsi="Arial" w:cs="Arial"/>
        </w:rPr>
        <w:t>diciembre</w:t>
      </w:r>
      <w:r w:rsidR="00581866">
        <w:rPr>
          <w:rFonts w:ascii="Arial" w:eastAsia="Arial" w:hAnsi="Arial" w:cs="Arial"/>
        </w:rPr>
        <w:t xml:space="preserve"> del 2022,</w:t>
      </w:r>
      <w:r w:rsidR="00934499">
        <w:rPr>
          <w:rFonts w:ascii="Arial" w:eastAsia="Arial" w:hAnsi="Arial" w:cs="Arial"/>
        </w:rPr>
        <w:t xml:space="preserve"> finalmente </w:t>
      </w:r>
      <w:r w:rsidR="00581866">
        <w:rPr>
          <w:rFonts w:ascii="Arial" w:eastAsia="Arial" w:hAnsi="Arial" w:cs="Arial"/>
        </w:rPr>
        <w:t>se otorgar el aval en</w:t>
      </w:r>
      <w:r w:rsidR="00934499">
        <w:rPr>
          <w:rFonts w:ascii="Arial" w:eastAsia="Arial" w:hAnsi="Arial" w:cs="Arial"/>
        </w:rPr>
        <w:t xml:space="preserve"> </w:t>
      </w:r>
      <w:r w:rsidR="00C80E13">
        <w:rPr>
          <w:rFonts w:ascii="Arial" w:eastAsia="Arial" w:hAnsi="Arial" w:cs="Arial"/>
        </w:rPr>
        <w:t>febrero</w:t>
      </w:r>
      <w:r w:rsidR="0083399E">
        <w:rPr>
          <w:rFonts w:ascii="Arial" w:eastAsia="Arial" w:hAnsi="Arial" w:cs="Arial"/>
        </w:rPr>
        <w:t xml:space="preserve"> del 2023 como se observa en el</w:t>
      </w:r>
      <w:r w:rsidR="00D827B7">
        <w:rPr>
          <w:rFonts w:ascii="Arial" w:eastAsia="Arial" w:hAnsi="Arial" w:cs="Arial"/>
        </w:rPr>
        <w:t xml:space="preserve"> </w:t>
      </w:r>
      <w:r w:rsidR="0083399E" w:rsidRPr="00905B6D">
        <w:rPr>
          <w:rFonts w:ascii="Arial" w:eastAsia="Arial" w:hAnsi="Arial" w:cs="Arial"/>
        </w:rPr>
        <w:t xml:space="preserve">anexo </w:t>
      </w:r>
      <w:r w:rsidR="00905B6D" w:rsidRPr="00905B6D">
        <w:rPr>
          <w:rFonts w:ascii="Arial" w:eastAsia="Arial" w:hAnsi="Arial" w:cs="Arial"/>
        </w:rPr>
        <w:t>2.</w:t>
      </w:r>
    </w:p>
    <w:p w14:paraId="0060E67A" w14:textId="561F457F" w:rsidR="00703B08" w:rsidRPr="00860F0C" w:rsidRDefault="00FB1258" w:rsidP="00860F0C">
      <w:pPr>
        <w:pStyle w:val="Prrafodelista"/>
        <w:numPr>
          <w:ilvl w:val="0"/>
          <w:numId w:val="28"/>
        </w:numPr>
        <w:rPr>
          <w:rFonts w:ascii="Arial" w:eastAsia="Arial" w:hAnsi="Arial" w:cs="Arial"/>
        </w:rPr>
      </w:pPr>
      <w:r>
        <w:rPr>
          <w:rFonts w:ascii="Arial" w:eastAsia="Arial" w:hAnsi="Arial" w:cs="Arial"/>
        </w:rPr>
        <w:t>La privacidad s</w:t>
      </w:r>
      <w:r w:rsidR="00703B08" w:rsidRPr="00860F0C">
        <w:rPr>
          <w:rFonts w:ascii="Arial" w:eastAsia="Arial" w:hAnsi="Arial" w:cs="Arial"/>
        </w:rPr>
        <w:t>e garantizó codificando la información de los instrumentos para proteger la información sensible.</w:t>
      </w:r>
      <w:r w:rsidR="00905B6D">
        <w:rPr>
          <w:rFonts w:ascii="Arial" w:eastAsia="Arial" w:hAnsi="Arial" w:cs="Arial"/>
        </w:rPr>
        <w:t xml:space="preserve"> Ver anexo 6.</w:t>
      </w:r>
    </w:p>
    <w:p w14:paraId="2DC47F8C" w14:textId="4779E8D4" w:rsidR="00290976" w:rsidRPr="00290976" w:rsidRDefault="00703B08" w:rsidP="00290976">
      <w:pPr>
        <w:pStyle w:val="Prrafodelista"/>
        <w:numPr>
          <w:ilvl w:val="0"/>
          <w:numId w:val="28"/>
        </w:numPr>
        <w:rPr>
          <w:rFonts w:ascii="Arial" w:eastAsia="Arial" w:hAnsi="Arial" w:cs="Arial"/>
        </w:rPr>
      </w:pPr>
      <w:r w:rsidRPr="00860F0C">
        <w:rPr>
          <w:rFonts w:ascii="Arial" w:eastAsia="Arial" w:hAnsi="Arial" w:cs="Arial"/>
        </w:rPr>
        <w:t>Se realizará una devolución de la información</w:t>
      </w:r>
      <w:r w:rsidR="00A928A8">
        <w:rPr>
          <w:rFonts w:ascii="Arial" w:eastAsia="Arial" w:hAnsi="Arial" w:cs="Arial"/>
        </w:rPr>
        <w:t xml:space="preserve"> a la institución educativa y</w:t>
      </w:r>
      <w:r w:rsidR="005C7D3C">
        <w:rPr>
          <w:rFonts w:ascii="Arial" w:eastAsia="Arial" w:hAnsi="Arial" w:cs="Arial"/>
        </w:rPr>
        <w:t xml:space="preserve"> a la población</w:t>
      </w:r>
      <w:r w:rsidR="00A928A8">
        <w:rPr>
          <w:rFonts w:ascii="Arial" w:eastAsia="Arial" w:hAnsi="Arial" w:cs="Arial"/>
        </w:rPr>
        <w:t xml:space="preserve"> participante, </w:t>
      </w:r>
      <w:r w:rsidR="005C7D3C">
        <w:rPr>
          <w:rFonts w:ascii="Arial" w:eastAsia="Arial" w:hAnsi="Arial" w:cs="Arial"/>
        </w:rPr>
        <w:t>mediante la entrega del</w:t>
      </w:r>
      <w:r w:rsidRPr="00860F0C">
        <w:rPr>
          <w:rFonts w:ascii="Arial" w:eastAsia="Arial" w:hAnsi="Arial" w:cs="Arial"/>
        </w:rPr>
        <w:t xml:space="preserve"> informe completo</w:t>
      </w:r>
      <w:r w:rsidR="005C7D3C">
        <w:rPr>
          <w:rFonts w:ascii="Arial" w:eastAsia="Arial" w:hAnsi="Arial" w:cs="Arial"/>
        </w:rPr>
        <w:t xml:space="preserve"> una vez la investigación sea aprobada por la universidad.</w:t>
      </w:r>
    </w:p>
    <w:p w14:paraId="64DCE1D9" w14:textId="3E6B0140" w:rsidR="005277D9" w:rsidRDefault="00D04168" w:rsidP="00860F0C">
      <w:pPr>
        <w:pStyle w:val="Prrafodelista"/>
        <w:numPr>
          <w:ilvl w:val="0"/>
          <w:numId w:val="28"/>
        </w:numPr>
        <w:rPr>
          <w:rFonts w:ascii="Arial" w:eastAsia="Arial" w:hAnsi="Arial" w:cs="Arial"/>
        </w:rPr>
      </w:pPr>
      <w:r w:rsidRPr="00860F0C">
        <w:rPr>
          <w:rFonts w:ascii="Arial" w:eastAsia="Arial" w:hAnsi="Arial" w:cs="Arial"/>
        </w:rPr>
        <w:t xml:space="preserve">Con relación a </w:t>
      </w:r>
      <w:r w:rsidR="00C24E20" w:rsidRPr="00860F0C">
        <w:rPr>
          <w:rFonts w:ascii="Arial" w:eastAsia="Arial" w:hAnsi="Arial" w:cs="Arial"/>
        </w:rPr>
        <w:t xml:space="preserve">los </w:t>
      </w:r>
      <w:r w:rsidRPr="00860F0C">
        <w:rPr>
          <w:rFonts w:ascii="Arial" w:eastAsia="Arial" w:hAnsi="Arial" w:cs="Arial"/>
        </w:rPr>
        <w:t>expertos y maestros</w:t>
      </w:r>
      <w:r w:rsidR="00C24E20" w:rsidRPr="00860F0C">
        <w:rPr>
          <w:rFonts w:ascii="Arial" w:eastAsia="Arial" w:hAnsi="Arial" w:cs="Arial"/>
        </w:rPr>
        <w:t>,</w:t>
      </w:r>
      <w:r w:rsidRPr="00860F0C">
        <w:rPr>
          <w:rFonts w:ascii="Arial" w:eastAsia="Arial" w:hAnsi="Arial" w:cs="Arial"/>
        </w:rPr>
        <w:t xml:space="preserve"> respetando sus percepciones o cualquier otra condición que implique su pa</w:t>
      </w:r>
      <w:r w:rsidR="00C24E20" w:rsidRPr="00860F0C">
        <w:rPr>
          <w:rFonts w:ascii="Arial" w:eastAsia="Arial" w:hAnsi="Arial" w:cs="Arial"/>
        </w:rPr>
        <w:t xml:space="preserve">rticipación, se incluyó </w:t>
      </w:r>
      <w:r w:rsidRPr="00860F0C">
        <w:rPr>
          <w:rFonts w:ascii="Arial" w:eastAsia="Arial" w:hAnsi="Arial" w:cs="Arial"/>
        </w:rPr>
        <w:t xml:space="preserve">en un documento aclaratorio firmado que toda la </w:t>
      </w:r>
      <w:r w:rsidR="00C24E20" w:rsidRPr="00860F0C">
        <w:rPr>
          <w:rFonts w:ascii="Arial" w:eastAsia="Arial" w:hAnsi="Arial" w:cs="Arial"/>
        </w:rPr>
        <w:t>recopilación de información fue</w:t>
      </w:r>
      <w:r w:rsidRPr="00860F0C">
        <w:rPr>
          <w:rFonts w:ascii="Arial" w:eastAsia="Arial" w:hAnsi="Arial" w:cs="Arial"/>
        </w:rPr>
        <w:t xml:space="preserve"> estrictamente para efectos de la investigación </w:t>
      </w:r>
      <w:r w:rsidR="004F3EB0" w:rsidRPr="00860F0C">
        <w:rPr>
          <w:rFonts w:ascii="Arial" w:eastAsia="Arial" w:hAnsi="Arial" w:cs="Arial"/>
        </w:rPr>
        <w:t>de acuerdo con</w:t>
      </w:r>
      <w:r w:rsidR="00E00CD3" w:rsidRPr="00860F0C">
        <w:rPr>
          <w:rFonts w:ascii="Arial" w:eastAsia="Arial" w:hAnsi="Arial" w:cs="Arial"/>
        </w:rPr>
        <w:t xml:space="preserve"> la Ley 1581 de 2012. </w:t>
      </w:r>
      <w:r w:rsidR="00E00CD3" w:rsidRPr="00860F0C">
        <w:rPr>
          <w:rFonts w:ascii="Arial" w:eastAsia="Arial" w:hAnsi="Arial" w:cs="Arial"/>
        </w:rPr>
        <w:fldChar w:fldCharType="begin" w:fldLock="1"/>
      </w:r>
      <w:r w:rsidR="00131706">
        <w:rPr>
          <w:rFonts w:ascii="Arial" w:eastAsia="Arial" w:hAnsi="Arial" w:cs="Arial"/>
        </w:rPr>
        <w:instrText>ADDIN CSL_CITATION {"citationItems":[{"id":"ITEM-1","itemData":{"author":[{"dropping-particle":"","family":"Congreso de la República de Colombia","given":"","non-dropping-particle":"","parse-names":false,"suffix":""}],"id":"ITEM-1","issued":{"date-parts":[["2012"]]},"title":"Ley 1581","type":"legislation"},"uris":["http://www.mendeley.com/documents/?uuid=d83a490a-5851-4b75-a016-3ffa5996511d"]}],"mendeley":{"formattedCitation":"(57)","plainTextFormattedCitation":"(57)","previouslyFormattedCitation":"(57)"},"properties":{"noteIndex":0},"schema":"https://github.com/citation-style-language/schema/raw/master/csl-citation.json"}</w:instrText>
      </w:r>
      <w:r w:rsidR="00E00CD3" w:rsidRPr="00860F0C">
        <w:rPr>
          <w:rFonts w:ascii="Arial" w:eastAsia="Arial" w:hAnsi="Arial" w:cs="Arial"/>
        </w:rPr>
        <w:fldChar w:fldCharType="separate"/>
      </w:r>
      <w:r w:rsidR="00361AC4" w:rsidRPr="00361AC4">
        <w:rPr>
          <w:rFonts w:ascii="Arial" w:eastAsia="Arial" w:hAnsi="Arial" w:cs="Arial"/>
          <w:noProof/>
        </w:rPr>
        <w:t>(57)</w:t>
      </w:r>
      <w:r w:rsidR="00E00CD3" w:rsidRPr="00860F0C">
        <w:rPr>
          <w:rFonts w:ascii="Arial" w:eastAsia="Arial" w:hAnsi="Arial" w:cs="Arial"/>
        </w:rPr>
        <w:fldChar w:fldCharType="end"/>
      </w:r>
    </w:p>
    <w:p w14:paraId="17C82115" w14:textId="7D1A4D70" w:rsidR="00313941" w:rsidRPr="00485C98" w:rsidRDefault="005E6BD8" w:rsidP="00FB1258">
      <w:pPr>
        <w:pStyle w:val="Prrafodelista"/>
        <w:numPr>
          <w:ilvl w:val="0"/>
          <w:numId w:val="28"/>
        </w:numPr>
        <w:rPr>
          <w:rFonts w:ascii="Arial" w:eastAsia="Arial" w:hAnsi="Arial" w:cs="Arial"/>
        </w:rPr>
      </w:pPr>
      <w:r w:rsidRPr="00485C98">
        <w:rPr>
          <w:rFonts w:ascii="Arial" w:eastAsia="Arial" w:hAnsi="Arial" w:cs="Arial"/>
        </w:rPr>
        <w:t xml:space="preserve">Esta investigación se rige bajo la resolución 8430 de 1993 donde se establecen las normas científicas, técnicas y administrativas para la investigación en salud en Colombia. </w:t>
      </w:r>
      <w:r w:rsidR="00485C98">
        <w:rPr>
          <w:rFonts w:ascii="Arial" w:eastAsia="Arial" w:hAnsi="Arial" w:cs="Arial"/>
        </w:rPr>
        <w:fldChar w:fldCharType="begin" w:fldLock="1"/>
      </w:r>
      <w:r w:rsidR="00131706">
        <w:rPr>
          <w:rFonts w:ascii="Arial" w:eastAsia="Arial" w:hAnsi="Arial" w:cs="Arial"/>
        </w:rPr>
        <w:instrText>ADDIN CSL_CITATION {"citationItems":[{"id":"ITEM-1","itemData":{"author":[{"dropping-particle":"","family":"Ministerio de Salud y Protección Social","given":"","non-dropping-particle":"","parse-names":false,"suffix":""}],"id":"ITEM-1","issued":{"date-parts":[["1993"]]},"title":"Resolución 8430","type":"legislation"},"uris":["http://www.mendeley.com/documents/?uuid=203735f0-1e5a-4c8b-b0da-06b4de568c92"]}],"mendeley":{"formattedCitation":"(58)","plainTextFormattedCitation":"(58)","previouslyFormattedCitation":"(58)"},"properties":{"noteIndex":0},"schema":"https://github.com/citation-style-language/schema/raw/master/csl-citation.json"}</w:instrText>
      </w:r>
      <w:r w:rsidR="00485C98">
        <w:rPr>
          <w:rFonts w:ascii="Arial" w:eastAsia="Arial" w:hAnsi="Arial" w:cs="Arial"/>
        </w:rPr>
        <w:fldChar w:fldCharType="separate"/>
      </w:r>
      <w:r w:rsidR="00361AC4" w:rsidRPr="00361AC4">
        <w:rPr>
          <w:rFonts w:ascii="Arial" w:eastAsia="Arial" w:hAnsi="Arial" w:cs="Arial"/>
          <w:noProof/>
        </w:rPr>
        <w:t>(58)</w:t>
      </w:r>
      <w:r w:rsidR="00485C98">
        <w:rPr>
          <w:rFonts w:ascii="Arial" w:eastAsia="Arial" w:hAnsi="Arial" w:cs="Arial"/>
        </w:rPr>
        <w:fldChar w:fldCharType="end"/>
      </w:r>
    </w:p>
    <w:p w14:paraId="5A97F637" w14:textId="089FC8A5" w:rsidR="004C7C62" w:rsidRDefault="00B51C56" w:rsidP="002F751D">
      <w:pPr>
        <w:pStyle w:val="Ttulo1"/>
        <w:numPr>
          <w:ilvl w:val="0"/>
          <w:numId w:val="27"/>
        </w:numPr>
        <w:rPr>
          <w:rFonts w:eastAsia="Arial"/>
        </w:rPr>
      </w:pPr>
      <w:bookmarkStart w:id="55" w:name="_Toc151028065"/>
      <w:r w:rsidRPr="00C805B0">
        <w:rPr>
          <w:rFonts w:eastAsia="Arial"/>
        </w:rPr>
        <w:lastRenderedPageBreak/>
        <w:t>RESULTADO</w:t>
      </w:r>
      <w:r w:rsidR="00C805B0">
        <w:rPr>
          <w:rFonts w:eastAsia="Arial"/>
        </w:rPr>
        <w:t>S</w:t>
      </w:r>
      <w:bookmarkEnd w:id="55"/>
    </w:p>
    <w:p w14:paraId="74E10694" w14:textId="77777777" w:rsidR="00C805B0" w:rsidRPr="00C805B0" w:rsidRDefault="00C805B0" w:rsidP="00C805B0"/>
    <w:p w14:paraId="12CD729A" w14:textId="67080904" w:rsidR="00B7203C" w:rsidRPr="004C7C62" w:rsidRDefault="004C7C62" w:rsidP="004C7C62">
      <w:pPr>
        <w:rPr>
          <w:rFonts w:ascii="Times New Roman" w:eastAsia="Times New Roman" w:hAnsi="Times New Roman" w:cs="Times New Roman"/>
        </w:rPr>
      </w:pPr>
      <w:r w:rsidRPr="004C7C62">
        <w:rPr>
          <w:rFonts w:ascii="Arial" w:eastAsia="Times New Roman" w:hAnsi="Arial" w:cs="Arial"/>
          <w:color w:val="000000"/>
        </w:rPr>
        <w:t>En este capítulo se exponen los resultados obtenidos a través de la aplicación del instrumento de recolección de información</w:t>
      </w:r>
      <w:r w:rsidRPr="006940E9">
        <w:rPr>
          <w:rFonts w:ascii="Arial" w:eastAsia="Times New Roman" w:hAnsi="Arial" w:cs="Arial"/>
          <w:color w:val="000000"/>
        </w:rPr>
        <w:t>, en donde se evaluaron 38 niños y niñas de 6 a 7 años del grado primero de primaria</w:t>
      </w:r>
      <w:r w:rsidR="00B619EA">
        <w:rPr>
          <w:rFonts w:ascii="Arial" w:eastAsia="Times New Roman" w:hAnsi="Arial" w:cs="Arial"/>
          <w:color w:val="000000"/>
        </w:rPr>
        <w:t xml:space="preserve">. </w:t>
      </w:r>
      <w:r w:rsidRPr="004C7C62">
        <w:rPr>
          <w:rFonts w:ascii="Arial" w:eastAsia="Times New Roman" w:hAnsi="Arial" w:cs="Arial"/>
          <w:color w:val="000000"/>
        </w:rPr>
        <w:t xml:space="preserve">Los hallazgos se organizaron en cuatro categorías que corresponden con los objetivos específicos: Caracterizar socio-demográficamente, determinar la clasificación antropométrica del estado nutricional según los indicadores T/E </w:t>
      </w:r>
      <w:proofErr w:type="spellStart"/>
      <w:r w:rsidRPr="004C7C62">
        <w:rPr>
          <w:rFonts w:ascii="Arial" w:eastAsia="Times New Roman" w:hAnsi="Arial" w:cs="Arial"/>
          <w:color w:val="000000"/>
        </w:rPr>
        <w:t>e</w:t>
      </w:r>
      <w:proofErr w:type="spellEnd"/>
      <w:r w:rsidRPr="004C7C62">
        <w:rPr>
          <w:rFonts w:ascii="Arial" w:eastAsia="Times New Roman" w:hAnsi="Arial" w:cs="Arial"/>
          <w:color w:val="000000"/>
        </w:rPr>
        <w:t xml:space="preserve"> IMC/E, identifi</w:t>
      </w:r>
      <w:r>
        <w:rPr>
          <w:rFonts w:ascii="Arial" w:eastAsia="Times New Roman" w:hAnsi="Arial" w:cs="Arial"/>
          <w:color w:val="000000"/>
        </w:rPr>
        <w:t>car valoración obtenida</w:t>
      </w:r>
      <w:r w:rsidRPr="004C7C62">
        <w:rPr>
          <w:rFonts w:ascii="Arial" w:eastAsia="Times New Roman" w:hAnsi="Arial" w:cs="Arial"/>
          <w:color w:val="000000"/>
        </w:rPr>
        <w:t xml:space="preserve"> para la aprobación de la lectura y determinar la relación entre la clasificación del estado nutricional con el nivel</w:t>
      </w:r>
      <w:r>
        <w:rPr>
          <w:rFonts w:ascii="Arial" w:eastAsia="Times New Roman" w:hAnsi="Arial" w:cs="Arial"/>
          <w:color w:val="000000"/>
        </w:rPr>
        <w:t xml:space="preserve"> socioeconómico y el desempeño</w:t>
      </w:r>
      <w:r w:rsidRPr="004C7C62">
        <w:rPr>
          <w:rFonts w:ascii="Arial" w:eastAsia="Times New Roman" w:hAnsi="Arial" w:cs="Arial"/>
          <w:color w:val="000000"/>
        </w:rPr>
        <w:t xml:space="preserve"> de la lectura de los niños y niñas entre los 6 y 7 años de la IEMRA sede Raúl Silva Holguín.</w:t>
      </w:r>
    </w:p>
    <w:p w14:paraId="66B1848F" w14:textId="51C5D0C0" w:rsidR="00C9072E" w:rsidRDefault="004C7C62" w:rsidP="00055C7B">
      <w:pPr>
        <w:rPr>
          <w:rFonts w:ascii="Arial" w:hAnsi="Arial" w:cs="Arial"/>
          <w:color w:val="000000"/>
        </w:rPr>
      </w:pPr>
      <w:r w:rsidRPr="004C7C62">
        <w:rPr>
          <w:rFonts w:ascii="Arial" w:eastAsia="Times New Roman" w:hAnsi="Arial" w:cs="Arial"/>
          <w:color w:val="000000"/>
        </w:rPr>
        <w:t xml:space="preserve">En el grupo poblacional valorado se evidenció la existencia de una diferencia porcentual en cuanto al sexo. En donde hay una predominancia del sexo masculino </w:t>
      </w:r>
      <w:r w:rsidR="00055C7B">
        <w:rPr>
          <w:rFonts w:ascii="Arial" w:eastAsia="Times New Roman" w:hAnsi="Arial" w:cs="Arial"/>
          <w:color w:val="000000"/>
        </w:rPr>
        <w:t>(</w:t>
      </w:r>
      <w:r w:rsidRPr="004C7C62">
        <w:rPr>
          <w:rFonts w:ascii="Arial" w:eastAsia="Times New Roman" w:hAnsi="Arial" w:cs="Arial"/>
          <w:color w:val="000000"/>
        </w:rPr>
        <w:t>65,8%</w:t>
      </w:r>
      <w:r w:rsidR="00055C7B">
        <w:rPr>
          <w:rFonts w:ascii="Arial" w:eastAsia="Times New Roman" w:hAnsi="Arial" w:cs="Arial"/>
          <w:color w:val="000000"/>
        </w:rPr>
        <w:t>)</w:t>
      </w:r>
      <w:r w:rsidRPr="004C7C62">
        <w:rPr>
          <w:rFonts w:ascii="Arial" w:eastAsia="Times New Roman" w:hAnsi="Arial" w:cs="Arial"/>
          <w:color w:val="000000"/>
        </w:rPr>
        <w:t xml:space="preserve"> sobre el femenino </w:t>
      </w:r>
      <w:r w:rsidR="00055C7B">
        <w:rPr>
          <w:rFonts w:ascii="Arial" w:eastAsia="Times New Roman" w:hAnsi="Arial" w:cs="Arial"/>
          <w:color w:val="000000"/>
        </w:rPr>
        <w:t>(</w:t>
      </w:r>
      <w:r w:rsidRPr="004C7C62">
        <w:rPr>
          <w:rFonts w:ascii="Arial" w:eastAsia="Times New Roman" w:hAnsi="Arial" w:cs="Arial"/>
          <w:color w:val="000000"/>
        </w:rPr>
        <w:t>34,</w:t>
      </w:r>
      <w:r>
        <w:rPr>
          <w:rFonts w:ascii="Arial" w:eastAsia="Times New Roman" w:hAnsi="Arial" w:cs="Arial"/>
          <w:color w:val="000000"/>
        </w:rPr>
        <w:t>2%</w:t>
      </w:r>
      <w:r w:rsidR="00055C7B">
        <w:rPr>
          <w:rFonts w:ascii="Arial" w:eastAsia="Times New Roman" w:hAnsi="Arial" w:cs="Arial"/>
          <w:color w:val="000000"/>
        </w:rPr>
        <w:t>)</w:t>
      </w:r>
      <w:r w:rsidR="00D31F27">
        <w:rPr>
          <w:rFonts w:ascii="Arial" w:eastAsia="Times New Roman" w:hAnsi="Arial" w:cs="Arial"/>
          <w:color w:val="000000"/>
        </w:rPr>
        <w:t xml:space="preserve">. </w:t>
      </w:r>
      <w:r w:rsidR="00681282" w:rsidRPr="004C7C62">
        <w:rPr>
          <w:rFonts w:ascii="Arial" w:eastAsia="Times New Roman" w:hAnsi="Arial" w:cs="Arial"/>
          <w:color w:val="000000"/>
        </w:rPr>
        <w:t>Por otro lado, el estrato socioeconómico de la población se encontró distribuido equitativamente, en</w:t>
      </w:r>
      <w:r w:rsidR="00681282">
        <w:rPr>
          <w:rFonts w:ascii="Arial" w:eastAsia="Times New Roman" w:hAnsi="Arial" w:cs="Arial"/>
          <w:color w:val="000000"/>
        </w:rPr>
        <w:t xml:space="preserve"> donde el (50%) de la población era</w:t>
      </w:r>
      <w:r w:rsidR="00681282" w:rsidRPr="004C7C62">
        <w:rPr>
          <w:rFonts w:ascii="Arial" w:eastAsia="Times New Roman" w:hAnsi="Arial" w:cs="Arial"/>
          <w:color w:val="000000"/>
        </w:rPr>
        <w:t xml:space="preserve"> estrato 1 y el otro</w:t>
      </w:r>
      <w:r w:rsidR="00681282">
        <w:rPr>
          <w:rFonts w:ascii="Arial" w:eastAsia="Times New Roman" w:hAnsi="Arial" w:cs="Arial"/>
          <w:color w:val="000000"/>
        </w:rPr>
        <w:t xml:space="preserve"> (50%) era </w:t>
      </w:r>
      <w:r w:rsidR="00681282" w:rsidRPr="004C7C62">
        <w:rPr>
          <w:rFonts w:ascii="Arial" w:eastAsia="Times New Roman" w:hAnsi="Arial" w:cs="Arial"/>
          <w:color w:val="000000"/>
        </w:rPr>
        <w:t xml:space="preserve">estrato 2. </w:t>
      </w:r>
      <w:r w:rsidR="00681282" w:rsidRPr="002B6C0F">
        <w:rPr>
          <w:rFonts w:ascii="Arial" w:hAnsi="Arial" w:cs="Arial"/>
          <w:color w:val="000000"/>
        </w:rPr>
        <w:t>De igu</w:t>
      </w:r>
      <w:r w:rsidR="00681282">
        <w:rPr>
          <w:rFonts w:ascii="Arial" w:hAnsi="Arial" w:cs="Arial"/>
          <w:color w:val="000000"/>
        </w:rPr>
        <w:t xml:space="preserve">al forma, el nivel de estudios </w:t>
      </w:r>
      <w:r w:rsidR="00681282" w:rsidRPr="005334C0">
        <w:rPr>
          <w:rFonts w:ascii="Arial" w:eastAsia="Times New Roman" w:hAnsi="Arial" w:cs="Arial"/>
          <w:bCs/>
          <w:color w:val="000000"/>
        </w:rPr>
        <w:t>del padre, madre o cuidador principal</w:t>
      </w:r>
      <w:r w:rsidR="00681282">
        <w:rPr>
          <w:rFonts w:ascii="Arial" w:hAnsi="Arial" w:cs="Arial"/>
          <w:color w:val="000000"/>
        </w:rPr>
        <w:t xml:space="preserve"> fue</w:t>
      </w:r>
      <w:r w:rsidR="00681282" w:rsidRPr="002B6C0F">
        <w:rPr>
          <w:rFonts w:ascii="Arial" w:hAnsi="Arial" w:cs="Arial"/>
          <w:color w:val="000000"/>
        </w:rPr>
        <w:t xml:space="preserve"> una fuente de información </w:t>
      </w:r>
      <w:r w:rsidR="00681282">
        <w:rPr>
          <w:rFonts w:ascii="Arial" w:hAnsi="Arial" w:cs="Arial"/>
          <w:color w:val="000000"/>
        </w:rPr>
        <w:t>para poder conocer la influencia</w:t>
      </w:r>
      <w:r w:rsidR="00681282" w:rsidRPr="002B6C0F">
        <w:rPr>
          <w:rFonts w:ascii="Arial" w:hAnsi="Arial" w:cs="Arial"/>
          <w:color w:val="000000"/>
        </w:rPr>
        <w:t xml:space="preserve"> que tienen los padres</w:t>
      </w:r>
      <w:r w:rsidR="00681282" w:rsidRPr="002B6C0F">
        <w:rPr>
          <w:rFonts w:ascii="Arial" w:hAnsi="Arial" w:cs="Arial"/>
          <w:lang w:val="es-MX"/>
        </w:rPr>
        <w:t xml:space="preserve"> sobre el desempeño de la lectura de los hijos. </w:t>
      </w:r>
      <w:r w:rsidR="00681282" w:rsidRPr="002B6C0F">
        <w:rPr>
          <w:rFonts w:ascii="Arial" w:hAnsi="Arial" w:cs="Arial"/>
          <w:color w:val="000000"/>
        </w:rPr>
        <w:t xml:space="preserve">Después de analizar la distribución, se pudo evidenciar que la mayor parte de los padres cuenta con educación básica primaria (84,2%), seguido de la educación media bachiller (10,5%), y la educación inicial </w:t>
      </w:r>
      <w:r w:rsidR="00681282">
        <w:rPr>
          <w:rFonts w:ascii="Arial" w:hAnsi="Arial" w:cs="Arial"/>
          <w:color w:val="000000"/>
        </w:rPr>
        <w:t>y técnica con (2,6%) cada una.</w:t>
      </w:r>
      <w:r w:rsidR="00D31F27">
        <w:rPr>
          <w:rFonts w:ascii="Arial" w:hAnsi="Arial" w:cs="Arial"/>
          <w:color w:val="000000"/>
        </w:rPr>
        <w:t xml:space="preserve"> Este se ve reflejado en el cuadro 2:</w:t>
      </w:r>
    </w:p>
    <w:p w14:paraId="2CE6440C" w14:textId="77777777" w:rsidR="00D31F27" w:rsidRPr="004924F2" w:rsidRDefault="00D31F27" w:rsidP="00055C7B">
      <w:pPr>
        <w:rPr>
          <w:rFonts w:ascii="Arial" w:eastAsia="Times New Roman" w:hAnsi="Arial" w:cs="Arial"/>
          <w:color w:val="000000"/>
        </w:rPr>
      </w:pPr>
    </w:p>
    <w:p w14:paraId="44FC4F75" w14:textId="31C18A63" w:rsidR="004C7C62" w:rsidRPr="00FC2226" w:rsidRDefault="00BF4036" w:rsidP="004B7A47">
      <w:pPr>
        <w:jc w:val="center"/>
        <w:rPr>
          <w:rFonts w:ascii="Arial" w:eastAsia="Times New Roman" w:hAnsi="Arial" w:cs="Arial"/>
          <w:color w:val="000000"/>
        </w:rPr>
      </w:pPr>
      <w:r>
        <w:rPr>
          <w:rFonts w:ascii="Arial" w:eastAsia="Times New Roman" w:hAnsi="Arial" w:cs="Arial"/>
          <w:b/>
          <w:bCs/>
          <w:color w:val="000000"/>
        </w:rPr>
        <w:t>Cuadro 2</w:t>
      </w:r>
      <w:r w:rsidR="004B7A47" w:rsidRPr="00FC2226">
        <w:rPr>
          <w:rFonts w:ascii="Arial" w:eastAsia="Times New Roman" w:hAnsi="Arial" w:cs="Arial"/>
          <w:b/>
          <w:bCs/>
          <w:color w:val="000000"/>
        </w:rPr>
        <w:t>. V</w:t>
      </w:r>
      <w:r w:rsidR="004D35E2" w:rsidRPr="00FC2226">
        <w:rPr>
          <w:rFonts w:ascii="Arial" w:eastAsia="Times New Roman" w:hAnsi="Arial" w:cs="Arial"/>
          <w:b/>
          <w:bCs/>
          <w:color w:val="000000"/>
        </w:rPr>
        <w:t>ariables socioeconómicas</w:t>
      </w:r>
      <w:r w:rsidR="003D5C03" w:rsidRPr="00FC2226">
        <w:rPr>
          <w:rFonts w:ascii="Arial" w:eastAsia="Times New Roman" w:hAnsi="Arial" w:cs="Arial"/>
          <w:b/>
          <w:bCs/>
          <w:color w:val="000000"/>
        </w:rPr>
        <w:t>.</w:t>
      </w:r>
    </w:p>
    <w:tbl>
      <w:tblPr>
        <w:tblStyle w:val="Tablaconcuadrcula"/>
        <w:tblW w:w="0" w:type="auto"/>
        <w:jc w:val="center"/>
        <w:tblLook w:val="04A0" w:firstRow="1" w:lastRow="0" w:firstColumn="1" w:lastColumn="0" w:noHBand="0" w:noVBand="1"/>
      </w:tblPr>
      <w:tblGrid>
        <w:gridCol w:w="2740"/>
        <w:gridCol w:w="2680"/>
        <w:gridCol w:w="1200"/>
        <w:gridCol w:w="1341"/>
      </w:tblGrid>
      <w:tr w:rsidR="004B7A47" w:rsidRPr="00FC2226" w14:paraId="48C648AD" w14:textId="77777777" w:rsidTr="005339F4">
        <w:trPr>
          <w:trHeight w:val="290"/>
          <w:jc w:val="center"/>
        </w:trPr>
        <w:tc>
          <w:tcPr>
            <w:tcW w:w="2740" w:type="dxa"/>
            <w:noWrap/>
            <w:hideMark/>
          </w:tcPr>
          <w:p w14:paraId="1E812023" w14:textId="77777777" w:rsidR="004B7A47" w:rsidRPr="00FC2226" w:rsidRDefault="004D35E2" w:rsidP="004B7A47">
            <w:pPr>
              <w:jc w:val="center"/>
              <w:rPr>
                <w:rFonts w:ascii="Arial" w:eastAsia="Times New Roman" w:hAnsi="Arial"/>
                <w:b/>
                <w:bCs/>
                <w:color w:val="000000"/>
              </w:rPr>
            </w:pPr>
            <w:r w:rsidRPr="00FC2226">
              <w:rPr>
                <w:rFonts w:ascii="Arial" w:eastAsia="Times New Roman" w:hAnsi="Arial"/>
                <w:b/>
                <w:bCs/>
                <w:color w:val="000000"/>
              </w:rPr>
              <w:t>Variable socioeconómica</w:t>
            </w:r>
          </w:p>
        </w:tc>
        <w:tc>
          <w:tcPr>
            <w:tcW w:w="2680" w:type="dxa"/>
            <w:noWrap/>
            <w:hideMark/>
          </w:tcPr>
          <w:p w14:paraId="5ABA9004" w14:textId="77777777" w:rsidR="004B7A47" w:rsidRPr="00FC2226" w:rsidRDefault="004B7A47" w:rsidP="004B7A47">
            <w:pPr>
              <w:jc w:val="center"/>
              <w:rPr>
                <w:rFonts w:ascii="Arial" w:eastAsia="Times New Roman" w:hAnsi="Arial"/>
                <w:b/>
                <w:bCs/>
                <w:color w:val="000000"/>
              </w:rPr>
            </w:pPr>
            <w:r w:rsidRPr="00FC2226">
              <w:rPr>
                <w:rFonts w:ascii="Arial" w:eastAsia="Times New Roman" w:hAnsi="Arial"/>
                <w:b/>
                <w:bCs/>
                <w:color w:val="000000"/>
              </w:rPr>
              <w:t>Categoría</w:t>
            </w:r>
          </w:p>
        </w:tc>
        <w:tc>
          <w:tcPr>
            <w:tcW w:w="1200" w:type="dxa"/>
            <w:noWrap/>
            <w:hideMark/>
          </w:tcPr>
          <w:p w14:paraId="4233D739" w14:textId="77777777" w:rsidR="004B7A47" w:rsidRPr="00FC2226" w:rsidRDefault="004B7A47" w:rsidP="004B7A47">
            <w:pPr>
              <w:jc w:val="center"/>
              <w:rPr>
                <w:rFonts w:ascii="Arial" w:eastAsia="Times New Roman" w:hAnsi="Arial"/>
                <w:b/>
                <w:bCs/>
                <w:color w:val="000000"/>
              </w:rPr>
            </w:pPr>
            <w:r w:rsidRPr="00FC2226">
              <w:rPr>
                <w:rFonts w:ascii="Arial" w:eastAsia="Times New Roman" w:hAnsi="Arial"/>
                <w:b/>
                <w:bCs/>
                <w:color w:val="000000"/>
              </w:rPr>
              <w:t>n = 38</w:t>
            </w:r>
          </w:p>
        </w:tc>
        <w:tc>
          <w:tcPr>
            <w:tcW w:w="1200" w:type="dxa"/>
            <w:noWrap/>
            <w:hideMark/>
          </w:tcPr>
          <w:p w14:paraId="59D48384" w14:textId="77777777" w:rsidR="004B7A47" w:rsidRPr="00FC2226" w:rsidRDefault="004B7A47" w:rsidP="004B7A47">
            <w:pPr>
              <w:jc w:val="center"/>
              <w:rPr>
                <w:rFonts w:ascii="Arial" w:eastAsia="Times New Roman" w:hAnsi="Arial"/>
                <w:b/>
                <w:bCs/>
                <w:color w:val="000000"/>
              </w:rPr>
            </w:pPr>
            <w:r w:rsidRPr="00FC2226">
              <w:rPr>
                <w:rFonts w:ascii="Arial" w:eastAsia="Times New Roman" w:hAnsi="Arial"/>
                <w:b/>
                <w:bCs/>
                <w:color w:val="000000"/>
              </w:rPr>
              <w:t>Porcentaje</w:t>
            </w:r>
            <w:r w:rsidR="003D5C03" w:rsidRPr="00FC2226">
              <w:rPr>
                <w:rFonts w:ascii="Arial" w:eastAsia="Times New Roman" w:hAnsi="Arial"/>
                <w:b/>
                <w:bCs/>
                <w:color w:val="000000"/>
              </w:rPr>
              <w:t xml:space="preserve"> %</w:t>
            </w:r>
          </w:p>
        </w:tc>
      </w:tr>
      <w:tr w:rsidR="004B7A47" w:rsidRPr="00FC2226" w14:paraId="56864EDD" w14:textId="77777777" w:rsidTr="005339F4">
        <w:trPr>
          <w:trHeight w:val="290"/>
          <w:jc w:val="center"/>
        </w:trPr>
        <w:tc>
          <w:tcPr>
            <w:tcW w:w="2740" w:type="dxa"/>
            <w:vMerge w:val="restart"/>
            <w:noWrap/>
            <w:hideMark/>
          </w:tcPr>
          <w:p w14:paraId="79DEF9FF"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Sexo</w:t>
            </w:r>
          </w:p>
        </w:tc>
        <w:tc>
          <w:tcPr>
            <w:tcW w:w="2680" w:type="dxa"/>
            <w:noWrap/>
            <w:hideMark/>
          </w:tcPr>
          <w:p w14:paraId="7A29B414"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Femenino</w:t>
            </w:r>
          </w:p>
        </w:tc>
        <w:tc>
          <w:tcPr>
            <w:tcW w:w="1200" w:type="dxa"/>
            <w:noWrap/>
            <w:hideMark/>
          </w:tcPr>
          <w:p w14:paraId="2CEE5AA1"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13</w:t>
            </w:r>
          </w:p>
        </w:tc>
        <w:tc>
          <w:tcPr>
            <w:tcW w:w="1200" w:type="dxa"/>
            <w:noWrap/>
            <w:hideMark/>
          </w:tcPr>
          <w:p w14:paraId="4F17939A"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34,2%</w:t>
            </w:r>
          </w:p>
        </w:tc>
      </w:tr>
      <w:tr w:rsidR="004B7A47" w:rsidRPr="00FC2226" w14:paraId="4C983D42" w14:textId="77777777" w:rsidTr="005339F4">
        <w:trPr>
          <w:trHeight w:val="290"/>
          <w:jc w:val="center"/>
        </w:trPr>
        <w:tc>
          <w:tcPr>
            <w:tcW w:w="2740" w:type="dxa"/>
            <w:vMerge/>
            <w:hideMark/>
          </w:tcPr>
          <w:p w14:paraId="798C5EE8" w14:textId="77777777" w:rsidR="004B7A47" w:rsidRPr="00FC2226" w:rsidRDefault="004B7A47" w:rsidP="004B7A47">
            <w:pPr>
              <w:jc w:val="center"/>
              <w:rPr>
                <w:rFonts w:ascii="Arial" w:eastAsia="Times New Roman" w:hAnsi="Arial"/>
                <w:color w:val="000000"/>
              </w:rPr>
            </w:pPr>
          </w:p>
        </w:tc>
        <w:tc>
          <w:tcPr>
            <w:tcW w:w="2680" w:type="dxa"/>
            <w:noWrap/>
            <w:hideMark/>
          </w:tcPr>
          <w:p w14:paraId="1921D655"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Masculino</w:t>
            </w:r>
          </w:p>
        </w:tc>
        <w:tc>
          <w:tcPr>
            <w:tcW w:w="1200" w:type="dxa"/>
            <w:noWrap/>
            <w:hideMark/>
          </w:tcPr>
          <w:p w14:paraId="42282BA8"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25</w:t>
            </w:r>
          </w:p>
        </w:tc>
        <w:tc>
          <w:tcPr>
            <w:tcW w:w="1200" w:type="dxa"/>
            <w:noWrap/>
            <w:hideMark/>
          </w:tcPr>
          <w:p w14:paraId="1A1FAF64"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65,8%</w:t>
            </w:r>
          </w:p>
        </w:tc>
      </w:tr>
      <w:tr w:rsidR="004B7A47" w:rsidRPr="00FC2226" w14:paraId="5FD5BEA3" w14:textId="77777777" w:rsidTr="005339F4">
        <w:trPr>
          <w:trHeight w:val="290"/>
          <w:jc w:val="center"/>
        </w:trPr>
        <w:tc>
          <w:tcPr>
            <w:tcW w:w="2740" w:type="dxa"/>
            <w:vMerge w:val="restart"/>
            <w:noWrap/>
            <w:hideMark/>
          </w:tcPr>
          <w:p w14:paraId="0772F415"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Estrato socioeconómico</w:t>
            </w:r>
          </w:p>
        </w:tc>
        <w:tc>
          <w:tcPr>
            <w:tcW w:w="2680" w:type="dxa"/>
            <w:noWrap/>
            <w:hideMark/>
          </w:tcPr>
          <w:p w14:paraId="600A7AB5"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w:t>
            </w:r>
          </w:p>
        </w:tc>
        <w:tc>
          <w:tcPr>
            <w:tcW w:w="1200" w:type="dxa"/>
            <w:noWrap/>
            <w:hideMark/>
          </w:tcPr>
          <w:p w14:paraId="0D124A9F"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19</w:t>
            </w:r>
          </w:p>
        </w:tc>
        <w:tc>
          <w:tcPr>
            <w:tcW w:w="1200" w:type="dxa"/>
            <w:noWrap/>
            <w:hideMark/>
          </w:tcPr>
          <w:p w14:paraId="11C57993"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50%</w:t>
            </w:r>
          </w:p>
        </w:tc>
      </w:tr>
      <w:tr w:rsidR="004B7A47" w:rsidRPr="00FC2226" w14:paraId="65F880DF" w14:textId="77777777" w:rsidTr="005339F4">
        <w:trPr>
          <w:trHeight w:val="290"/>
          <w:jc w:val="center"/>
        </w:trPr>
        <w:tc>
          <w:tcPr>
            <w:tcW w:w="2740" w:type="dxa"/>
            <w:vMerge/>
            <w:hideMark/>
          </w:tcPr>
          <w:p w14:paraId="25FF62EF" w14:textId="77777777" w:rsidR="004B7A47" w:rsidRPr="00FC2226" w:rsidRDefault="004B7A47" w:rsidP="004B7A47">
            <w:pPr>
              <w:jc w:val="center"/>
              <w:rPr>
                <w:rFonts w:ascii="Arial" w:eastAsia="Times New Roman" w:hAnsi="Arial"/>
                <w:color w:val="000000"/>
              </w:rPr>
            </w:pPr>
          </w:p>
        </w:tc>
        <w:tc>
          <w:tcPr>
            <w:tcW w:w="2680" w:type="dxa"/>
            <w:noWrap/>
            <w:hideMark/>
          </w:tcPr>
          <w:p w14:paraId="51833DFE"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2</w:t>
            </w:r>
          </w:p>
        </w:tc>
        <w:tc>
          <w:tcPr>
            <w:tcW w:w="1200" w:type="dxa"/>
            <w:noWrap/>
            <w:hideMark/>
          </w:tcPr>
          <w:p w14:paraId="32EE2AF1"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19</w:t>
            </w:r>
          </w:p>
        </w:tc>
        <w:tc>
          <w:tcPr>
            <w:tcW w:w="1200" w:type="dxa"/>
            <w:noWrap/>
            <w:hideMark/>
          </w:tcPr>
          <w:p w14:paraId="75F22814"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50%</w:t>
            </w:r>
          </w:p>
        </w:tc>
      </w:tr>
      <w:tr w:rsidR="004B7A47" w:rsidRPr="00FC2226" w14:paraId="09C5F848" w14:textId="77777777" w:rsidTr="005339F4">
        <w:trPr>
          <w:trHeight w:val="290"/>
          <w:jc w:val="center"/>
        </w:trPr>
        <w:tc>
          <w:tcPr>
            <w:tcW w:w="2740" w:type="dxa"/>
            <w:vMerge w:val="restart"/>
            <w:hideMark/>
          </w:tcPr>
          <w:p w14:paraId="0974E3BA" w14:textId="77777777" w:rsidR="00144338" w:rsidRPr="00FC2226" w:rsidRDefault="00144338" w:rsidP="00144338">
            <w:pPr>
              <w:rPr>
                <w:rFonts w:ascii="Arial" w:eastAsia="Times New Roman" w:hAnsi="Arial"/>
                <w:color w:val="000000"/>
              </w:rPr>
            </w:pPr>
          </w:p>
          <w:p w14:paraId="6450FB95" w14:textId="77777777" w:rsidR="004B7A47" w:rsidRPr="00FC2226" w:rsidRDefault="004B7A47" w:rsidP="00144338">
            <w:pPr>
              <w:jc w:val="center"/>
              <w:rPr>
                <w:rFonts w:ascii="Arial" w:eastAsia="Times New Roman" w:hAnsi="Arial"/>
                <w:color w:val="000000"/>
              </w:rPr>
            </w:pPr>
            <w:r w:rsidRPr="00FC2226">
              <w:rPr>
                <w:rFonts w:ascii="Arial" w:eastAsia="Times New Roman" w:hAnsi="Arial"/>
                <w:color w:val="000000"/>
              </w:rPr>
              <w:t>Nivel de estudios del padre, madre o cuidador principal.</w:t>
            </w:r>
          </w:p>
        </w:tc>
        <w:tc>
          <w:tcPr>
            <w:tcW w:w="2680" w:type="dxa"/>
            <w:noWrap/>
            <w:hideMark/>
          </w:tcPr>
          <w:p w14:paraId="11D078FF"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Educación inicial</w:t>
            </w:r>
          </w:p>
        </w:tc>
        <w:tc>
          <w:tcPr>
            <w:tcW w:w="1200" w:type="dxa"/>
            <w:noWrap/>
            <w:hideMark/>
          </w:tcPr>
          <w:p w14:paraId="05BE7767"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w:t>
            </w:r>
          </w:p>
        </w:tc>
        <w:tc>
          <w:tcPr>
            <w:tcW w:w="1200" w:type="dxa"/>
            <w:noWrap/>
            <w:hideMark/>
          </w:tcPr>
          <w:p w14:paraId="76F756B3"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2,6%</w:t>
            </w:r>
          </w:p>
        </w:tc>
      </w:tr>
      <w:tr w:rsidR="004B7A47" w:rsidRPr="00FC2226" w14:paraId="6FB7E384" w14:textId="77777777" w:rsidTr="005339F4">
        <w:trPr>
          <w:trHeight w:val="290"/>
          <w:jc w:val="center"/>
        </w:trPr>
        <w:tc>
          <w:tcPr>
            <w:tcW w:w="2740" w:type="dxa"/>
            <w:vMerge/>
            <w:hideMark/>
          </w:tcPr>
          <w:p w14:paraId="0AD2A153" w14:textId="77777777" w:rsidR="004B7A47" w:rsidRPr="00FC2226" w:rsidRDefault="004B7A47" w:rsidP="004B7A47">
            <w:pPr>
              <w:jc w:val="center"/>
              <w:rPr>
                <w:rFonts w:ascii="Arial" w:eastAsia="Times New Roman" w:hAnsi="Arial"/>
                <w:color w:val="000000"/>
              </w:rPr>
            </w:pPr>
          </w:p>
        </w:tc>
        <w:tc>
          <w:tcPr>
            <w:tcW w:w="2680" w:type="dxa"/>
            <w:noWrap/>
            <w:hideMark/>
          </w:tcPr>
          <w:p w14:paraId="4D83A559"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Educación básica primaria</w:t>
            </w:r>
          </w:p>
        </w:tc>
        <w:tc>
          <w:tcPr>
            <w:tcW w:w="1200" w:type="dxa"/>
            <w:noWrap/>
            <w:hideMark/>
          </w:tcPr>
          <w:p w14:paraId="4E6B2A03"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32</w:t>
            </w:r>
          </w:p>
        </w:tc>
        <w:tc>
          <w:tcPr>
            <w:tcW w:w="1200" w:type="dxa"/>
            <w:noWrap/>
            <w:hideMark/>
          </w:tcPr>
          <w:p w14:paraId="00379766"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84,2%</w:t>
            </w:r>
          </w:p>
        </w:tc>
      </w:tr>
      <w:tr w:rsidR="004B7A47" w:rsidRPr="00FC2226" w14:paraId="7AB2BFC3" w14:textId="77777777" w:rsidTr="005339F4">
        <w:trPr>
          <w:trHeight w:val="290"/>
          <w:jc w:val="center"/>
        </w:trPr>
        <w:tc>
          <w:tcPr>
            <w:tcW w:w="2740" w:type="dxa"/>
            <w:vMerge/>
            <w:hideMark/>
          </w:tcPr>
          <w:p w14:paraId="7CA03962" w14:textId="77777777" w:rsidR="004B7A47" w:rsidRPr="00FC2226" w:rsidRDefault="004B7A47" w:rsidP="004B7A47">
            <w:pPr>
              <w:jc w:val="center"/>
              <w:rPr>
                <w:rFonts w:ascii="Arial" w:eastAsia="Times New Roman" w:hAnsi="Arial"/>
                <w:color w:val="000000"/>
              </w:rPr>
            </w:pPr>
          </w:p>
        </w:tc>
        <w:tc>
          <w:tcPr>
            <w:tcW w:w="2680" w:type="dxa"/>
            <w:noWrap/>
            <w:hideMark/>
          </w:tcPr>
          <w:p w14:paraId="29C66B8D"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Educación media bachiller</w:t>
            </w:r>
          </w:p>
        </w:tc>
        <w:tc>
          <w:tcPr>
            <w:tcW w:w="1200" w:type="dxa"/>
            <w:noWrap/>
            <w:hideMark/>
          </w:tcPr>
          <w:p w14:paraId="3C18B8F2"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4</w:t>
            </w:r>
          </w:p>
        </w:tc>
        <w:tc>
          <w:tcPr>
            <w:tcW w:w="1200" w:type="dxa"/>
            <w:noWrap/>
            <w:hideMark/>
          </w:tcPr>
          <w:p w14:paraId="1B7BE2A6"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10,5%</w:t>
            </w:r>
          </w:p>
        </w:tc>
      </w:tr>
      <w:tr w:rsidR="004B7A47" w:rsidRPr="004B7A47" w14:paraId="78CD111C" w14:textId="77777777" w:rsidTr="005339F4">
        <w:trPr>
          <w:trHeight w:val="290"/>
          <w:jc w:val="center"/>
        </w:trPr>
        <w:tc>
          <w:tcPr>
            <w:tcW w:w="2740" w:type="dxa"/>
            <w:vMerge/>
            <w:hideMark/>
          </w:tcPr>
          <w:p w14:paraId="3673844A" w14:textId="77777777" w:rsidR="004B7A47" w:rsidRPr="00FC2226" w:rsidRDefault="004B7A47" w:rsidP="004B7A47">
            <w:pPr>
              <w:jc w:val="center"/>
              <w:rPr>
                <w:rFonts w:ascii="Arial" w:eastAsia="Times New Roman" w:hAnsi="Arial"/>
                <w:color w:val="000000"/>
              </w:rPr>
            </w:pPr>
          </w:p>
        </w:tc>
        <w:tc>
          <w:tcPr>
            <w:tcW w:w="2680" w:type="dxa"/>
            <w:noWrap/>
            <w:hideMark/>
          </w:tcPr>
          <w:p w14:paraId="08A6ECD1"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Técnico o tecnólogo</w:t>
            </w:r>
          </w:p>
        </w:tc>
        <w:tc>
          <w:tcPr>
            <w:tcW w:w="1200" w:type="dxa"/>
            <w:noWrap/>
            <w:hideMark/>
          </w:tcPr>
          <w:p w14:paraId="06D7D0EA" w14:textId="77777777" w:rsidR="004B7A47" w:rsidRPr="00FC2226" w:rsidRDefault="004B7A47" w:rsidP="004B7A47">
            <w:pPr>
              <w:jc w:val="center"/>
              <w:rPr>
                <w:rFonts w:ascii="Arial" w:eastAsia="Times New Roman" w:hAnsi="Arial"/>
                <w:color w:val="000000"/>
              </w:rPr>
            </w:pPr>
            <w:r w:rsidRPr="00FC2226">
              <w:rPr>
                <w:rFonts w:ascii="Arial" w:eastAsia="Times New Roman" w:hAnsi="Arial"/>
                <w:color w:val="000000"/>
              </w:rPr>
              <w:t>1</w:t>
            </w:r>
          </w:p>
        </w:tc>
        <w:tc>
          <w:tcPr>
            <w:tcW w:w="1200" w:type="dxa"/>
            <w:noWrap/>
            <w:hideMark/>
          </w:tcPr>
          <w:p w14:paraId="20766352" w14:textId="77777777" w:rsidR="004B7A47" w:rsidRPr="004B7A47" w:rsidRDefault="004B7A47" w:rsidP="004B7A47">
            <w:pPr>
              <w:jc w:val="center"/>
              <w:rPr>
                <w:rFonts w:ascii="Arial" w:eastAsia="Times New Roman" w:hAnsi="Arial"/>
                <w:color w:val="000000"/>
              </w:rPr>
            </w:pPr>
            <w:r w:rsidRPr="00FC2226">
              <w:rPr>
                <w:rFonts w:ascii="Arial" w:eastAsia="Times New Roman" w:hAnsi="Arial"/>
                <w:color w:val="000000"/>
              </w:rPr>
              <w:t>2,6%</w:t>
            </w:r>
          </w:p>
        </w:tc>
      </w:tr>
    </w:tbl>
    <w:p w14:paraId="6E165495" w14:textId="77777777" w:rsidR="004C7C62" w:rsidRDefault="004C7C62" w:rsidP="004C7C62">
      <w:pPr>
        <w:rPr>
          <w:rFonts w:ascii="Arial" w:eastAsia="Times New Roman" w:hAnsi="Arial" w:cs="Arial"/>
          <w:color w:val="000000"/>
        </w:rPr>
      </w:pPr>
    </w:p>
    <w:p w14:paraId="44B4A68B" w14:textId="77777777" w:rsidR="00105E84" w:rsidRPr="00E83575" w:rsidRDefault="00681282" w:rsidP="00105E84">
      <w:pPr>
        <w:rPr>
          <w:rFonts w:ascii="Arial" w:eastAsia="Times New Roman" w:hAnsi="Arial" w:cs="Arial"/>
          <w:color w:val="000000"/>
        </w:rPr>
      </w:pPr>
      <w:r>
        <w:rPr>
          <w:rFonts w:ascii="Arial" w:hAnsi="Arial" w:cs="Arial"/>
          <w:color w:val="000000"/>
        </w:rPr>
        <w:t>En el cuadro 3</w:t>
      </w:r>
      <w:r w:rsidR="00EC1F4B">
        <w:rPr>
          <w:rFonts w:ascii="Arial" w:hAnsi="Arial" w:cs="Arial"/>
          <w:color w:val="000000"/>
        </w:rPr>
        <w:t xml:space="preserve"> se evidencia que el </w:t>
      </w:r>
      <w:r w:rsidR="00FF775B">
        <w:rPr>
          <w:rFonts w:ascii="Arial" w:hAnsi="Arial" w:cs="Arial"/>
          <w:color w:val="000000"/>
        </w:rPr>
        <w:t>(</w:t>
      </w:r>
      <w:r w:rsidR="00CA42D1" w:rsidRPr="00CA42D1">
        <w:rPr>
          <w:rFonts w:ascii="Arial" w:hAnsi="Arial" w:cs="Arial"/>
          <w:color w:val="000000"/>
        </w:rPr>
        <w:t>3</w:t>
      </w:r>
      <w:r w:rsidR="004C7C62" w:rsidRPr="00CA42D1">
        <w:rPr>
          <w:rFonts w:ascii="Arial" w:hAnsi="Arial" w:cs="Arial"/>
          <w:color w:val="000000"/>
        </w:rPr>
        <w:t>%</w:t>
      </w:r>
      <w:r w:rsidR="00FF775B">
        <w:rPr>
          <w:rFonts w:ascii="Arial" w:hAnsi="Arial" w:cs="Arial"/>
          <w:color w:val="000000"/>
        </w:rPr>
        <w:t>)</w:t>
      </w:r>
      <w:r w:rsidR="004C7C62" w:rsidRPr="00CA42D1">
        <w:rPr>
          <w:rFonts w:ascii="Arial" w:hAnsi="Arial" w:cs="Arial"/>
          <w:color w:val="000000"/>
        </w:rPr>
        <w:t xml:space="preserve"> de los niños evaluados presentaron un riesgo de retraso en talla, mientras que el </w:t>
      </w:r>
      <w:r w:rsidR="00FF775B">
        <w:rPr>
          <w:rFonts w:ascii="Arial" w:hAnsi="Arial" w:cs="Arial"/>
          <w:color w:val="000000"/>
        </w:rPr>
        <w:t>(</w:t>
      </w:r>
      <w:r w:rsidR="00CA42D1" w:rsidRPr="00CA42D1">
        <w:rPr>
          <w:rFonts w:ascii="Arial" w:hAnsi="Arial" w:cs="Arial"/>
          <w:color w:val="000000"/>
        </w:rPr>
        <w:t>97</w:t>
      </w:r>
      <w:r w:rsidR="004C7C62" w:rsidRPr="00CA42D1">
        <w:rPr>
          <w:rFonts w:ascii="Arial" w:hAnsi="Arial" w:cs="Arial"/>
          <w:color w:val="000000"/>
        </w:rPr>
        <w:t>%</w:t>
      </w:r>
      <w:r w:rsidR="00FF775B">
        <w:rPr>
          <w:rFonts w:ascii="Arial" w:hAnsi="Arial" w:cs="Arial"/>
          <w:color w:val="000000"/>
        </w:rPr>
        <w:t>)</w:t>
      </w:r>
      <w:r w:rsidR="004C7C62" w:rsidRPr="00CA42D1">
        <w:rPr>
          <w:rFonts w:ascii="Arial" w:hAnsi="Arial" w:cs="Arial"/>
          <w:color w:val="000000"/>
        </w:rPr>
        <w:t xml:space="preserve"> presentó u</w:t>
      </w:r>
      <w:r w:rsidR="00105E84">
        <w:rPr>
          <w:rFonts w:ascii="Arial" w:hAnsi="Arial" w:cs="Arial"/>
          <w:color w:val="000000"/>
        </w:rPr>
        <w:t xml:space="preserve">na talla adecuada para la edad. </w:t>
      </w:r>
      <w:r w:rsidR="00105E84" w:rsidRPr="00CA42D1">
        <w:rPr>
          <w:rFonts w:ascii="Arial" w:eastAsia="Times New Roman" w:hAnsi="Arial" w:cs="Arial"/>
          <w:color w:val="000000"/>
        </w:rPr>
        <w:t xml:space="preserve">En cuanto a la distribución del indicador IMC/E, se evidenció que el </w:t>
      </w:r>
      <w:r w:rsidR="00105E84">
        <w:rPr>
          <w:rFonts w:ascii="Arial" w:eastAsia="Times New Roman" w:hAnsi="Arial" w:cs="Arial"/>
          <w:color w:val="000000"/>
        </w:rPr>
        <w:t>(</w:t>
      </w:r>
      <w:r w:rsidR="00105E84" w:rsidRPr="00CA42D1">
        <w:rPr>
          <w:rFonts w:ascii="Arial" w:eastAsia="Times New Roman" w:hAnsi="Arial" w:cs="Arial"/>
          <w:color w:val="000000"/>
        </w:rPr>
        <w:t>63%</w:t>
      </w:r>
      <w:r w:rsidR="00105E84">
        <w:rPr>
          <w:rFonts w:ascii="Arial" w:eastAsia="Times New Roman" w:hAnsi="Arial" w:cs="Arial"/>
          <w:color w:val="000000"/>
        </w:rPr>
        <w:t>)</w:t>
      </w:r>
      <w:r w:rsidR="00105E84" w:rsidRPr="00CA42D1">
        <w:rPr>
          <w:rFonts w:ascii="Arial" w:eastAsia="Times New Roman" w:hAnsi="Arial" w:cs="Arial"/>
          <w:color w:val="000000"/>
        </w:rPr>
        <w:t xml:space="preserve"> de la población presentó un IMC adecuado para la edad, mientras que el </w:t>
      </w:r>
      <w:r w:rsidR="00105E84">
        <w:rPr>
          <w:rFonts w:ascii="Arial" w:eastAsia="Times New Roman" w:hAnsi="Arial" w:cs="Arial"/>
          <w:color w:val="000000"/>
        </w:rPr>
        <w:t>(</w:t>
      </w:r>
      <w:r w:rsidR="00105E84" w:rsidRPr="00CA42D1">
        <w:rPr>
          <w:rFonts w:ascii="Arial" w:eastAsia="Times New Roman" w:hAnsi="Arial" w:cs="Arial"/>
          <w:color w:val="000000"/>
        </w:rPr>
        <w:t>37%</w:t>
      </w:r>
      <w:r w:rsidR="00105E84">
        <w:rPr>
          <w:rFonts w:ascii="Arial" w:eastAsia="Times New Roman" w:hAnsi="Arial" w:cs="Arial"/>
          <w:color w:val="000000"/>
        </w:rPr>
        <w:t>)</w:t>
      </w:r>
      <w:r w:rsidR="00105E84" w:rsidRPr="00CA42D1">
        <w:rPr>
          <w:rFonts w:ascii="Arial" w:eastAsia="Times New Roman" w:hAnsi="Arial" w:cs="Arial"/>
          <w:color w:val="000000"/>
        </w:rPr>
        <w:t xml:space="preserve"> </w:t>
      </w:r>
      <w:r w:rsidR="00105E84" w:rsidRPr="00CA42D1">
        <w:rPr>
          <w:rFonts w:ascii="Arial" w:eastAsia="Times New Roman" w:hAnsi="Arial" w:cs="Arial"/>
          <w:color w:val="000000"/>
        </w:rPr>
        <w:lastRenderedPageBreak/>
        <w:t xml:space="preserve">presentó algún tipo de malnutrición, en donde el </w:t>
      </w:r>
      <w:r w:rsidR="00105E84">
        <w:rPr>
          <w:rFonts w:ascii="Arial" w:eastAsia="Times New Roman" w:hAnsi="Arial" w:cs="Arial"/>
          <w:color w:val="000000"/>
        </w:rPr>
        <w:t>(</w:t>
      </w:r>
      <w:r w:rsidR="00105E84" w:rsidRPr="00CA42D1">
        <w:rPr>
          <w:rFonts w:ascii="Arial" w:eastAsia="Times New Roman" w:hAnsi="Arial" w:cs="Arial"/>
          <w:color w:val="000000"/>
        </w:rPr>
        <w:t>13%</w:t>
      </w:r>
      <w:r w:rsidR="00105E84">
        <w:rPr>
          <w:rFonts w:ascii="Arial" w:eastAsia="Times New Roman" w:hAnsi="Arial" w:cs="Arial"/>
          <w:color w:val="000000"/>
        </w:rPr>
        <w:t>)</w:t>
      </w:r>
      <w:r w:rsidR="00105E84" w:rsidRPr="00CA42D1">
        <w:rPr>
          <w:rFonts w:ascii="Arial" w:eastAsia="Times New Roman" w:hAnsi="Arial" w:cs="Arial"/>
          <w:color w:val="000000"/>
        </w:rPr>
        <w:t xml:space="preserve"> se encontró en riesgo de delgadez, </w:t>
      </w:r>
      <w:r w:rsidR="00105E84">
        <w:rPr>
          <w:rFonts w:ascii="Arial" w:eastAsia="Times New Roman" w:hAnsi="Arial" w:cs="Arial"/>
          <w:color w:val="000000"/>
        </w:rPr>
        <w:t>(</w:t>
      </w:r>
      <w:r w:rsidR="00105E84" w:rsidRPr="00CA42D1">
        <w:rPr>
          <w:rFonts w:ascii="Arial" w:eastAsia="Times New Roman" w:hAnsi="Arial" w:cs="Arial"/>
          <w:color w:val="000000"/>
        </w:rPr>
        <w:t>13%</w:t>
      </w:r>
      <w:r w:rsidR="00105E84">
        <w:rPr>
          <w:rFonts w:ascii="Arial" w:eastAsia="Times New Roman" w:hAnsi="Arial" w:cs="Arial"/>
          <w:color w:val="000000"/>
        </w:rPr>
        <w:t>)</w:t>
      </w:r>
      <w:r w:rsidR="00105E84" w:rsidRPr="00CA42D1">
        <w:rPr>
          <w:rFonts w:ascii="Arial" w:eastAsia="Times New Roman" w:hAnsi="Arial" w:cs="Arial"/>
          <w:color w:val="000000"/>
        </w:rPr>
        <w:t xml:space="preserve"> presentó sobrepeso y el </w:t>
      </w:r>
      <w:r w:rsidR="00105E84">
        <w:rPr>
          <w:rFonts w:ascii="Arial" w:eastAsia="Times New Roman" w:hAnsi="Arial" w:cs="Arial"/>
          <w:color w:val="000000"/>
        </w:rPr>
        <w:t>(</w:t>
      </w:r>
      <w:r w:rsidR="00105E84" w:rsidRPr="00CA42D1">
        <w:rPr>
          <w:rFonts w:ascii="Arial" w:eastAsia="Times New Roman" w:hAnsi="Arial" w:cs="Arial"/>
          <w:color w:val="000000"/>
        </w:rPr>
        <w:t>11%</w:t>
      </w:r>
      <w:r w:rsidR="00105E84">
        <w:rPr>
          <w:rFonts w:ascii="Arial" w:eastAsia="Times New Roman" w:hAnsi="Arial" w:cs="Arial"/>
          <w:color w:val="000000"/>
        </w:rPr>
        <w:t>)</w:t>
      </w:r>
      <w:r w:rsidR="00105E84" w:rsidRPr="00CA42D1">
        <w:rPr>
          <w:rFonts w:ascii="Arial" w:eastAsia="Times New Roman" w:hAnsi="Arial" w:cs="Arial"/>
          <w:color w:val="000000"/>
        </w:rPr>
        <w:t xml:space="preserve"> presentó obesidad</w:t>
      </w:r>
      <w:r w:rsidR="00105E84">
        <w:rPr>
          <w:rFonts w:ascii="Arial" w:eastAsia="Times New Roman" w:hAnsi="Arial" w:cs="Arial"/>
          <w:color w:val="000000"/>
        </w:rPr>
        <w:t>.</w:t>
      </w:r>
    </w:p>
    <w:p w14:paraId="269C450A" w14:textId="4BBCE573" w:rsidR="00EC1F4B" w:rsidRDefault="00EC1F4B" w:rsidP="002F6385">
      <w:pPr>
        <w:rPr>
          <w:rFonts w:ascii="Arial" w:hAnsi="Arial" w:cs="Arial"/>
          <w:color w:val="000000"/>
        </w:rPr>
      </w:pPr>
    </w:p>
    <w:p w14:paraId="54116108" w14:textId="415F09BE" w:rsidR="004C7C62" w:rsidRPr="00FC2226" w:rsidRDefault="004C7C62" w:rsidP="004C7C62">
      <w:pPr>
        <w:jc w:val="center"/>
        <w:rPr>
          <w:rFonts w:ascii="Arial" w:eastAsia="Times New Roman" w:hAnsi="Arial" w:cs="Arial"/>
          <w:b/>
          <w:bCs/>
          <w:color w:val="000000"/>
        </w:rPr>
      </w:pPr>
      <w:r w:rsidRPr="00FC2226">
        <w:rPr>
          <w:rFonts w:ascii="Arial" w:eastAsia="Times New Roman" w:hAnsi="Arial" w:cs="Arial"/>
          <w:b/>
          <w:bCs/>
          <w:color w:val="000000"/>
        </w:rPr>
        <w:t>Cuadro</w:t>
      </w:r>
      <w:r w:rsidR="00BF4036">
        <w:rPr>
          <w:rFonts w:ascii="Arial" w:eastAsia="Times New Roman" w:hAnsi="Arial" w:cs="Arial"/>
          <w:b/>
          <w:bCs/>
          <w:color w:val="000000"/>
        </w:rPr>
        <w:t xml:space="preserve"> 3</w:t>
      </w:r>
      <w:r w:rsidR="00A83491" w:rsidRPr="00FC2226">
        <w:rPr>
          <w:rFonts w:ascii="Arial" w:eastAsia="Times New Roman" w:hAnsi="Arial" w:cs="Arial"/>
          <w:b/>
          <w:bCs/>
          <w:color w:val="000000"/>
        </w:rPr>
        <w:t xml:space="preserve">. </w:t>
      </w:r>
      <w:r w:rsidR="003D5C03" w:rsidRPr="00FC2226">
        <w:rPr>
          <w:rFonts w:ascii="Arial" w:eastAsia="Times New Roman" w:hAnsi="Arial" w:cs="Arial"/>
          <w:b/>
          <w:bCs/>
          <w:color w:val="000000"/>
        </w:rPr>
        <w:t>Variables antropométricas.</w:t>
      </w:r>
    </w:p>
    <w:tbl>
      <w:tblPr>
        <w:tblW w:w="8200" w:type="dxa"/>
        <w:jc w:val="center"/>
        <w:tblLook w:val="04A0" w:firstRow="1" w:lastRow="0" w:firstColumn="1" w:lastColumn="0" w:noHBand="0" w:noVBand="1"/>
      </w:tblPr>
      <w:tblGrid>
        <w:gridCol w:w="3120"/>
        <w:gridCol w:w="2680"/>
        <w:gridCol w:w="1200"/>
        <w:gridCol w:w="1341"/>
      </w:tblGrid>
      <w:tr w:rsidR="003D5C03" w:rsidRPr="00FC2226" w14:paraId="709574CF" w14:textId="77777777" w:rsidTr="005339F4">
        <w:trPr>
          <w:trHeight w:val="290"/>
          <w:jc w:val="center"/>
        </w:trPr>
        <w:tc>
          <w:tcPr>
            <w:tcW w:w="3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445ED" w14:textId="77777777" w:rsidR="003D5C03" w:rsidRPr="00105E84" w:rsidRDefault="003D5C03" w:rsidP="003D5C03">
            <w:pPr>
              <w:spacing w:after="0"/>
              <w:jc w:val="center"/>
              <w:rPr>
                <w:rFonts w:ascii="Arial" w:eastAsia="Times New Roman" w:hAnsi="Arial" w:cs="Arial"/>
                <w:b/>
                <w:bCs/>
                <w:color w:val="000000"/>
                <w:sz w:val="22"/>
                <w:szCs w:val="22"/>
              </w:rPr>
            </w:pPr>
            <w:r w:rsidRPr="00105E84">
              <w:rPr>
                <w:rFonts w:ascii="Arial" w:eastAsia="Times New Roman" w:hAnsi="Arial" w:cs="Arial"/>
                <w:b/>
                <w:bCs/>
                <w:color w:val="000000"/>
                <w:sz w:val="22"/>
                <w:szCs w:val="22"/>
              </w:rPr>
              <w:t>Variable antropométrica</w:t>
            </w:r>
          </w:p>
        </w:tc>
        <w:tc>
          <w:tcPr>
            <w:tcW w:w="2680" w:type="dxa"/>
            <w:tcBorders>
              <w:top w:val="single" w:sz="4" w:space="0" w:color="auto"/>
              <w:left w:val="nil"/>
              <w:bottom w:val="single" w:sz="4" w:space="0" w:color="auto"/>
              <w:right w:val="single" w:sz="4" w:space="0" w:color="auto"/>
            </w:tcBorders>
            <w:shd w:val="clear" w:color="auto" w:fill="auto"/>
            <w:noWrap/>
            <w:vAlign w:val="center"/>
            <w:hideMark/>
          </w:tcPr>
          <w:p w14:paraId="39BB5CA8" w14:textId="77777777" w:rsidR="003D5C03" w:rsidRPr="00105E84" w:rsidRDefault="003D5C03" w:rsidP="003D5C03">
            <w:pPr>
              <w:spacing w:after="0"/>
              <w:jc w:val="center"/>
              <w:rPr>
                <w:rFonts w:ascii="Arial" w:eastAsia="Times New Roman" w:hAnsi="Arial" w:cs="Arial"/>
                <w:b/>
                <w:bCs/>
                <w:color w:val="000000"/>
                <w:sz w:val="22"/>
                <w:szCs w:val="22"/>
              </w:rPr>
            </w:pPr>
            <w:r w:rsidRPr="00105E84">
              <w:rPr>
                <w:rFonts w:ascii="Arial" w:eastAsia="Times New Roman" w:hAnsi="Arial" w:cs="Arial"/>
                <w:b/>
                <w:bCs/>
                <w:color w:val="000000"/>
                <w:sz w:val="22"/>
                <w:szCs w:val="22"/>
              </w:rPr>
              <w:t>Clasificación</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63DE5E6A" w14:textId="77777777" w:rsidR="003D5C03" w:rsidRPr="00105E84" w:rsidRDefault="003D5C03" w:rsidP="003D5C03">
            <w:pPr>
              <w:spacing w:after="0"/>
              <w:jc w:val="center"/>
              <w:rPr>
                <w:rFonts w:ascii="Arial" w:eastAsia="Times New Roman" w:hAnsi="Arial" w:cs="Arial"/>
                <w:b/>
                <w:bCs/>
                <w:color w:val="000000"/>
                <w:sz w:val="22"/>
                <w:szCs w:val="22"/>
              </w:rPr>
            </w:pPr>
            <w:r w:rsidRPr="00105E84">
              <w:rPr>
                <w:rFonts w:ascii="Arial" w:eastAsia="Times New Roman" w:hAnsi="Arial" w:cs="Arial"/>
                <w:b/>
                <w:bCs/>
                <w:color w:val="000000"/>
                <w:sz w:val="22"/>
                <w:szCs w:val="22"/>
              </w:rPr>
              <w:t>n = 38</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64D8E9FD" w14:textId="77777777" w:rsidR="003D5C03" w:rsidRPr="00105E84" w:rsidRDefault="003D5C03" w:rsidP="003D5C03">
            <w:pPr>
              <w:spacing w:after="0"/>
              <w:jc w:val="center"/>
              <w:rPr>
                <w:rFonts w:ascii="Arial" w:eastAsia="Times New Roman" w:hAnsi="Arial" w:cs="Arial"/>
                <w:b/>
                <w:bCs/>
                <w:color w:val="000000"/>
                <w:sz w:val="22"/>
                <w:szCs w:val="22"/>
              </w:rPr>
            </w:pPr>
            <w:r w:rsidRPr="00105E84">
              <w:rPr>
                <w:rFonts w:ascii="Arial" w:eastAsia="Times New Roman" w:hAnsi="Arial" w:cs="Arial"/>
                <w:b/>
                <w:bCs/>
                <w:color w:val="000000"/>
                <w:sz w:val="22"/>
                <w:szCs w:val="22"/>
              </w:rPr>
              <w:t>Porcentaje %</w:t>
            </w:r>
          </w:p>
        </w:tc>
      </w:tr>
      <w:tr w:rsidR="003D5C03" w:rsidRPr="00FC2226" w14:paraId="4EB752E5" w14:textId="77777777" w:rsidTr="005339F4">
        <w:trPr>
          <w:trHeight w:val="290"/>
          <w:jc w:val="center"/>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30AF2A9A" w14:textId="77777777" w:rsidR="003D5C03" w:rsidRPr="00FC2226" w:rsidRDefault="003D5C03" w:rsidP="003D5C03">
            <w:pPr>
              <w:spacing w:after="0"/>
              <w:jc w:val="center"/>
              <w:rPr>
                <w:rFonts w:ascii="Arial" w:eastAsia="Times New Roman" w:hAnsi="Arial" w:cs="Arial"/>
                <w:color w:val="000000"/>
                <w:sz w:val="22"/>
                <w:szCs w:val="22"/>
              </w:rPr>
            </w:pPr>
            <w:r w:rsidRPr="00FC2226">
              <w:rPr>
                <w:rFonts w:ascii="Arial" w:eastAsia="Times New Roman" w:hAnsi="Arial" w:cs="Arial"/>
                <w:color w:val="000000"/>
                <w:sz w:val="22"/>
                <w:szCs w:val="22"/>
              </w:rPr>
              <w:t>Indicador talla para la edad (T/E)</w:t>
            </w:r>
          </w:p>
        </w:tc>
        <w:tc>
          <w:tcPr>
            <w:tcW w:w="2680" w:type="dxa"/>
            <w:tcBorders>
              <w:top w:val="nil"/>
              <w:left w:val="nil"/>
              <w:bottom w:val="single" w:sz="4" w:space="0" w:color="auto"/>
              <w:right w:val="single" w:sz="4" w:space="0" w:color="auto"/>
            </w:tcBorders>
            <w:shd w:val="clear" w:color="auto" w:fill="auto"/>
            <w:noWrap/>
            <w:vAlign w:val="center"/>
            <w:hideMark/>
          </w:tcPr>
          <w:p w14:paraId="4B022418" w14:textId="77777777" w:rsidR="003D5C03" w:rsidRPr="00FC2226" w:rsidRDefault="003D5C03" w:rsidP="003D5C03">
            <w:pPr>
              <w:spacing w:after="0"/>
              <w:jc w:val="center"/>
              <w:rPr>
                <w:rFonts w:ascii="Arial" w:eastAsia="Times New Roman" w:hAnsi="Arial" w:cs="Arial"/>
                <w:color w:val="000000"/>
                <w:sz w:val="22"/>
                <w:szCs w:val="22"/>
              </w:rPr>
            </w:pPr>
            <w:r w:rsidRPr="00FC2226">
              <w:rPr>
                <w:rFonts w:ascii="Arial" w:eastAsia="Times New Roman" w:hAnsi="Arial" w:cs="Arial"/>
                <w:color w:val="000000"/>
                <w:sz w:val="22"/>
                <w:szCs w:val="22"/>
              </w:rPr>
              <w:t>Riesgo de retraso en talla</w:t>
            </w:r>
          </w:p>
        </w:tc>
        <w:tc>
          <w:tcPr>
            <w:tcW w:w="1200" w:type="dxa"/>
            <w:tcBorders>
              <w:top w:val="nil"/>
              <w:left w:val="nil"/>
              <w:bottom w:val="single" w:sz="4" w:space="0" w:color="auto"/>
              <w:right w:val="single" w:sz="4" w:space="0" w:color="auto"/>
            </w:tcBorders>
            <w:shd w:val="clear" w:color="auto" w:fill="auto"/>
            <w:noWrap/>
            <w:vAlign w:val="center"/>
            <w:hideMark/>
          </w:tcPr>
          <w:p w14:paraId="2C2F97DE"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1</w:t>
            </w:r>
          </w:p>
        </w:tc>
        <w:tc>
          <w:tcPr>
            <w:tcW w:w="1200" w:type="dxa"/>
            <w:tcBorders>
              <w:top w:val="nil"/>
              <w:left w:val="nil"/>
              <w:bottom w:val="single" w:sz="4" w:space="0" w:color="auto"/>
              <w:right w:val="single" w:sz="4" w:space="0" w:color="auto"/>
            </w:tcBorders>
            <w:shd w:val="clear" w:color="auto" w:fill="auto"/>
            <w:noWrap/>
            <w:vAlign w:val="center"/>
            <w:hideMark/>
          </w:tcPr>
          <w:p w14:paraId="38E1EFBF"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3%</w:t>
            </w:r>
          </w:p>
        </w:tc>
      </w:tr>
      <w:tr w:rsidR="003D5C03" w:rsidRPr="00FC2226" w14:paraId="0E016160" w14:textId="77777777" w:rsidTr="005339F4">
        <w:trPr>
          <w:trHeight w:val="290"/>
          <w:jc w:val="center"/>
        </w:trPr>
        <w:tc>
          <w:tcPr>
            <w:tcW w:w="3120" w:type="dxa"/>
            <w:vMerge/>
            <w:tcBorders>
              <w:top w:val="nil"/>
              <w:left w:val="single" w:sz="4" w:space="0" w:color="auto"/>
              <w:bottom w:val="single" w:sz="4" w:space="0" w:color="auto"/>
              <w:right w:val="single" w:sz="4" w:space="0" w:color="auto"/>
            </w:tcBorders>
            <w:vAlign w:val="center"/>
            <w:hideMark/>
          </w:tcPr>
          <w:p w14:paraId="69F3F33B" w14:textId="77777777" w:rsidR="003D5C03" w:rsidRPr="00FC2226" w:rsidRDefault="003D5C03" w:rsidP="003D5C03">
            <w:pPr>
              <w:spacing w:after="0"/>
              <w:jc w:val="left"/>
              <w:rPr>
                <w:rFonts w:ascii="Arial" w:eastAsia="Times New Roman" w:hAnsi="Arial" w:cs="Arial"/>
                <w:color w:val="000000"/>
                <w:sz w:val="22"/>
                <w:szCs w:val="22"/>
                <w:lang w:val="en-US"/>
              </w:rPr>
            </w:pPr>
          </w:p>
        </w:tc>
        <w:tc>
          <w:tcPr>
            <w:tcW w:w="2680" w:type="dxa"/>
            <w:tcBorders>
              <w:top w:val="nil"/>
              <w:left w:val="nil"/>
              <w:bottom w:val="single" w:sz="4" w:space="0" w:color="auto"/>
              <w:right w:val="single" w:sz="4" w:space="0" w:color="auto"/>
            </w:tcBorders>
            <w:shd w:val="clear" w:color="auto" w:fill="auto"/>
            <w:noWrap/>
            <w:vAlign w:val="center"/>
            <w:hideMark/>
          </w:tcPr>
          <w:p w14:paraId="4EC708AE" w14:textId="77777777" w:rsidR="003D5C03" w:rsidRPr="00FC2226" w:rsidRDefault="003D5C03" w:rsidP="003D5C03">
            <w:pPr>
              <w:spacing w:after="0"/>
              <w:jc w:val="center"/>
              <w:rPr>
                <w:rFonts w:ascii="Arial" w:eastAsia="Times New Roman" w:hAnsi="Arial" w:cs="Arial"/>
                <w:color w:val="000000"/>
                <w:sz w:val="22"/>
                <w:szCs w:val="22"/>
              </w:rPr>
            </w:pPr>
            <w:r w:rsidRPr="00FC2226">
              <w:rPr>
                <w:rFonts w:ascii="Arial" w:eastAsia="Times New Roman" w:hAnsi="Arial" w:cs="Arial"/>
                <w:color w:val="000000"/>
                <w:sz w:val="22"/>
                <w:szCs w:val="22"/>
              </w:rPr>
              <w:t>Talla adecuada para la edad</w:t>
            </w:r>
          </w:p>
        </w:tc>
        <w:tc>
          <w:tcPr>
            <w:tcW w:w="1200" w:type="dxa"/>
            <w:tcBorders>
              <w:top w:val="nil"/>
              <w:left w:val="nil"/>
              <w:bottom w:val="single" w:sz="4" w:space="0" w:color="auto"/>
              <w:right w:val="single" w:sz="4" w:space="0" w:color="auto"/>
            </w:tcBorders>
            <w:shd w:val="clear" w:color="auto" w:fill="auto"/>
            <w:noWrap/>
            <w:vAlign w:val="center"/>
            <w:hideMark/>
          </w:tcPr>
          <w:p w14:paraId="44A4EAC7"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37</w:t>
            </w:r>
          </w:p>
        </w:tc>
        <w:tc>
          <w:tcPr>
            <w:tcW w:w="1200" w:type="dxa"/>
            <w:tcBorders>
              <w:top w:val="nil"/>
              <w:left w:val="nil"/>
              <w:bottom w:val="single" w:sz="4" w:space="0" w:color="auto"/>
              <w:right w:val="single" w:sz="4" w:space="0" w:color="auto"/>
            </w:tcBorders>
            <w:shd w:val="clear" w:color="auto" w:fill="auto"/>
            <w:noWrap/>
            <w:vAlign w:val="center"/>
            <w:hideMark/>
          </w:tcPr>
          <w:p w14:paraId="05CFBFE5"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97%</w:t>
            </w:r>
          </w:p>
        </w:tc>
      </w:tr>
      <w:tr w:rsidR="003D5C03" w:rsidRPr="00FC2226" w14:paraId="7C768E2B" w14:textId="77777777" w:rsidTr="005339F4">
        <w:trPr>
          <w:trHeight w:val="580"/>
          <w:jc w:val="center"/>
        </w:trPr>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14:paraId="660167A8" w14:textId="77777777" w:rsidR="003D5C03" w:rsidRPr="00FC2226" w:rsidRDefault="003D5C03" w:rsidP="003D5C03">
            <w:pPr>
              <w:spacing w:after="0"/>
              <w:jc w:val="center"/>
              <w:rPr>
                <w:rFonts w:ascii="Arial" w:eastAsia="Times New Roman" w:hAnsi="Arial" w:cs="Arial"/>
                <w:color w:val="000000"/>
                <w:sz w:val="22"/>
                <w:szCs w:val="22"/>
              </w:rPr>
            </w:pPr>
            <w:r w:rsidRPr="00FC2226">
              <w:rPr>
                <w:rFonts w:ascii="Arial" w:eastAsia="Times New Roman" w:hAnsi="Arial" w:cs="Arial"/>
                <w:color w:val="000000"/>
                <w:sz w:val="22"/>
                <w:szCs w:val="22"/>
              </w:rPr>
              <w:t>Indicador índice de masa corporal para la edad (IMC/E)</w:t>
            </w:r>
          </w:p>
        </w:tc>
        <w:tc>
          <w:tcPr>
            <w:tcW w:w="2680" w:type="dxa"/>
            <w:tcBorders>
              <w:top w:val="nil"/>
              <w:left w:val="nil"/>
              <w:bottom w:val="single" w:sz="4" w:space="0" w:color="auto"/>
              <w:right w:val="single" w:sz="4" w:space="0" w:color="auto"/>
            </w:tcBorders>
            <w:shd w:val="clear" w:color="auto" w:fill="auto"/>
            <w:noWrap/>
            <w:vAlign w:val="center"/>
            <w:hideMark/>
          </w:tcPr>
          <w:p w14:paraId="5EF27251"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 xml:space="preserve">Riesgo de </w:t>
            </w:r>
            <w:proofErr w:type="spellStart"/>
            <w:r w:rsidRPr="00FC2226">
              <w:rPr>
                <w:rFonts w:ascii="Arial" w:eastAsia="Times New Roman" w:hAnsi="Arial" w:cs="Arial"/>
                <w:color w:val="000000"/>
                <w:sz w:val="22"/>
                <w:szCs w:val="22"/>
                <w:lang w:val="en-US"/>
              </w:rPr>
              <w:t>delgadez</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14:paraId="161888E9"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5</w:t>
            </w:r>
          </w:p>
        </w:tc>
        <w:tc>
          <w:tcPr>
            <w:tcW w:w="1200" w:type="dxa"/>
            <w:tcBorders>
              <w:top w:val="nil"/>
              <w:left w:val="nil"/>
              <w:bottom w:val="single" w:sz="4" w:space="0" w:color="auto"/>
              <w:right w:val="single" w:sz="4" w:space="0" w:color="auto"/>
            </w:tcBorders>
            <w:shd w:val="clear" w:color="auto" w:fill="auto"/>
            <w:noWrap/>
            <w:vAlign w:val="center"/>
            <w:hideMark/>
          </w:tcPr>
          <w:p w14:paraId="4649134F"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13%</w:t>
            </w:r>
          </w:p>
        </w:tc>
      </w:tr>
      <w:tr w:rsidR="003D5C03" w:rsidRPr="00FC2226" w14:paraId="4FDFA68D" w14:textId="77777777" w:rsidTr="005339F4">
        <w:trPr>
          <w:trHeight w:val="290"/>
          <w:jc w:val="center"/>
        </w:trPr>
        <w:tc>
          <w:tcPr>
            <w:tcW w:w="3120" w:type="dxa"/>
            <w:vMerge/>
            <w:tcBorders>
              <w:top w:val="nil"/>
              <w:left w:val="single" w:sz="4" w:space="0" w:color="auto"/>
              <w:bottom w:val="single" w:sz="4" w:space="0" w:color="auto"/>
              <w:right w:val="single" w:sz="4" w:space="0" w:color="auto"/>
            </w:tcBorders>
            <w:vAlign w:val="center"/>
            <w:hideMark/>
          </w:tcPr>
          <w:p w14:paraId="6B390AF8" w14:textId="77777777" w:rsidR="003D5C03" w:rsidRPr="00FC2226" w:rsidRDefault="003D5C03" w:rsidP="003D5C03">
            <w:pPr>
              <w:spacing w:after="0"/>
              <w:jc w:val="left"/>
              <w:rPr>
                <w:rFonts w:ascii="Arial" w:eastAsia="Times New Roman" w:hAnsi="Arial" w:cs="Arial"/>
                <w:color w:val="000000"/>
                <w:sz w:val="22"/>
                <w:szCs w:val="22"/>
                <w:lang w:val="en-US"/>
              </w:rPr>
            </w:pPr>
          </w:p>
        </w:tc>
        <w:tc>
          <w:tcPr>
            <w:tcW w:w="2680" w:type="dxa"/>
            <w:tcBorders>
              <w:top w:val="nil"/>
              <w:left w:val="nil"/>
              <w:bottom w:val="single" w:sz="4" w:space="0" w:color="auto"/>
              <w:right w:val="single" w:sz="4" w:space="0" w:color="auto"/>
            </w:tcBorders>
            <w:shd w:val="clear" w:color="auto" w:fill="auto"/>
            <w:noWrap/>
            <w:vAlign w:val="center"/>
            <w:hideMark/>
          </w:tcPr>
          <w:p w14:paraId="0666B5F9" w14:textId="77777777" w:rsidR="003D5C03" w:rsidRPr="00FC2226" w:rsidRDefault="003D5C03" w:rsidP="003D5C03">
            <w:pPr>
              <w:spacing w:after="0"/>
              <w:jc w:val="center"/>
              <w:rPr>
                <w:rFonts w:ascii="Arial" w:eastAsia="Times New Roman" w:hAnsi="Arial" w:cs="Arial"/>
                <w:color w:val="000000"/>
                <w:sz w:val="22"/>
                <w:szCs w:val="22"/>
                <w:lang w:val="en-US"/>
              </w:rPr>
            </w:pPr>
            <w:proofErr w:type="spellStart"/>
            <w:r w:rsidRPr="00FC2226">
              <w:rPr>
                <w:rFonts w:ascii="Arial" w:eastAsia="Times New Roman" w:hAnsi="Arial" w:cs="Arial"/>
                <w:color w:val="000000"/>
                <w:sz w:val="22"/>
                <w:szCs w:val="22"/>
                <w:lang w:val="en-US"/>
              </w:rPr>
              <w:t>Adecuado</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14:paraId="2D5FB7E6"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24</w:t>
            </w:r>
          </w:p>
        </w:tc>
        <w:tc>
          <w:tcPr>
            <w:tcW w:w="1200" w:type="dxa"/>
            <w:tcBorders>
              <w:top w:val="nil"/>
              <w:left w:val="nil"/>
              <w:bottom w:val="single" w:sz="4" w:space="0" w:color="auto"/>
              <w:right w:val="single" w:sz="4" w:space="0" w:color="auto"/>
            </w:tcBorders>
            <w:shd w:val="clear" w:color="auto" w:fill="auto"/>
            <w:noWrap/>
            <w:vAlign w:val="center"/>
            <w:hideMark/>
          </w:tcPr>
          <w:p w14:paraId="4C1EAD00"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63%</w:t>
            </w:r>
          </w:p>
        </w:tc>
      </w:tr>
      <w:tr w:rsidR="003D5C03" w:rsidRPr="00FC2226" w14:paraId="5A698D64" w14:textId="77777777" w:rsidTr="005339F4">
        <w:trPr>
          <w:trHeight w:val="290"/>
          <w:jc w:val="center"/>
        </w:trPr>
        <w:tc>
          <w:tcPr>
            <w:tcW w:w="3120" w:type="dxa"/>
            <w:vMerge/>
            <w:tcBorders>
              <w:top w:val="nil"/>
              <w:left w:val="single" w:sz="4" w:space="0" w:color="auto"/>
              <w:bottom w:val="single" w:sz="4" w:space="0" w:color="auto"/>
              <w:right w:val="single" w:sz="4" w:space="0" w:color="auto"/>
            </w:tcBorders>
            <w:vAlign w:val="center"/>
            <w:hideMark/>
          </w:tcPr>
          <w:p w14:paraId="520548FC" w14:textId="77777777" w:rsidR="003D5C03" w:rsidRPr="00FC2226" w:rsidRDefault="003D5C03" w:rsidP="003D5C03">
            <w:pPr>
              <w:spacing w:after="0"/>
              <w:jc w:val="left"/>
              <w:rPr>
                <w:rFonts w:ascii="Arial" w:eastAsia="Times New Roman" w:hAnsi="Arial" w:cs="Arial"/>
                <w:color w:val="000000"/>
                <w:sz w:val="22"/>
                <w:szCs w:val="22"/>
                <w:lang w:val="en-US"/>
              </w:rPr>
            </w:pPr>
          </w:p>
        </w:tc>
        <w:tc>
          <w:tcPr>
            <w:tcW w:w="2680" w:type="dxa"/>
            <w:tcBorders>
              <w:top w:val="nil"/>
              <w:left w:val="nil"/>
              <w:bottom w:val="single" w:sz="4" w:space="0" w:color="auto"/>
              <w:right w:val="single" w:sz="4" w:space="0" w:color="auto"/>
            </w:tcBorders>
            <w:shd w:val="clear" w:color="auto" w:fill="auto"/>
            <w:noWrap/>
            <w:vAlign w:val="center"/>
            <w:hideMark/>
          </w:tcPr>
          <w:p w14:paraId="2FCDDC9D" w14:textId="77777777" w:rsidR="003D5C03" w:rsidRPr="00FC2226" w:rsidRDefault="003D5C03" w:rsidP="003D5C03">
            <w:pPr>
              <w:spacing w:after="0"/>
              <w:jc w:val="center"/>
              <w:rPr>
                <w:rFonts w:ascii="Arial" w:eastAsia="Times New Roman" w:hAnsi="Arial" w:cs="Arial"/>
                <w:color w:val="000000"/>
                <w:sz w:val="22"/>
                <w:szCs w:val="22"/>
                <w:lang w:val="en-US"/>
              </w:rPr>
            </w:pPr>
            <w:proofErr w:type="spellStart"/>
            <w:r w:rsidRPr="00FC2226">
              <w:rPr>
                <w:rFonts w:ascii="Arial" w:eastAsia="Times New Roman" w:hAnsi="Arial" w:cs="Arial"/>
                <w:color w:val="000000"/>
                <w:sz w:val="22"/>
                <w:szCs w:val="22"/>
                <w:lang w:val="en-US"/>
              </w:rPr>
              <w:t>Sobrepeso</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14:paraId="0795508D"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5</w:t>
            </w:r>
          </w:p>
        </w:tc>
        <w:tc>
          <w:tcPr>
            <w:tcW w:w="1200" w:type="dxa"/>
            <w:tcBorders>
              <w:top w:val="nil"/>
              <w:left w:val="nil"/>
              <w:bottom w:val="single" w:sz="4" w:space="0" w:color="auto"/>
              <w:right w:val="single" w:sz="4" w:space="0" w:color="auto"/>
            </w:tcBorders>
            <w:shd w:val="clear" w:color="auto" w:fill="auto"/>
            <w:noWrap/>
            <w:vAlign w:val="center"/>
            <w:hideMark/>
          </w:tcPr>
          <w:p w14:paraId="063FD8B7"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13%</w:t>
            </w:r>
          </w:p>
        </w:tc>
      </w:tr>
      <w:tr w:rsidR="003D5C03" w:rsidRPr="003D5C03" w14:paraId="39E8B504" w14:textId="77777777" w:rsidTr="005339F4">
        <w:trPr>
          <w:trHeight w:val="290"/>
          <w:jc w:val="center"/>
        </w:trPr>
        <w:tc>
          <w:tcPr>
            <w:tcW w:w="3120" w:type="dxa"/>
            <w:vMerge/>
            <w:tcBorders>
              <w:top w:val="nil"/>
              <w:left w:val="single" w:sz="4" w:space="0" w:color="auto"/>
              <w:bottom w:val="single" w:sz="4" w:space="0" w:color="auto"/>
              <w:right w:val="single" w:sz="4" w:space="0" w:color="auto"/>
            </w:tcBorders>
            <w:vAlign w:val="center"/>
            <w:hideMark/>
          </w:tcPr>
          <w:p w14:paraId="1E6215EA" w14:textId="77777777" w:rsidR="003D5C03" w:rsidRPr="00FC2226" w:rsidRDefault="003D5C03" w:rsidP="003D5C03">
            <w:pPr>
              <w:spacing w:after="0"/>
              <w:jc w:val="left"/>
              <w:rPr>
                <w:rFonts w:ascii="Arial" w:eastAsia="Times New Roman" w:hAnsi="Arial" w:cs="Arial"/>
                <w:color w:val="000000"/>
                <w:sz w:val="22"/>
                <w:szCs w:val="22"/>
                <w:lang w:val="en-US"/>
              </w:rPr>
            </w:pPr>
          </w:p>
        </w:tc>
        <w:tc>
          <w:tcPr>
            <w:tcW w:w="2680" w:type="dxa"/>
            <w:tcBorders>
              <w:top w:val="nil"/>
              <w:left w:val="nil"/>
              <w:bottom w:val="single" w:sz="4" w:space="0" w:color="auto"/>
              <w:right w:val="single" w:sz="4" w:space="0" w:color="auto"/>
            </w:tcBorders>
            <w:shd w:val="clear" w:color="auto" w:fill="auto"/>
            <w:noWrap/>
            <w:vAlign w:val="center"/>
            <w:hideMark/>
          </w:tcPr>
          <w:p w14:paraId="33EF6AA8" w14:textId="77777777" w:rsidR="003D5C03" w:rsidRPr="00FC2226" w:rsidRDefault="003D5C03" w:rsidP="003D5C03">
            <w:pPr>
              <w:spacing w:after="0"/>
              <w:jc w:val="center"/>
              <w:rPr>
                <w:rFonts w:ascii="Arial" w:eastAsia="Times New Roman" w:hAnsi="Arial" w:cs="Arial"/>
                <w:color w:val="000000"/>
                <w:sz w:val="22"/>
                <w:szCs w:val="22"/>
                <w:lang w:val="en-US"/>
              </w:rPr>
            </w:pPr>
            <w:proofErr w:type="spellStart"/>
            <w:r w:rsidRPr="00FC2226">
              <w:rPr>
                <w:rFonts w:ascii="Arial" w:eastAsia="Times New Roman" w:hAnsi="Arial" w:cs="Arial"/>
                <w:color w:val="000000"/>
                <w:sz w:val="22"/>
                <w:szCs w:val="22"/>
                <w:lang w:val="en-US"/>
              </w:rPr>
              <w:t>Obesidad</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14:paraId="02DB6ECD" w14:textId="77777777" w:rsidR="003D5C03" w:rsidRPr="00FC2226"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4</w:t>
            </w:r>
          </w:p>
        </w:tc>
        <w:tc>
          <w:tcPr>
            <w:tcW w:w="1200" w:type="dxa"/>
            <w:tcBorders>
              <w:top w:val="nil"/>
              <w:left w:val="nil"/>
              <w:bottom w:val="single" w:sz="4" w:space="0" w:color="auto"/>
              <w:right w:val="single" w:sz="4" w:space="0" w:color="auto"/>
            </w:tcBorders>
            <w:shd w:val="clear" w:color="auto" w:fill="auto"/>
            <w:noWrap/>
            <w:vAlign w:val="center"/>
            <w:hideMark/>
          </w:tcPr>
          <w:p w14:paraId="373651B1" w14:textId="77777777" w:rsidR="003D5C03" w:rsidRPr="003D5C03" w:rsidRDefault="003D5C03" w:rsidP="003D5C03">
            <w:pPr>
              <w:spacing w:after="0"/>
              <w:jc w:val="center"/>
              <w:rPr>
                <w:rFonts w:ascii="Arial" w:eastAsia="Times New Roman" w:hAnsi="Arial" w:cs="Arial"/>
                <w:color w:val="000000"/>
                <w:sz w:val="22"/>
                <w:szCs w:val="22"/>
                <w:lang w:val="en-US"/>
              </w:rPr>
            </w:pPr>
            <w:r w:rsidRPr="00FC2226">
              <w:rPr>
                <w:rFonts w:ascii="Arial" w:eastAsia="Times New Roman" w:hAnsi="Arial" w:cs="Arial"/>
                <w:color w:val="000000"/>
                <w:sz w:val="22"/>
                <w:szCs w:val="22"/>
                <w:lang w:val="en-US"/>
              </w:rPr>
              <w:t>11%</w:t>
            </w:r>
          </w:p>
        </w:tc>
      </w:tr>
    </w:tbl>
    <w:p w14:paraId="2F753066" w14:textId="77777777" w:rsidR="00E83575" w:rsidRDefault="00E83575" w:rsidP="00C47136">
      <w:pPr>
        <w:rPr>
          <w:rFonts w:ascii="Arial" w:hAnsi="Arial" w:cs="Arial"/>
          <w:b/>
          <w:lang w:val="en-US"/>
        </w:rPr>
      </w:pPr>
    </w:p>
    <w:p w14:paraId="46A28E85" w14:textId="72CFD875" w:rsidR="00E83575" w:rsidRDefault="004C7C62" w:rsidP="004C7C62">
      <w:pPr>
        <w:rPr>
          <w:rFonts w:ascii="Arial" w:eastAsia="Times New Roman" w:hAnsi="Arial" w:cs="Arial"/>
          <w:color w:val="000000"/>
        </w:rPr>
      </w:pPr>
      <w:r w:rsidRPr="004C7C62">
        <w:rPr>
          <w:rFonts w:ascii="Arial" w:eastAsia="Times New Roman" w:hAnsi="Arial" w:cs="Arial"/>
          <w:color w:val="000000"/>
        </w:rPr>
        <w:t>La valoración requerida para la aprobación del aprendizaje de la lectura fue realizada por los docentes de la institución educativa. Esta comprende de un plan área compuesto por: Estrategias de evaluación (salidas al tablero, actividades en clase, revisión de cuaderno, pruebas orales), ejes conceptuales (signos lingüísticos, vocales, abecedario, mayúsculas, sustantivos) y tr</w:t>
      </w:r>
      <w:r w:rsidR="001C4059">
        <w:rPr>
          <w:rFonts w:ascii="Arial" w:eastAsia="Times New Roman" w:hAnsi="Arial" w:cs="Arial"/>
          <w:color w:val="000000"/>
        </w:rPr>
        <w:t>ansversalidad de cátedras. En el cuadro</w:t>
      </w:r>
      <w:r w:rsidR="00681282">
        <w:rPr>
          <w:rFonts w:ascii="Arial" w:eastAsia="Times New Roman" w:hAnsi="Arial" w:cs="Arial"/>
          <w:color w:val="000000"/>
        </w:rPr>
        <w:t xml:space="preserve"> 4</w:t>
      </w:r>
      <w:r w:rsidRPr="004C7C62">
        <w:rPr>
          <w:rFonts w:ascii="Arial" w:eastAsia="Times New Roman" w:hAnsi="Arial" w:cs="Arial"/>
          <w:color w:val="000000"/>
        </w:rPr>
        <w:t>, se evidencia</w:t>
      </w:r>
      <w:r w:rsidR="00C9091B">
        <w:rPr>
          <w:rFonts w:ascii="Arial" w:eastAsia="Times New Roman" w:hAnsi="Arial" w:cs="Arial"/>
          <w:color w:val="000000"/>
        </w:rPr>
        <w:t xml:space="preserve"> el desempeño de la lectura, donde </w:t>
      </w:r>
      <w:r w:rsidRPr="004C7C62">
        <w:rPr>
          <w:rFonts w:ascii="Arial" w:eastAsia="Times New Roman" w:hAnsi="Arial" w:cs="Arial"/>
          <w:color w:val="000000"/>
        </w:rPr>
        <w:t xml:space="preserve">el </w:t>
      </w:r>
      <w:r w:rsidR="00FF775B">
        <w:rPr>
          <w:rFonts w:ascii="Arial" w:eastAsia="Times New Roman" w:hAnsi="Arial" w:cs="Arial"/>
          <w:color w:val="000000"/>
        </w:rPr>
        <w:t>(</w:t>
      </w:r>
      <w:r w:rsidRPr="004C7C62">
        <w:rPr>
          <w:rFonts w:ascii="Arial" w:eastAsia="Times New Roman" w:hAnsi="Arial" w:cs="Arial"/>
          <w:color w:val="000000"/>
        </w:rPr>
        <w:t>89,5%</w:t>
      </w:r>
      <w:r w:rsidR="00FF775B">
        <w:rPr>
          <w:rFonts w:ascii="Arial" w:eastAsia="Times New Roman" w:hAnsi="Arial" w:cs="Arial"/>
          <w:color w:val="000000"/>
        </w:rPr>
        <w:t>)</w:t>
      </w:r>
      <w:r w:rsidRPr="004C7C62">
        <w:rPr>
          <w:rFonts w:ascii="Arial" w:eastAsia="Times New Roman" w:hAnsi="Arial" w:cs="Arial"/>
          <w:color w:val="000000"/>
        </w:rPr>
        <w:t xml:space="preserve"> aprobó y el </w:t>
      </w:r>
      <w:r w:rsidR="00FF775B">
        <w:rPr>
          <w:rFonts w:ascii="Arial" w:eastAsia="Times New Roman" w:hAnsi="Arial" w:cs="Arial"/>
          <w:color w:val="000000"/>
        </w:rPr>
        <w:t>(</w:t>
      </w:r>
      <w:r w:rsidRPr="004C7C62">
        <w:rPr>
          <w:rFonts w:ascii="Arial" w:eastAsia="Times New Roman" w:hAnsi="Arial" w:cs="Arial"/>
          <w:color w:val="000000"/>
        </w:rPr>
        <w:t>10,5%</w:t>
      </w:r>
      <w:r w:rsidR="00FF775B">
        <w:rPr>
          <w:rFonts w:ascii="Arial" w:eastAsia="Times New Roman" w:hAnsi="Arial" w:cs="Arial"/>
          <w:color w:val="000000"/>
        </w:rPr>
        <w:t>)</w:t>
      </w:r>
      <w:r w:rsidRPr="004C7C62">
        <w:rPr>
          <w:rFonts w:ascii="Arial" w:eastAsia="Times New Roman" w:hAnsi="Arial" w:cs="Arial"/>
          <w:color w:val="000000"/>
        </w:rPr>
        <w:t xml:space="preserve"> reprobó la asignatura de español en el primer periodo del año lectivo 2023-1.</w:t>
      </w:r>
    </w:p>
    <w:p w14:paraId="65426DBD" w14:textId="604CEE49" w:rsidR="00C47136" w:rsidRPr="001C4059" w:rsidRDefault="001C4059" w:rsidP="000D7B48">
      <w:pPr>
        <w:jc w:val="center"/>
        <w:rPr>
          <w:rFonts w:ascii="Times New Roman" w:eastAsia="Times New Roman" w:hAnsi="Times New Roman" w:cs="Times New Roman"/>
        </w:rPr>
      </w:pPr>
      <w:r>
        <w:rPr>
          <w:rFonts w:ascii="Arial" w:eastAsia="Times New Roman" w:hAnsi="Arial" w:cs="Arial"/>
          <w:b/>
          <w:bCs/>
          <w:color w:val="000000"/>
        </w:rPr>
        <w:t xml:space="preserve">Cuadro </w:t>
      </w:r>
      <w:r w:rsidR="00BF4036">
        <w:rPr>
          <w:rFonts w:ascii="Arial" w:eastAsia="Times New Roman" w:hAnsi="Arial" w:cs="Arial"/>
          <w:b/>
          <w:bCs/>
          <w:color w:val="000000"/>
        </w:rPr>
        <w:t>4</w:t>
      </w:r>
      <w:r w:rsidRPr="001C4059">
        <w:rPr>
          <w:rFonts w:ascii="Arial" w:eastAsia="Times New Roman" w:hAnsi="Arial" w:cs="Arial"/>
          <w:b/>
          <w:bCs/>
          <w:color w:val="000000"/>
        </w:rPr>
        <w:t xml:space="preserve">. </w:t>
      </w:r>
      <w:r w:rsidR="005334C0">
        <w:rPr>
          <w:rFonts w:ascii="Arial" w:eastAsia="Times New Roman" w:hAnsi="Arial" w:cs="Arial"/>
          <w:b/>
          <w:bCs/>
          <w:color w:val="000000"/>
        </w:rPr>
        <w:t>Desempeño de la lectura.</w:t>
      </w:r>
    </w:p>
    <w:tbl>
      <w:tblPr>
        <w:tblW w:w="0" w:type="auto"/>
        <w:jc w:val="center"/>
        <w:tblCellMar>
          <w:top w:w="15" w:type="dxa"/>
          <w:left w:w="15" w:type="dxa"/>
          <w:bottom w:w="15" w:type="dxa"/>
          <w:right w:w="15" w:type="dxa"/>
        </w:tblCellMar>
        <w:tblLook w:val="04A0" w:firstRow="1" w:lastRow="0" w:firstColumn="1" w:lastColumn="0" w:noHBand="0" w:noVBand="1"/>
      </w:tblPr>
      <w:tblGrid>
        <w:gridCol w:w="1402"/>
        <w:gridCol w:w="1378"/>
        <w:gridCol w:w="1598"/>
      </w:tblGrid>
      <w:tr w:rsidR="001C4059" w:rsidRPr="001C4059" w14:paraId="7B14421A" w14:textId="77777777" w:rsidTr="001C4059">
        <w:trPr>
          <w:trHeight w:val="31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8DB4E" w14:textId="77777777" w:rsidR="001C4059" w:rsidRPr="001C4059" w:rsidRDefault="005334C0" w:rsidP="001C4059">
            <w:pPr>
              <w:spacing w:after="0"/>
              <w:jc w:val="center"/>
              <w:rPr>
                <w:rFonts w:ascii="Times New Roman" w:eastAsia="Times New Roman" w:hAnsi="Times New Roman" w:cs="Times New Roman"/>
                <w:lang w:val="en-US"/>
              </w:rPr>
            </w:pPr>
            <w:r w:rsidRPr="001C4059">
              <w:rPr>
                <w:rFonts w:ascii="Arial" w:eastAsia="Times New Roman" w:hAnsi="Arial" w:cs="Arial"/>
                <w:b/>
                <w:bCs/>
                <w:color w:val="000000"/>
                <w:sz w:val="22"/>
                <w:szCs w:val="22"/>
                <w:lang w:val="en-US"/>
              </w:rPr>
              <w:t>Valoración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820B89" w14:textId="77777777" w:rsidR="001C4059" w:rsidRPr="001C4059" w:rsidRDefault="005334C0" w:rsidP="001C4059">
            <w:pPr>
              <w:spacing w:after="0"/>
              <w:jc w:val="center"/>
              <w:rPr>
                <w:rFonts w:ascii="Times New Roman" w:eastAsia="Times New Roman" w:hAnsi="Times New Roman" w:cs="Times New Roman"/>
                <w:lang w:val="en-US"/>
              </w:rPr>
            </w:pPr>
            <w:proofErr w:type="spellStart"/>
            <w:r w:rsidRPr="001C4059">
              <w:rPr>
                <w:rFonts w:ascii="Arial" w:eastAsia="Times New Roman" w:hAnsi="Arial" w:cs="Arial"/>
                <w:b/>
                <w:bCs/>
                <w:color w:val="000000"/>
                <w:sz w:val="22"/>
                <w:szCs w:val="22"/>
                <w:lang w:val="en-US"/>
              </w:rPr>
              <w:t>Frecuencia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017C8E" w14:textId="77777777" w:rsidR="001C4059" w:rsidRPr="001C4059" w:rsidRDefault="005334C0" w:rsidP="001C4059">
            <w:pPr>
              <w:spacing w:after="0"/>
              <w:jc w:val="center"/>
              <w:rPr>
                <w:rFonts w:ascii="Times New Roman" w:eastAsia="Times New Roman" w:hAnsi="Times New Roman" w:cs="Times New Roman"/>
                <w:lang w:val="en-US"/>
              </w:rPr>
            </w:pPr>
            <w:proofErr w:type="spellStart"/>
            <w:r w:rsidRPr="001C4059">
              <w:rPr>
                <w:rFonts w:ascii="Arial" w:eastAsia="Times New Roman" w:hAnsi="Arial" w:cs="Arial"/>
                <w:b/>
                <w:bCs/>
                <w:color w:val="000000"/>
                <w:sz w:val="22"/>
                <w:szCs w:val="22"/>
                <w:lang w:val="en-US"/>
              </w:rPr>
              <w:t>Porcentaje</w:t>
            </w:r>
            <w:proofErr w:type="spellEnd"/>
            <w:r w:rsidRPr="001C4059">
              <w:rPr>
                <w:rFonts w:ascii="Arial" w:eastAsia="Times New Roman" w:hAnsi="Arial" w:cs="Arial"/>
                <w:b/>
                <w:bCs/>
                <w:color w:val="000000"/>
                <w:sz w:val="22"/>
                <w:szCs w:val="22"/>
                <w:lang w:val="en-US"/>
              </w:rPr>
              <w:t xml:space="preserve"> %</w:t>
            </w:r>
          </w:p>
        </w:tc>
      </w:tr>
      <w:tr w:rsidR="001C4059" w:rsidRPr="001C4059" w14:paraId="5829454F" w14:textId="77777777" w:rsidTr="001C4059">
        <w:trPr>
          <w:trHeight w:val="47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38DC93" w14:textId="77777777" w:rsidR="001C4059" w:rsidRPr="005334C0" w:rsidRDefault="005334C0" w:rsidP="001C4059">
            <w:pPr>
              <w:spacing w:after="0"/>
              <w:jc w:val="center"/>
              <w:rPr>
                <w:rFonts w:ascii="Times New Roman" w:eastAsia="Times New Roman" w:hAnsi="Times New Roman" w:cs="Times New Roman"/>
                <w:lang w:val="en-US"/>
              </w:rPr>
            </w:pPr>
            <w:proofErr w:type="spellStart"/>
            <w:r w:rsidRPr="005334C0">
              <w:rPr>
                <w:rFonts w:ascii="Arial" w:eastAsia="Times New Roman" w:hAnsi="Arial" w:cs="Arial"/>
                <w:bCs/>
                <w:color w:val="000000"/>
                <w:sz w:val="22"/>
                <w:szCs w:val="22"/>
                <w:lang w:val="en-US"/>
              </w:rPr>
              <w:t>Aprobó</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72DA6E"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34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327E70"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89,5</w:t>
            </w:r>
          </w:p>
        </w:tc>
      </w:tr>
      <w:tr w:rsidR="001C4059" w:rsidRPr="001C4059" w14:paraId="14458E7D" w14:textId="77777777" w:rsidTr="001C4059">
        <w:trPr>
          <w:trHeight w:val="29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54D180" w14:textId="77777777" w:rsidR="001C4059" w:rsidRPr="005334C0" w:rsidRDefault="005334C0" w:rsidP="001C4059">
            <w:pPr>
              <w:spacing w:after="0"/>
              <w:jc w:val="center"/>
              <w:rPr>
                <w:rFonts w:ascii="Times New Roman" w:eastAsia="Times New Roman" w:hAnsi="Times New Roman" w:cs="Times New Roman"/>
                <w:lang w:val="en-US"/>
              </w:rPr>
            </w:pPr>
            <w:proofErr w:type="spellStart"/>
            <w:r w:rsidRPr="005334C0">
              <w:rPr>
                <w:rFonts w:ascii="Arial" w:eastAsia="Times New Roman" w:hAnsi="Arial" w:cs="Arial"/>
                <w:bCs/>
                <w:color w:val="000000"/>
                <w:sz w:val="22"/>
                <w:szCs w:val="22"/>
                <w:lang w:val="en-US"/>
              </w:rPr>
              <w:t>Reprobó</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5E142"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CF7EF0"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10,5</w:t>
            </w:r>
          </w:p>
        </w:tc>
      </w:tr>
      <w:tr w:rsidR="001C4059" w:rsidRPr="001C4059" w14:paraId="45A88459" w14:textId="77777777" w:rsidTr="001C4059">
        <w:trPr>
          <w:trHeight w:val="30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7807F5" w14:textId="77777777" w:rsidR="001C4059" w:rsidRPr="005334C0" w:rsidRDefault="005334C0" w:rsidP="001C4059">
            <w:pPr>
              <w:spacing w:after="0"/>
              <w:jc w:val="center"/>
              <w:rPr>
                <w:rFonts w:ascii="Times New Roman" w:eastAsia="Times New Roman" w:hAnsi="Times New Roman" w:cs="Times New Roman"/>
                <w:lang w:val="en-US"/>
              </w:rPr>
            </w:pPr>
            <w:r w:rsidRPr="005334C0">
              <w:rPr>
                <w:rFonts w:ascii="Arial" w:eastAsia="Times New Roman" w:hAnsi="Arial" w:cs="Arial"/>
                <w:bCs/>
                <w:color w:val="000000"/>
                <w:sz w:val="22"/>
                <w:szCs w:val="22"/>
                <w:lang w:val="en-US"/>
              </w:rPr>
              <w:t>Total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D624D5"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38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4FEF9E" w14:textId="77777777" w:rsidR="001C4059" w:rsidRPr="001C4059" w:rsidRDefault="001C4059" w:rsidP="001C4059">
            <w:pPr>
              <w:spacing w:after="0"/>
              <w:jc w:val="center"/>
              <w:rPr>
                <w:rFonts w:ascii="Times New Roman" w:eastAsia="Times New Roman" w:hAnsi="Times New Roman" w:cs="Times New Roman"/>
                <w:lang w:val="en-US"/>
              </w:rPr>
            </w:pPr>
            <w:r w:rsidRPr="001C4059">
              <w:rPr>
                <w:rFonts w:ascii="Arial" w:eastAsia="Times New Roman" w:hAnsi="Arial" w:cs="Arial"/>
                <w:color w:val="000000"/>
                <w:sz w:val="22"/>
                <w:szCs w:val="22"/>
                <w:lang w:val="en-US"/>
              </w:rPr>
              <w:t>100</w:t>
            </w:r>
          </w:p>
        </w:tc>
      </w:tr>
    </w:tbl>
    <w:p w14:paraId="6CE1E7AE" w14:textId="6BFA4EA6" w:rsidR="00EE57DB" w:rsidRDefault="00EE57DB" w:rsidP="00CB4D4E">
      <w:pPr>
        <w:rPr>
          <w:rFonts w:ascii="Arial" w:hAnsi="Arial" w:cs="Arial"/>
        </w:rPr>
      </w:pPr>
    </w:p>
    <w:p w14:paraId="0F88F5F0" w14:textId="5C2D2037" w:rsidR="00EE57DB" w:rsidRDefault="00CB4D4E" w:rsidP="00612E4E">
      <w:pPr>
        <w:rPr>
          <w:rFonts w:ascii="Arial" w:hAnsi="Arial" w:cs="Arial"/>
        </w:rPr>
      </w:pPr>
      <w:r>
        <w:rPr>
          <w:rFonts w:ascii="Arial" w:hAnsi="Arial" w:cs="Arial"/>
        </w:rPr>
        <w:t>En el cuadro 5</w:t>
      </w:r>
      <w:r w:rsidR="00CD1396">
        <w:rPr>
          <w:rFonts w:ascii="Arial" w:hAnsi="Arial" w:cs="Arial"/>
        </w:rPr>
        <w:t>, se presenta</w:t>
      </w:r>
      <w:r>
        <w:rPr>
          <w:rFonts w:ascii="Arial" w:hAnsi="Arial" w:cs="Arial"/>
        </w:rPr>
        <w:t xml:space="preserve"> la tabla de contingencia entre el sexo y el indicador T/</w:t>
      </w:r>
      <w:r w:rsidR="00105E84">
        <w:rPr>
          <w:rFonts w:ascii="Arial" w:hAnsi="Arial" w:cs="Arial"/>
        </w:rPr>
        <w:t>E. Se puede evidenciar que</w:t>
      </w:r>
      <w:r w:rsidR="00174A8B">
        <w:rPr>
          <w:rFonts w:ascii="Arial" w:hAnsi="Arial" w:cs="Arial"/>
        </w:rPr>
        <w:t xml:space="preserve">, del 100% niños y niñas evaluados, </w:t>
      </w:r>
      <w:r w:rsidR="0062660F">
        <w:rPr>
          <w:rFonts w:ascii="Arial" w:hAnsi="Arial" w:cs="Arial"/>
        </w:rPr>
        <w:t xml:space="preserve">el </w:t>
      </w:r>
      <w:r w:rsidR="00174A8B">
        <w:rPr>
          <w:rFonts w:ascii="Arial" w:hAnsi="Arial" w:cs="Arial"/>
        </w:rPr>
        <w:t>34%</w:t>
      </w:r>
      <w:r w:rsidR="00105E84">
        <w:rPr>
          <w:rFonts w:ascii="Arial" w:hAnsi="Arial" w:cs="Arial"/>
        </w:rPr>
        <w:t xml:space="preserve"> </w:t>
      </w:r>
      <w:r w:rsidR="00E321FB">
        <w:rPr>
          <w:rFonts w:ascii="Arial" w:hAnsi="Arial" w:cs="Arial"/>
        </w:rPr>
        <w:t xml:space="preserve">de las </w:t>
      </w:r>
      <w:r w:rsidR="0062660F">
        <w:rPr>
          <w:rFonts w:ascii="Arial" w:hAnsi="Arial" w:cs="Arial"/>
        </w:rPr>
        <w:t xml:space="preserve">niñas y el 63% de los niños presentaron </w:t>
      </w:r>
      <w:r w:rsidR="00105E84">
        <w:rPr>
          <w:rFonts w:ascii="Arial" w:hAnsi="Arial" w:cs="Arial"/>
        </w:rPr>
        <w:t>una talla adecu</w:t>
      </w:r>
      <w:r w:rsidR="00174A8B">
        <w:rPr>
          <w:rFonts w:ascii="Arial" w:hAnsi="Arial" w:cs="Arial"/>
        </w:rPr>
        <w:t>ada</w:t>
      </w:r>
      <w:r w:rsidR="0062660F">
        <w:rPr>
          <w:rFonts w:ascii="Arial" w:hAnsi="Arial" w:cs="Arial"/>
        </w:rPr>
        <w:t xml:space="preserve"> para la edad. Por otro lado, el </w:t>
      </w:r>
      <w:r w:rsidR="00E321FB">
        <w:rPr>
          <w:rFonts w:ascii="Arial" w:hAnsi="Arial" w:cs="Arial"/>
        </w:rPr>
        <w:t>3%</w:t>
      </w:r>
      <w:r w:rsidR="00105E84">
        <w:rPr>
          <w:rFonts w:ascii="Arial" w:hAnsi="Arial" w:cs="Arial"/>
        </w:rPr>
        <w:t xml:space="preserve"> </w:t>
      </w:r>
      <w:r w:rsidR="0062660F">
        <w:rPr>
          <w:rFonts w:ascii="Arial" w:hAnsi="Arial" w:cs="Arial"/>
        </w:rPr>
        <w:t xml:space="preserve">de los niños </w:t>
      </w:r>
      <w:r w:rsidR="00105E84">
        <w:rPr>
          <w:rFonts w:ascii="Arial" w:hAnsi="Arial" w:cs="Arial"/>
        </w:rPr>
        <w:t>pres</w:t>
      </w:r>
      <w:r w:rsidR="00E81731">
        <w:rPr>
          <w:rFonts w:ascii="Arial" w:hAnsi="Arial" w:cs="Arial"/>
        </w:rPr>
        <w:t xml:space="preserve">entó riesgo de retraso en talla. </w:t>
      </w:r>
    </w:p>
    <w:p w14:paraId="3C2C29A6" w14:textId="7E12A8C5" w:rsidR="002F751D" w:rsidRDefault="002F751D" w:rsidP="00612E4E">
      <w:pPr>
        <w:rPr>
          <w:rFonts w:ascii="Arial" w:hAnsi="Arial" w:cs="Arial"/>
        </w:rPr>
      </w:pPr>
    </w:p>
    <w:p w14:paraId="2CE17964" w14:textId="1C360179" w:rsidR="002F751D" w:rsidRDefault="002F751D" w:rsidP="00612E4E">
      <w:pPr>
        <w:rPr>
          <w:rFonts w:ascii="Arial" w:hAnsi="Arial" w:cs="Arial"/>
        </w:rPr>
      </w:pPr>
    </w:p>
    <w:p w14:paraId="5EE33042" w14:textId="77777777" w:rsidR="002F751D" w:rsidRDefault="002F751D" w:rsidP="00612E4E">
      <w:pPr>
        <w:rPr>
          <w:rFonts w:ascii="Arial" w:hAnsi="Arial" w:cs="Arial"/>
        </w:rPr>
      </w:pPr>
    </w:p>
    <w:p w14:paraId="42700678" w14:textId="77777777" w:rsidR="00612E4E" w:rsidRDefault="00612E4E" w:rsidP="00612E4E">
      <w:pPr>
        <w:rPr>
          <w:rFonts w:ascii="Arial" w:hAnsi="Arial" w:cs="Arial"/>
        </w:rPr>
      </w:pPr>
    </w:p>
    <w:p w14:paraId="74222E81" w14:textId="5702820B" w:rsidR="00A761D7" w:rsidRDefault="000562F9" w:rsidP="00E81731">
      <w:pPr>
        <w:jc w:val="center"/>
        <w:rPr>
          <w:rFonts w:ascii="Calibri" w:hAnsi="Calibri"/>
        </w:rPr>
      </w:pPr>
      <w:r w:rsidRPr="00100F5A">
        <w:rPr>
          <w:rFonts w:ascii="Arial" w:hAnsi="Arial" w:cs="Arial"/>
          <w:b/>
        </w:rPr>
        <w:lastRenderedPageBreak/>
        <w:t xml:space="preserve">Cuadro 5. </w:t>
      </w:r>
      <w:r w:rsidR="00100F5A" w:rsidRPr="00100F5A">
        <w:rPr>
          <w:rFonts w:ascii="Arial" w:hAnsi="Arial" w:cs="Arial"/>
          <w:b/>
        </w:rPr>
        <w:t>Sexo y talla para la edad (T/E)</w:t>
      </w:r>
      <w:r w:rsidR="00E81731">
        <w:rPr>
          <w:rFonts w:ascii="Arial" w:hAnsi="Arial" w:cs="Arial"/>
          <w:b/>
        </w:rPr>
        <w:t>.</w:t>
      </w:r>
      <w:r w:rsidR="00A761D7">
        <w:rPr>
          <w:b/>
        </w:rPr>
        <w:fldChar w:fldCharType="begin"/>
      </w:r>
      <w:r w:rsidR="00A761D7">
        <w:rPr>
          <w:b/>
        </w:rPr>
        <w:instrText xml:space="preserve"> LINK Excel.Sheet.12 "Libro1" "Hoja1!F1C1:F4C7" \a \f 5 \h  \* MERGEFORMAT </w:instrText>
      </w:r>
      <w:r w:rsidR="00A761D7">
        <w:rPr>
          <w:b/>
        </w:rPr>
        <w:fldChar w:fldCharType="separate"/>
      </w:r>
    </w:p>
    <w:tbl>
      <w:tblPr>
        <w:tblStyle w:val="Tablaconcuadrcula"/>
        <w:tblW w:w="8217" w:type="dxa"/>
        <w:jc w:val="center"/>
        <w:tblLook w:val="04A0" w:firstRow="1" w:lastRow="0" w:firstColumn="1" w:lastColumn="0" w:noHBand="0" w:noVBand="1"/>
      </w:tblPr>
      <w:tblGrid>
        <w:gridCol w:w="1207"/>
        <w:gridCol w:w="1056"/>
        <w:gridCol w:w="993"/>
        <w:gridCol w:w="1417"/>
        <w:gridCol w:w="1525"/>
        <w:gridCol w:w="743"/>
        <w:gridCol w:w="1341"/>
      </w:tblGrid>
      <w:tr w:rsidR="00A761D7" w:rsidRPr="00A761D7" w14:paraId="124A621D" w14:textId="77777777" w:rsidTr="00DB4133">
        <w:trPr>
          <w:trHeight w:val="290"/>
          <w:jc w:val="center"/>
        </w:trPr>
        <w:tc>
          <w:tcPr>
            <w:tcW w:w="1207" w:type="dxa"/>
            <w:noWrap/>
            <w:hideMark/>
          </w:tcPr>
          <w:p w14:paraId="0A7913B8" w14:textId="435D7A1B" w:rsidR="00A761D7" w:rsidRPr="00A761D7" w:rsidRDefault="00A761D7" w:rsidP="00A761D7">
            <w:pPr>
              <w:jc w:val="center"/>
              <w:rPr>
                <w:rFonts w:ascii="Arial" w:hAnsi="Arial"/>
                <w:b/>
              </w:rPr>
            </w:pPr>
          </w:p>
        </w:tc>
        <w:tc>
          <w:tcPr>
            <w:tcW w:w="4991" w:type="dxa"/>
            <w:gridSpan w:val="4"/>
            <w:noWrap/>
            <w:hideMark/>
          </w:tcPr>
          <w:p w14:paraId="61F64080" w14:textId="77777777" w:rsidR="00A761D7" w:rsidRPr="00A761D7" w:rsidRDefault="00A761D7">
            <w:pPr>
              <w:jc w:val="center"/>
              <w:rPr>
                <w:rFonts w:ascii="Arial" w:hAnsi="Arial"/>
                <w:b/>
                <w:bCs/>
              </w:rPr>
            </w:pPr>
            <w:r w:rsidRPr="00A761D7">
              <w:rPr>
                <w:rFonts w:ascii="Arial" w:hAnsi="Arial"/>
                <w:b/>
                <w:bCs/>
              </w:rPr>
              <w:t>Indicador talla para la edad (T/E)</w:t>
            </w:r>
          </w:p>
        </w:tc>
        <w:tc>
          <w:tcPr>
            <w:tcW w:w="743" w:type="dxa"/>
            <w:noWrap/>
            <w:hideMark/>
          </w:tcPr>
          <w:p w14:paraId="3F15535B" w14:textId="77777777" w:rsidR="00A761D7" w:rsidRPr="00A761D7" w:rsidRDefault="00A761D7">
            <w:pPr>
              <w:jc w:val="center"/>
              <w:rPr>
                <w:rFonts w:ascii="Arial" w:hAnsi="Arial"/>
                <w:b/>
                <w:bCs/>
              </w:rPr>
            </w:pPr>
          </w:p>
        </w:tc>
        <w:tc>
          <w:tcPr>
            <w:tcW w:w="1276" w:type="dxa"/>
            <w:noWrap/>
            <w:hideMark/>
          </w:tcPr>
          <w:p w14:paraId="302B9045" w14:textId="77777777" w:rsidR="00A761D7" w:rsidRPr="00A761D7" w:rsidRDefault="00A761D7" w:rsidP="00A761D7">
            <w:pPr>
              <w:jc w:val="center"/>
              <w:rPr>
                <w:rFonts w:ascii="Arial" w:hAnsi="Arial"/>
                <w:b/>
              </w:rPr>
            </w:pPr>
          </w:p>
        </w:tc>
      </w:tr>
      <w:tr w:rsidR="00A761D7" w:rsidRPr="00A761D7" w14:paraId="3C0D9F6C" w14:textId="77777777" w:rsidTr="00DB4133">
        <w:trPr>
          <w:trHeight w:val="582"/>
          <w:jc w:val="center"/>
        </w:trPr>
        <w:tc>
          <w:tcPr>
            <w:tcW w:w="1207" w:type="dxa"/>
            <w:noWrap/>
            <w:hideMark/>
          </w:tcPr>
          <w:p w14:paraId="4AA2AB1B" w14:textId="77777777" w:rsidR="00A761D7" w:rsidRPr="00A761D7" w:rsidRDefault="00A761D7">
            <w:pPr>
              <w:jc w:val="center"/>
              <w:rPr>
                <w:rFonts w:ascii="Arial" w:hAnsi="Arial"/>
                <w:b/>
                <w:bCs/>
              </w:rPr>
            </w:pPr>
            <w:r w:rsidRPr="00A761D7">
              <w:rPr>
                <w:rFonts w:ascii="Arial" w:hAnsi="Arial"/>
                <w:b/>
                <w:bCs/>
              </w:rPr>
              <w:t>Sexo</w:t>
            </w:r>
          </w:p>
        </w:tc>
        <w:tc>
          <w:tcPr>
            <w:tcW w:w="2049" w:type="dxa"/>
            <w:gridSpan w:val="2"/>
            <w:hideMark/>
          </w:tcPr>
          <w:p w14:paraId="5D8B09F7" w14:textId="77777777" w:rsidR="00A761D7" w:rsidRPr="00A761D7" w:rsidRDefault="00A761D7">
            <w:pPr>
              <w:jc w:val="center"/>
              <w:rPr>
                <w:rFonts w:ascii="Arial" w:hAnsi="Arial"/>
                <w:b/>
                <w:bCs/>
              </w:rPr>
            </w:pPr>
            <w:r w:rsidRPr="00A761D7">
              <w:rPr>
                <w:rFonts w:ascii="Arial" w:hAnsi="Arial"/>
                <w:b/>
                <w:bCs/>
              </w:rPr>
              <w:t>Riesgo de retraso en talla</w:t>
            </w:r>
          </w:p>
        </w:tc>
        <w:tc>
          <w:tcPr>
            <w:tcW w:w="2942" w:type="dxa"/>
            <w:gridSpan w:val="2"/>
            <w:hideMark/>
          </w:tcPr>
          <w:p w14:paraId="3A0A3CCC" w14:textId="77777777" w:rsidR="00A761D7" w:rsidRPr="00A761D7" w:rsidRDefault="00A761D7">
            <w:pPr>
              <w:jc w:val="center"/>
              <w:rPr>
                <w:rFonts w:ascii="Arial" w:hAnsi="Arial"/>
                <w:b/>
                <w:bCs/>
              </w:rPr>
            </w:pPr>
            <w:r w:rsidRPr="00A761D7">
              <w:rPr>
                <w:rFonts w:ascii="Arial" w:hAnsi="Arial"/>
                <w:b/>
                <w:bCs/>
              </w:rPr>
              <w:t>Talla adecuada para la edad</w:t>
            </w:r>
          </w:p>
        </w:tc>
        <w:tc>
          <w:tcPr>
            <w:tcW w:w="743" w:type="dxa"/>
            <w:noWrap/>
            <w:hideMark/>
          </w:tcPr>
          <w:p w14:paraId="35CB1F73" w14:textId="77777777" w:rsidR="00A761D7" w:rsidRPr="00A761D7" w:rsidRDefault="00A761D7">
            <w:pPr>
              <w:jc w:val="center"/>
              <w:rPr>
                <w:rFonts w:ascii="Arial" w:hAnsi="Arial"/>
                <w:b/>
                <w:bCs/>
              </w:rPr>
            </w:pPr>
            <w:r w:rsidRPr="00A761D7">
              <w:rPr>
                <w:rFonts w:ascii="Arial" w:hAnsi="Arial"/>
                <w:b/>
                <w:bCs/>
              </w:rPr>
              <w:t>Total</w:t>
            </w:r>
          </w:p>
        </w:tc>
        <w:tc>
          <w:tcPr>
            <w:tcW w:w="1276" w:type="dxa"/>
            <w:noWrap/>
            <w:hideMark/>
          </w:tcPr>
          <w:p w14:paraId="4C82413D" w14:textId="77777777" w:rsidR="00A761D7" w:rsidRPr="00A761D7" w:rsidRDefault="00A761D7" w:rsidP="00A761D7">
            <w:pPr>
              <w:jc w:val="center"/>
              <w:rPr>
                <w:rFonts w:ascii="Arial" w:hAnsi="Arial"/>
                <w:b/>
                <w:bCs/>
              </w:rPr>
            </w:pPr>
            <w:r w:rsidRPr="00A761D7">
              <w:rPr>
                <w:rFonts w:ascii="Arial" w:hAnsi="Arial"/>
                <w:b/>
                <w:bCs/>
              </w:rPr>
              <w:t>Porcentaje</w:t>
            </w:r>
          </w:p>
        </w:tc>
      </w:tr>
      <w:tr w:rsidR="00DB4133" w:rsidRPr="00A761D7" w14:paraId="2DCA3593" w14:textId="77777777" w:rsidTr="00DB4133">
        <w:trPr>
          <w:trHeight w:val="290"/>
          <w:jc w:val="center"/>
        </w:trPr>
        <w:tc>
          <w:tcPr>
            <w:tcW w:w="1207" w:type="dxa"/>
            <w:noWrap/>
            <w:hideMark/>
          </w:tcPr>
          <w:p w14:paraId="71A9B90A" w14:textId="77777777" w:rsidR="00A761D7" w:rsidRPr="00A761D7" w:rsidRDefault="00A761D7">
            <w:pPr>
              <w:jc w:val="center"/>
              <w:rPr>
                <w:rFonts w:ascii="Arial" w:hAnsi="Arial"/>
              </w:rPr>
            </w:pPr>
            <w:r w:rsidRPr="00A761D7">
              <w:rPr>
                <w:rFonts w:ascii="Arial" w:hAnsi="Arial"/>
              </w:rPr>
              <w:t>Masculino</w:t>
            </w:r>
          </w:p>
        </w:tc>
        <w:tc>
          <w:tcPr>
            <w:tcW w:w="1056" w:type="dxa"/>
            <w:noWrap/>
            <w:hideMark/>
          </w:tcPr>
          <w:p w14:paraId="172CA76D" w14:textId="3D3D3C9B" w:rsidR="00A761D7" w:rsidRPr="00A761D7" w:rsidRDefault="001D5BBB">
            <w:pPr>
              <w:jc w:val="center"/>
              <w:rPr>
                <w:rFonts w:ascii="Arial" w:hAnsi="Arial"/>
              </w:rPr>
            </w:pPr>
            <w:r>
              <w:rPr>
                <w:rFonts w:ascii="Arial" w:hAnsi="Arial"/>
              </w:rPr>
              <w:t>1</w:t>
            </w:r>
          </w:p>
        </w:tc>
        <w:tc>
          <w:tcPr>
            <w:tcW w:w="993" w:type="dxa"/>
            <w:noWrap/>
            <w:hideMark/>
          </w:tcPr>
          <w:p w14:paraId="271FBE91" w14:textId="451B42A8" w:rsidR="00A761D7" w:rsidRPr="00A761D7" w:rsidRDefault="001D5BBB">
            <w:pPr>
              <w:jc w:val="center"/>
              <w:rPr>
                <w:rFonts w:ascii="Arial" w:hAnsi="Arial"/>
              </w:rPr>
            </w:pPr>
            <w:r>
              <w:rPr>
                <w:rFonts w:ascii="Arial" w:hAnsi="Arial"/>
              </w:rPr>
              <w:t>3%</w:t>
            </w:r>
          </w:p>
        </w:tc>
        <w:tc>
          <w:tcPr>
            <w:tcW w:w="1417" w:type="dxa"/>
            <w:noWrap/>
            <w:hideMark/>
          </w:tcPr>
          <w:p w14:paraId="07DE7C79" w14:textId="55801A2D" w:rsidR="00A761D7" w:rsidRPr="00A761D7" w:rsidRDefault="001D5BBB">
            <w:pPr>
              <w:jc w:val="center"/>
              <w:rPr>
                <w:rFonts w:ascii="Arial" w:hAnsi="Arial"/>
              </w:rPr>
            </w:pPr>
            <w:r>
              <w:rPr>
                <w:rFonts w:ascii="Arial" w:hAnsi="Arial"/>
              </w:rPr>
              <w:t>24</w:t>
            </w:r>
          </w:p>
        </w:tc>
        <w:tc>
          <w:tcPr>
            <w:tcW w:w="1525" w:type="dxa"/>
            <w:noWrap/>
            <w:hideMark/>
          </w:tcPr>
          <w:p w14:paraId="7D59DF7B" w14:textId="71CC1BAC" w:rsidR="00A761D7" w:rsidRPr="00A761D7" w:rsidRDefault="001D5BBB">
            <w:pPr>
              <w:jc w:val="center"/>
              <w:rPr>
                <w:rFonts w:ascii="Arial" w:hAnsi="Arial"/>
              </w:rPr>
            </w:pPr>
            <w:r>
              <w:rPr>
                <w:rFonts w:ascii="Arial" w:hAnsi="Arial"/>
              </w:rPr>
              <w:t>63%</w:t>
            </w:r>
          </w:p>
        </w:tc>
        <w:tc>
          <w:tcPr>
            <w:tcW w:w="743" w:type="dxa"/>
            <w:vMerge w:val="restart"/>
            <w:noWrap/>
            <w:hideMark/>
          </w:tcPr>
          <w:p w14:paraId="7BDF745B" w14:textId="77777777" w:rsidR="00A761D7" w:rsidRPr="00A761D7" w:rsidRDefault="00A761D7">
            <w:pPr>
              <w:jc w:val="center"/>
              <w:rPr>
                <w:rFonts w:ascii="Arial" w:hAnsi="Arial"/>
              </w:rPr>
            </w:pPr>
            <w:r w:rsidRPr="00A761D7">
              <w:rPr>
                <w:rFonts w:ascii="Arial" w:hAnsi="Arial"/>
              </w:rPr>
              <w:t>38</w:t>
            </w:r>
          </w:p>
        </w:tc>
        <w:tc>
          <w:tcPr>
            <w:tcW w:w="1276" w:type="dxa"/>
            <w:vMerge w:val="restart"/>
            <w:noWrap/>
            <w:hideMark/>
          </w:tcPr>
          <w:p w14:paraId="467FBEDE" w14:textId="77777777" w:rsidR="00A761D7" w:rsidRPr="00A761D7" w:rsidRDefault="00A761D7">
            <w:pPr>
              <w:jc w:val="center"/>
              <w:rPr>
                <w:rFonts w:ascii="Arial" w:hAnsi="Arial"/>
              </w:rPr>
            </w:pPr>
            <w:r w:rsidRPr="00A761D7">
              <w:rPr>
                <w:rFonts w:ascii="Arial" w:hAnsi="Arial"/>
              </w:rPr>
              <w:t>100%</w:t>
            </w:r>
          </w:p>
        </w:tc>
      </w:tr>
      <w:tr w:rsidR="00DB4133" w:rsidRPr="00A761D7" w14:paraId="4E26D8F1" w14:textId="77777777" w:rsidTr="00DB4133">
        <w:trPr>
          <w:trHeight w:val="290"/>
          <w:jc w:val="center"/>
        </w:trPr>
        <w:tc>
          <w:tcPr>
            <w:tcW w:w="1207" w:type="dxa"/>
            <w:noWrap/>
            <w:hideMark/>
          </w:tcPr>
          <w:p w14:paraId="41760399" w14:textId="77777777" w:rsidR="00A761D7" w:rsidRPr="00A761D7" w:rsidRDefault="00A761D7">
            <w:pPr>
              <w:jc w:val="center"/>
              <w:rPr>
                <w:rFonts w:ascii="Arial" w:hAnsi="Arial"/>
              </w:rPr>
            </w:pPr>
            <w:r w:rsidRPr="00A761D7">
              <w:rPr>
                <w:rFonts w:ascii="Arial" w:hAnsi="Arial"/>
              </w:rPr>
              <w:t>Femenino</w:t>
            </w:r>
          </w:p>
        </w:tc>
        <w:tc>
          <w:tcPr>
            <w:tcW w:w="1056" w:type="dxa"/>
            <w:noWrap/>
            <w:hideMark/>
          </w:tcPr>
          <w:p w14:paraId="6774CB16" w14:textId="77777777" w:rsidR="00A761D7" w:rsidRPr="00A761D7" w:rsidRDefault="00A761D7">
            <w:pPr>
              <w:jc w:val="center"/>
              <w:rPr>
                <w:rFonts w:ascii="Arial" w:hAnsi="Arial"/>
                <w:b/>
              </w:rPr>
            </w:pPr>
            <w:r w:rsidRPr="00A761D7">
              <w:rPr>
                <w:rFonts w:ascii="Arial" w:hAnsi="Arial"/>
                <w:b/>
              </w:rPr>
              <w:t> </w:t>
            </w:r>
          </w:p>
        </w:tc>
        <w:tc>
          <w:tcPr>
            <w:tcW w:w="993" w:type="dxa"/>
            <w:noWrap/>
            <w:hideMark/>
          </w:tcPr>
          <w:p w14:paraId="06A00847" w14:textId="77777777" w:rsidR="00A761D7" w:rsidRPr="00A761D7" w:rsidRDefault="00A761D7">
            <w:pPr>
              <w:jc w:val="center"/>
              <w:rPr>
                <w:rFonts w:ascii="Arial" w:hAnsi="Arial"/>
                <w:b/>
              </w:rPr>
            </w:pPr>
            <w:r w:rsidRPr="00A761D7">
              <w:rPr>
                <w:rFonts w:ascii="Arial" w:hAnsi="Arial"/>
                <w:b/>
              </w:rPr>
              <w:t> </w:t>
            </w:r>
          </w:p>
        </w:tc>
        <w:tc>
          <w:tcPr>
            <w:tcW w:w="1417" w:type="dxa"/>
            <w:noWrap/>
            <w:hideMark/>
          </w:tcPr>
          <w:p w14:paraId="446A33E1" w14:textId="0A606AAA" w:rsidR="00A761D7" w:rsidRPr="00A761D7" w:rsidRDefault="001D5BBB">
            <w:pPr>
              <w:jc w:val="center"/>
              <w:rPr>
                <w:rFonts w:ascii="Arial" w:hAnsi="Arial"/>
              </w:rPr>
            </w:pPr>
            <w:r>
              <w:rPr>
                <w:rFonts w:ascii="Arial" w:hAnsi="Arial"/>
              </w:rPr>
              <w:t>13</w:t>
            </w:r>
          </w:p>
        </w:tc>
        <w:tc>
          <w:tcPr>
            <w:tcW w:w="1525" w:type="dxa"/>
            <w:noWrap/>
            <w:hideMark/>
          </w:tcPr>
          <w:p w14:paraId="39551F66" w14:textId="773516BA" w:rsidR="00A761D7" w:rsidRPr="00A761D7" w:rsidRDefault="001D5BBB">
            <w:pPr>
              <w:jc w:val="center"/>
              <w:rPr>
                <w:rFonts w:ascii="Arial" w:hAnsi="Arial"/>
              </w:rPr>
            </w:pPr>
            <w:r>
              <w:rPr>
                <w:rFonts w:ascii="Arial" w:hAnsi="Arial"/>
              </w:rPr>
              <w:t>34%</w:t>
            </w:r>
          </w:p>
        </w:tc>
        <w:tc>
          <w:tcPr>
            <w:tcW w:w="743" w:type="dxa"/>
            <w:vMerge/>
            <w:hideMark/>
          </w:tcPr>
          <w:p w14:paraId="11A24BAC" w14:textId="77777777" w:rsidR="00A761D7" w:rsidRPr="00A761D7" w:rsidRDefault="00A761D7" w:rsidP="00A761D7">
            <w:pPr>
              <w:jc w:val="center"/>
              <w:rPr>
                <w:b/>
              </w:rPr>
            </w:pPr>
          </w:p>
        </w:tc>
        <w:tc>
          <w:tcPr>
            <w:tcW w:w="1276" w:type="dxa"/>
            <w:vMerge/>
            <w:hideMark/>
          </w:tcPr>
          <w:p w14:paraId="1A3DC121" w14:textId="77777777" w:rsidR="00A761D7" w:rsidRPr="00A761D7" w:rsidRDefault="00A761D7" w:rsidP="00A761D7">
            <w:pPr>
              <w:jc w:val="center"/>
              <w:rPr>
                <w:b/>
              </w:rPr>
            </w:pPr>
          </w:p>
        </w:tc>
      </w:tr>
    </w:tbl>
    <w:p w14:paraId="50514193" w14:textId="6FBF24C0" w:rsidR="007075EC" w:rsidRPr="00A761D7" w:rsidRDefault="00A761D7" w:rsidP="00A761D7">
      <w:pPr>
        <w:jc w:val="center"/>
        <w:rPr>
          <w:rFonts w:ascii="Arial" w:hAnsi="Arial" w:cs="Arial"/>
          <w:b/>
        </w:rPr>
      </w:pPr>
      <w:r>
        <w:rPr>
          <w:b/>
        </w:rPr>
        <w:fldChar w:fldCharType="end"/>
      </w:r>
      <w:r w:rsidR="00E81731">
        <w:rPr>
          <w:b/>
        </w:rPr>
        <w:fldChar w:fldCharType="begin"/>
      </w:r>
      <w:r w:rsidR="00E81731" w:rsidRPr="00100F5A">
        <w:rPr>
          <w:b/>
        </w:rPr>
        <w:instrText xml:space="preserve"> LINK Excel.SheetBinaryMacroEnabled.12 "C:\\Users\\iamba\\AppData\\Roaming\\Microsoft\\Excel\\Libro1 (version 1).xlsb" "Hoja1!F1C1:F4C6" \a \f 4 \h  \* MERGEFORMAT </w:instrText>
      </w:r>
      <w:r w:rsidR="00000000">
        <w:rPr>
          <w:b/>
        </w:rPr>
        <w:fldChar w:fldCharType="separate"/>
      </w:r>
      <w:r w:rsidR="00E81731">
        <w:fldChar w:fldCharType="end"/>
      </w:r>
      <w:r w:rsidR="00E81731">
        <w:rPr>
          <w:rFonts w:ascii="Arial" w:hAnsi="Arial" w:cs="Arial"/>
        </w:rPr>
        <w:t xml:space="preserve"> </w:t>
      </w:r>
      <w:r w:rsidR="00105E84">
        <w:rPr>
          <w:rFonts w:ascii="Arial" w:hAnsi="Arial" w:cs="Arial"/>
        </w:rPr>
        <w:t xml:space="preserve"> </w:t>
      </w:r>
    </w:p>
    <w:p w14:paraId="273B7E8B" w14:textId="7E5B964A" w:rsidR="00504A51" w:rsidRDefault="00CD1396" w:rsidP="00E81731">
      <w:pPr>
        <w:rPr>
          <w:rFonts w:ascii="Arial" w:hAnsi="Arial" w:cs="Arial"/>
        </w:rPr>
      </w:pPr>
      <w:r>
        <w:rPr>
          <w:rFonts w:ascii="Arial" w:hAnsi="Arial" w:cs="Arial"/>
        </w:rPr>
        <w:t>En el cuadro 6, se presenta la tabla de contingencia entre el sexo y el indicador IMC/E</w:t>
      </w:r>
      <w:r w:rsidR="00E321FB">
        <w:rPr>
          <w:rFonts w:ascii="Arial" w:hAnsi="Arial" w:cs="Arial"/>
        </w:rPr>
        <w:t xml:space="preserve">. Se puede observar que, </w:t>
      </w:r>
      <w:r w:rsidR="0062660F">
        <w:rPr>
          <w:rFonts w:ascii="Arial" w:hAnsi="Arial" w:cs="Arial"/>
        </w:rPr>
        <w:t xml:space="preserve">el </w:t>
      </w:r>
      <w:r w:rsidR="00E321FB">
        <w:rPr>
          <w:rFonts w:ascii="Arial" w:hAnsi="Arial" w:cs="Arial"/>
        </w:rPr>
        <w:t>13%</w:t>
      </w:r>
      <w:r w:rsidR="00105E84">
        <w:rPr>
          <w:rFonts w:ascii="Arial" w:hAnsi="Arial" w:cs="Arial"/>
        </w:rPr>
        <w:t xml:space="preserve"> </w:t>
      </w:r>
      <w:r w:rsidR="00E321FB">
        <w:rPr>
          <w:rFonts w:ascii="Arial" w:hAnsi="Arial" w:cs="Arial"/>
        </w:rPr>
        <w:t xml:space="preserve">de los </w:t>
      </w:r>
      <w:r w:rsidR="00105E84">
        <w:rPr>
          <w:rFonts w:ascii="Arial" w:hAnsi="Arial" w:cs="Arial"/>
        </w:rPr>
        <w:t>niños pr</w:t>
      </w:r>
      <w:r w:rsidR="0062660F">
        <w:rPr>
          <w:rFonts w:ascii="Arial" w:hAnsi="Arial" w:cs="Arial"/>
        </w:rPr>
        <w:t xml:space="preserve">esentó riesgo de delgadez, </w:t>
      </w:r>
      <w:r w:rsidR="00E321FB">
        <w:rPr>
          <w:rFonts w:ascii="Arial" w:hAnsi="Arial" w:cs="Arial"/>
        </w:rPr>
        <w:t>40%</w:t>
      </w:r>
      <w:r w:rsidR="0062660F">
        <w:rPr>
          <w:rFonts w:ascii="Arial" w:hAnsi="Arial" w:cs="Arial"/>
        </w:rPr>
        <w:t xml:space="preserve"> </w:t>
      </w:r>
      <w:r w:rsidR="00E321FB">
        <w:rPr>
          <w:rFonts w:ascii="Arial" w:hAnsi="Arial" w:cs="Arial"/>
        </w:rPr>
        <w:t>un IMC adecuado, 8% sobrepeso y 5%</w:t>
      </w:r>
      <w:r w:rsidR="0062660F">
        <w:rPr>
          <w:rFonts w:ascii="Arial" w:hAnsi="Arial" w:cs="Arial"/>
        </w:rPr>
        <w:t xml:space="preserve"> </w:t>
      </w:r>
      <w:r w:rsidR="00E321FB">
        <w:rPr>
          <w:rFonts w:ascii="Arial" w:hAnsi="Arial" w:cs="Arial"/>
        </w:rPr>
        <w:t xml:space="preserve">obesidad, mientras que </w:t>
      </w:r>
      <w:r w:rsidR="0062660F">
        <w:rPr>
          <w:rFonts w:ascii="Arial" w:hAnsi="Arial" w:cs="Arial"/>
        </w:rPr>
        <w:t xml:space="preserve">el </w:t>
      </w:r>
      <w:r w:rsidR="00E321FB">
        <w:rPr>
          <w:rFonts w:ascii="Arial" w:hAnsi="Arial" w:cs="Arial"/>
        </w:rPr>
        <w:t>24%</w:t>
      </w:r>
      <w:r w:rsidR="00105E84">
        <w:rPr>
          <w:rFonts w:ascii="Arial" w:hAnsi="Arial" w:cs="Arial"/>
        </w:rPr>
        <w:t xml:space="preserve"> </w:t>
      </w:r>
      <w:r w:rsidR="0062660F">
        <w:rPr>
          <w:rFonts w:ascii="Arial" w:hAnsi="Arial" w:cs="Arial"/>
        </w:rPr>
        <w:t xml:space="preserve">de las </w:t>
      </w:r>
      <w:r w:rsidR="00105E84">
        <w:rPr>
          <w:rFonts w:ascii="Arial" w:hAnsi="Arial" w:cs="Arial"/>
        </w:rPr>
        <w:t>niña</w:t>
      </w:r>
      <w:r w:rsidR="0062660F">
        <w:rPr>
          <w:rFonts w:ascii="Arial" w:hAnsi="Arial" w:cs="Arial"/>
        </w:rPr>
        <w:t>s presentó</w:t>
      </w:r>
      <w:r w:rsidR="00E321FB">
        <w:rPr>
          <w:rFonts w:ascii="Arial" w:hAnsi="Arial" w:cs="Arial"/>
        </w:rPr>
        <w:t xml:space="preserve"> un IMC adecuado, 5% sobrepeso, 5%</w:t>
      </w:r>
      <w:r w:rsidR="00105E84">
        <w:rPr>
          <w:rFonts w:ascii="Arial" w:hAnsi="Arial" w:cs="Arial"/>
        </w:rPr>
        <w:t xml:space="preserve"> obesidad y ninguna presentó riesgo de delgadez</w:t>
      </w:r>
      <w:r w:rsidR="00E81731">
        <w:rPr>
          <w:rFonts w:ascii="Arial" w:hAnsi="Arial" w:cs="Arial"/>
        </w:rPr>
        <w:t>.</w:t>
      </w:r>
    </w:p>
    <w:p w14:paraId="1AA19709" w14:textId="77777777" w:rsidR="000B137A" w:rsidRPr="000B137A" w:rsidRDefault="000B137A" w:rsidP="00E81731">
      <w:pPr>
        <w:rPr>
          <w:rFonts w:ascii="Arial" w:hAnsi="Arial" w:cs="Arial"/>
        </w:rPr>
      </w:pPr>
    </w:p>
    <w:p w14:paraId="4886F674" w14:textId="14B4B86E" w:rsidR="00504A51" w:rsidRPr="005037AC" w:rsidRDefault="00A42695" w:rsidP="00504A51">
      <w:pPr>
        <w:jc w:val="center"/>
        <w:rPr>
          <w:rFonts w:ascii="Arial" w:eastAsia="Times New Roman" w:hAnsi="Arial" w:cs="Arial"/>
          <w:b/>
          <w:color w:val="000000"/>
        </w:rPr>
      </w:pPr>
      <w:r w:rsidRPr="005037AC">
        <w:rPr>
          <w:rFonts w:ascii="Arial" w:hAnsi="Arial" w:cs="Arial"/>
          <w:b/>
        </w:rPr>
        <w:t xml:space="preserve">Cuadro 6. </w:t>
      </w:r>
      <w:r w:rsidR="00100F5A" w:rsidRPr="005037AC">
        <w:rPr>
          <w:rFonts w:ascii="Arial" w:hAnsi="Arial" w:cs="Arial"/>
          <w:b/>
        </w:rPr>
        <w:t xml:space="preserve">Sexo e </w:t>
      </w:r>
      <w:r w:rsidR="00100F5A" w:rsidRPr="005037AC">
        <w:rPr>
          <w:rFonts w:ascii="Arial" w:eastAsia="Times New Roman" w:hAnsi="Arial" w:cs="Arial"/>
          <w:b/>
          <w:color w:val="000000"/>
        </w:rPr>
        <w:t>índice de masa corporal para la edad (IMC/E</w:t>
      </w:r>
      <w:r w:rsidR="00E81731" w:rsidRPr="005037AC">
        <w:rPr>
          <w:rFonts w:ascii="Arial" w:eastAsia="Times New Roman" w:hAnsi="Arial" w:cs="Arial"/>
          <w:b/>
          <w:color w:val="000000"/>
        </w:rPr>
        <w:t>).</w:t>
      </w:r>
      <w:r w:rsidR="00504A51">
        <w:rPr>
          <w:rFonts w:ascii="Arial" w:eastAsia="Times New Roman" w:hAnsi="Arial" w:cs="Arial"/>
          <w:b/>
          <w:color w:val="000000"/>
        </w:rPr>
        <w:fldChar w:fldCharType="begin"/>
      </w:r>
      <w:r w:rsidR="00504A51" w:rsidRPr="005037AC">
        <w:rPr>
          <w:rFonts w:ascii="Arial" w:eastAsia="Times New Roman" w:hAnsi="Arial" w:cs="Arial"/>
          <w:b/>
          <w:color w:val="000000"/>
        </w:rPr>
        <w:instrText xml:space="preserve"> LINK Excel.Sheet.12 "Libro1" "Hoja1!F1C10:F4C20" \a \f 5 \h  \* MERGEFORMAT </w:instrText>
      </w:r>
      <w:r w:rsidR="00504A51">
        <w:rPr>
          <w:rFonts w:ascii="Arial" w:eastAsia="Times New Roman" w:hAnsi="Arial" w:cs="Arial"/>
          <w:b/>
          <w:color w:val="000000"/>
        </w:rPr>
        <w:fldChar w:fldCharType="separate"/>
      </w:r>
    </w:p>
    <w:tbl>
      <w:tblPr>
        <w:tblStyle w:val="Tablaconcuadrcula"/>
        <w:tblW w:w="8610" w:type="dxa"/>
        <w:jc w:val="center"/>
        <w:tblLook w:val="04A0" w:firstRow="1" w:lastRow="0" w:firstColumn="1" w:lastColumn="0" w:noHBand="0" w:noVBand="1"/>
      </w:tblPr>
      <w:tblGrid>
        <w:gridCol w:w="1292"/>
        <w:gridCol w:w="489"/>
        <w:gridCol w:w="850"/>
        <w:gridCol w:w="486"/>
        <w:gridCol w:w="794"/>
        <w:gridCol w:w="579"/>
        <w:gridCol w:w="774"/>
        <w:gridCol w:w="507"/>
        <w:gridCol w:w="712"/>
        <w:gridCol w:w="786"/>
        <w:gridCol w:w="1341"/>
      </w:tblGrid>
      <w:tr w:rsidR="00504A51" w:rsidRPr="00504A51" w14:paraId="67474757" w14:textId="77777777" w:rsidTr="00DB4133">
        <w:trPr>
          <w:trHeight w:val="157"/>
          <w:jc w:val="center"/>
        </w:trPr>
        <w:tc>
          <w:tcPr>
            <w:tcW w:w="1292" w:type="dxa"/>
            <w:noWrap/>
            <w:hideMark/>
          </w:tcPr>
          <w:p w14:paraId="7A5023ED" w14:textId="4C49DBED" w:rsidR="00504A51" w:rsidRPr="00504A51" w:rsidRDefault="00504A51" w:rsidP="00504A51">
            <w:pPr>
              <w:jc w:val="center"/>
              <w:rPr>
                <w:rFonts w:ascii="Arial" w:eastAsia="Times New Roman" w:hAnsi="Arial"/>
                <w:b/>
                <w:bCs/>
                <w:color w:val="000000"/>
              </w:rPr>
            </w:pPr>
            <w:r w:rsidRPr="00504A51">
              <w:rPr>
                <w:rFonts w:ascii="Arial" w:eastAsia="Times New Roman" w:hAnsi="Arial"/>
                <w:b/>
                <w:bCs/>
                <w:color w:val="000000"/>
              </w:rPr>
              <w:t> </w:t>
            </w:r>
          </w:p>
        </w:tc>
        <w:tc>
          <w:tcPr>
            <w:tcW w:w="5191" w:type="dxa"/>
            <w:gridSpan w:val="8"/>
            <w:noWrap/>
            <w:hideMark/>
          </w:tcPr>
          <w:p w14:paraId="6F7F35E7"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Indicador índice de masa corporal para la edad (IMC/E)</w:t>
            </w:r>
          </w:p>
        </w:tc>
        <w:tc>
          <w:tcPr>
            <w:tcW w:w="786" w:type="dxa"/>
            <w:noWrap/>
            <w:hideMark/>
          </w:tcPr>
          <w:p w14:paraId="7E43D407" w14:textId="77777777" w:rsidR="00504A51" w:rsidRPr="00504A51" w:rsidRDefault="00504A51" w:rsidP="00504A51">
            <w:pPr>
              <w:jc w:val="center"/>
              <w:rPr>
                <w:rFonts w:ascii="Arial" w:eastAsia="Times New Roman" w:hAnsi="Arial"/>
                <w:b/>
                <w:bCs/>
                <w:color w:val="000000"/>
              </w:rPr>
            </w:pPr>
            <w:r w:rsidRPr="00504A51">
              <w:rPr>
                <w:rFonts w:ascii="Arial" w:eastAsia="Times New Roman" w:hAnsi="Arial"/>
                <w:b/>
                <w:bCs/>
                <w:color w:val="000000"/>
              </w:rPr>
              <w:t> </w:t>
            </w:r>
          </w:p>
        </w:tc>
        <w:tc>
          <w:tcPr>
            <w:tcW w:w="1341" w:type="dxa"/>
            <w:noWrap/>
            <w:hideMark/>
          </w:tcPr>
          <w:p w14:paraId="0B2A0D27" w14:textId="77777777" w:rsidR="00504A51" w:rsidRPr="00504A51" w:rsidRDefault="00504A51" w:rsidP="00504A51">
            <w:pPr>
              <w:jc w:val="center"/>
              <w:rPr>
                <w:rFonts w:ascii="Arial" w:eastAsia="Times New Roman" w:hAnsi="Arial"/>
                <w:b/>
                <w:bCs/>
                <w:color w:val="000000"/>
              </w:rPr>
            </w:pPr>
          </w:p>
        </w:tc>
      </w:tr>
      <w:tr w:rsidR="00504A51" w:rsidRPr="00504A51" w14:paraId="25C24CB3" w14:textId="77777777" w:rsidTr="00DB4133">
        <w:trPr>
          <w:trHeight w:val="615"/>
          <w:jc w:val="center"/>
        </w:trPr>
        <w:tc>
          <w:tcPr>
            <w:tcW w:w="1292" w:type="dxa"/>
            <w:noWrap/>
            <w:hideMark/>
          </w:tcPr>
          <w:p w14:paraId="3488BAF5"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Sexo</w:t>
            </w:r>
          </w:p>
        </w:tc>
        <w:tc>
          <w:tcPr>
            <w:tcW w:w="1339" w:type="dxa"/>
            <w:gridSpan w:val="2"/>
            <w:noWrap/>
            <w:hideMark/>
          </w:tcPr>
          <w:p w14:paraId="7C79277C"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Riesgo de delgadez</w:t>
            </w:r>
          </w:p>
        </w:tc>
        <w:tc>
          <w:tcPr>
            <w:tcW w:w="1280" w:type="dxa"/>
            <w:gridSpan w:val="2"/>
            <w:noWrap/>
            <w:hideMark/>
          </w:tcPr>
          <w:p w14:paraId="4EECC21F"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Adecuado</w:t>
            </w:r>
          </w:p>
        </w:tc>
        <w:tc>
          <w:tcPr>
            <w:tcW w:w="1353" w:type="dxa"/>
            <w:gridSpan w:val="2"/>
            <w:noWrap/>
            <w:hideMark/>
          </w:tcPr>
          <w:p w14:paraId="6BE005B0"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Sobrepeso</w:t>
            </w:r>
          </w:p>
        </w:tc>
        <w:tc>
          <w:tcPr>
            <w:tcW w:w="1219" w:type="dxa"/>
            <w:gridSpan w:val="2"/>
            <w:noWrap/>
            <w:hideMark/>
          </w:tcPr>
          <w:p w14:paraId="0C471665"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Obesidad</w:t>
            </w:r>
          </w:p>
        </w:tc>
        <w:tc>
          <w:tcPr>
            <w:tcW w:w="786" w:type="dxa"/>
            <w:noWrap/>
            <w:hideMark/>
          </w:tcPr>
          <w:p w14:paraId="1E32D212"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Total</w:t>
            </w:r>
          </w:p>
        </w:tc>
        <w:tc>
          <w:tcPr>
            <w:tcW w:w="1341" w:type="dxa"/>
            <w:noWrap/>
            <w:hideMark/>
          </w:tcPr>
          <w:p w14:paraId="1EB1CAEB" w14:textId="77777777" w:rsidR="00504A51" w:rsidRPr="00504A51" w:rsidRDefault="00504A51">
            <w:pPr>
              <w:jc w:val="center"/>
              <w:rPr>
                <w:rFonts w:ascii="Arial" w:eastAsia="Times New Roman" w:hAnsi="Arial"/>
                <w:b/>
                <w:bCs/>
                <w:color w:val="000000"/>
              </w:rPr>
            </w:pPr>
            <w:r w:rsidRPr="00504A51">
              <w:rPr>
                <w:rFonts w:ascii="Arial" w:eastAsia="Times New Roman" w:hAnsi="Arial"/>
                <w:b/>
                <w:bCs/>
                <w:color w:val="000000"/>
              </w:rPr>
              <w:t>Porcentaje</w:t>
            </w:r>
          </w:p>
        </w:tc>
      </w:tr>
      <w:tr w:rsidR="00504A51" w:rsidRPr="00504A51" w14:paraId="2EB81ACF" w14:textId="77777777" w:rsidTr="00DB4133">
        <w:trPr>
          <w:trHeight w:val="157"/>
          <w:jc w:val="center"/>
        </w:trPr>
        <w:tc>
          <w:tcPr>
            <w:tcW w:w="1292" w:type="dxa"/>
            <w:noWrap/>
            <w:hideMark/>
          </w:tcPr>
          <w:p w14:paraId="2A0532C4"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Masculino</w:t>
            </w:r>
          </w:p>
        </w:tc>
        <w:tc>
          <w:tcPr>
            <w:tcW w:w="489" w:type="dxa"/>
            <w:noWrap/>
            <w:hideMark/>
          </w:tcPr>
          <w:p w14:paraId="24794479"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5</w:t>
            </w:r>
          </w:p>
        </w:tc>
        <w:tc>
          <w:tcPr>
            <w:tcW w:w="850" w:type="dxa"/>
            <w:noWrap/>
            <w:hideMark/>
          </w:tcPr>
          <w:p w14:paraId="5B44A36E"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13%</w:t>
            </w:r>
          </w:p>
        </w:tc>
        <w:tc>
          <w:tcPr>
            <w:tcW w:w="486" w:type="dxa"/>
            <w:noWrap/>
            <w:hideMark/>
          </w:tcPr>
          <w:p w14:paraId="733EAC1E"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15</w:t>
            </w:r>
          </w:p>
        </w:tc>
        <w:tc>
          <w:tcPr>
            <w:tcW w:w="794" w:type="dxa"/>
            <w:noWrap/>
            <w:hideMark/>
          </w:tcPr>
          <w:p w14:paraId="465DF016"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40%</w:t>
            </w:r>
          </w:p>
        </w:tc>
        <w:tc>
          <w:tcPr>
            <w:tcW w:w="579" w:type="dxa"/>
            <w:noWrap/>
            <w:hideMark/>
          </w:tcPr>
          <w:p w14:paraId="1CD05921"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3</w:t>
            </w:r>
          </w:p>
        </w:tc>
        <w:tc>
          <w:tcPr>
            <w:tcW w:w="774" w:type="dxa"/>
            <w:noWrap/>
            <w:hideMark/>
          </w:tcPr>
          <w:p w14:paraId="7FF8185B"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8%</w:t>
            </w:r>
          </w:p>
        </w:tc>
        <w:tc>
          <w:tcPr>
            <w:tcW w:w="507" w:type="dxa"/>
            <w:noWrap/>
            <w:hideMark/>
          </w:tcPr>
          <w:p w14:paraId="6BCB654D"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2</w:t>
            </w:r>
          </w:p>
        </w:tc>
        <w:tc>
          <w:tcPr>
            <w:tcW w:w="712" w:type="dxa"/>
            <w:noWrap/>
            <w:hideMark/>
          </w:tcPr>
          <w:p w14:paraId="74FA19C1"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5%</w:t>
            </w:r>
          </w:p>
        </w:tc>
        <w:tc>
          <w:tcPr>
            <w:tcW w:w="786" w:type="dxa"/>
            <w:vMerge w:val="restart"/>
            <w:noWrap/>
            <w:hideMark/>
          </w:tcPr>
          <w:p w14:paraId="39BAF8C6"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38</w:t>
            </w:r>
          </w:p>
        </w:tc>
        <w:tc>
          <w:tcPr>
            <w:tcW w:w="1341" w:type="dxa"/>
            <w:vMerge w:val="restart"/>
            <w:noWrap/>
            <w:hideMark/>
          </w:tcPr>
          <w:p w14:paraId="54E6A0EA"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100%</w:t>
            </w:r>
          </w:p>
        </w:tc>
      </w:tr>
      <w:tr w:rsidR="00504A51" w:rsidRPr="00504A51" w14:paraId="2C30195D" w14:textId="77777777" w:rsidTr="00DB4133">
        <w:trPr>
          <w:trHeight w:val="157"/>
          <w:jc w:val="center"/>
        </w:trPr>
        <w:tc>
          <w:tcPr>
            <w:tcW w:w="1292" w:type="dxa"/>
            <w:noWrap/>
            <w:hideMark/>
          </w:tcPr>
          <w:p w14:paraId="67E93CF5"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Femenino</w:t>
            </w:r>
          </w:p>
        </w:tc>
        <w:tc>
          <w:tcPr>
            <w:tcW w:w="489" w:type="dxa"/>
            <w:noWrap/>
            <w:hideMark/>
          </w:tcPr>
          <w:p w14:paraId="79D460F6"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 </w:t>
            </w:r>
          </w:p>
        </w:tc>
        <w:tc>
          <w:tcPr>
            <w:tcW w:w="850" w:type="dxa"/>
            <w:noWrap/>
            <w:hideMark/>
          </w:tcPr>
          <w:p w14:paraId="6398B507"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 </w:t>
            </w:r>
          </w:p>
        </w:tc>
        <w:tc>
          <w:tcPr>
            <w:tcW w:w="486" w:type="dxa"/>
            <w:noWrap/>
            <w:hideMark/>
          </w:tcPr>
          <w:p w14:paraId="7465AA87"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9</w:t>
            </w:r>
          </w:p>
        </w:tc>
        <w:tc>
          <w:tcPr>
            <w:tcW w:w="794" w:type="dxa"/>
            <w:noWrap/>
            <w:hideMark/>
          </w:tcPr>
          <w:p w14:paraId="7B4BE6D7"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24%</w:t>
            </w:r>
          </w:p>
        </w:tc>
        <w:tc>
          <w:tcPr>
            <w:tcW w:w="579" w:type="dxa"/>
            <w:noWrap/>
            <w:hideMark/>
          </w:tcPr>
          <w:p w14:paraId="29E3B23B"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2</w:t>
            </w:r>
          </w:p>
        </w:tc>
        <w:tc>
          <w:tcPr>
            <w:tcW w:w="774" w:type="dxa"/>
            <w:noWrap/>
            <w:hideMark/>
          </w:tcPr>
          <w:p w14:paraId="1F39391C"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5%</w:t>
            </w:r>
          </w:p>
        </w:tc>
        <w:tc>
          <w:tcPr>
            <w:tcW w:w="507" w:type="dxa"/>
            <w:noWrap/>
            <w:hideMark/>
          </w:tcPr>
          <w:p w14:paraId="71509912"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2</w:t>
            </w:r>
          </w:p>
        </w:tc>
        <w:tc>
          <w:tcPr>
            <w:tcW w:w="712" w:type="dxa"/>
            <w:noWrap/>
            <w:hideMark/>
          </w:tcPr>
          <w:p w14:paraId="3C0D46B1" w14:textId="77777777" w:rsidR="00504A51" w:rsidRPr="00504A51" w:rsidRDefault="00504A51">
            <w:pPr>
              <w:jc w:val="center"/>
              <w:rPr>
                <w:rFonts w:ascii="Arial" w:eastAsia="Times New Roman" w:hAnsi="Arial"/>
                <w:color w:val="000000"/>
              </w:rPr>
            </w:pPr>
            <w:r w:rsidRPr="00504A51">
              <w:rPr>
                <w:rFonts w:ascii="Arial" w:eastAsia="Times New Roman" w:hAnsi="Arial"/>
                <w:color w:val="000000"/>
              </w:rPr>
              <w:t>5%</w:t>
            </w:r>
          </w:p>
        </w:tc>
        <w:tc>
          <w:tcPr>
            <w:tcW w:w="786" w:type="dxa"/>
            <w:vMerge/>
            <w:hideMark/>
          </w:tcPr>
          <w:p w14:paraId="645DD794" w14:textId="77777777" w:rsidR="00504A51" w:rsidRPr="00504A51" w:rsidRDefault="00504A51" w:rsidP="00504A51">
            <w:pPr>
              <w:jc w:val="center"/>
              <w:rPr>
                <w:rFonts w:ascii="Arial" w:eastAsia="Times New Roman" w:hAnsi="Arial"/>
                <w:b/>
                <w:color w:val="000000"/>
              </w:rPr>
            </w:pPr>
          </w:p>
        </w:tc>
        <w:tc>
          <w:tcPr>
            <w:tcW w:w="1341" w:type="dxa"/>
            <w:vMerge/>
            <w:hideMark/>
          </w:tcPr>
          <w:p w14:paraId="7F243C74" w14:textId="77777777" w:rsidR="00504A51" w:rsidRPr="00504A51" w:rsidRDefault="00504A51" w:rsidP="00504A51">
            <w:pPr>
              <w:jc w:val="center"/>
              <w:rPr>
                <w:rFonts w:ascii="Arial" w:eastAsia="Times New Roman" w:hAnsi="Arial"/>
                <w:b/>
                <w:color w:val="000000"/>
              </w:rPr>
            </w:pPr>
          </w:p>
        </w:tc>
      </w:tr>
    </w:tbl>
    <w:p w14:paraId="0CE52328" w14:textId="04C56BB9" w:rsidR="00A42BF9" w:rsidRPr="00504A51" w:rsidRDefault="00504A51" w:rsidP="00504A51">
      <w:pPr>
        <w:jc w:val="center"/>
        <w:rPr>
          <w:rFonts w:ascii="Calibri" w:hAnsi="Calibri"/>
          <w:b/>
        </w:rPr>
      </w:pPr>
      <w:r>
        <w:rPr>
          <w:rFonts w:ascii="Arial" w:eastAsia="Times New Roman" w:hAnsi="Arial" w:cs="Arial"/>
          <w:b/>
          <w:color w:val="000000"/>
          <w:sz w:val="22"/>
          <w:szCs w:val="22"/>
        </w:rPr>
        <w:fldChar w:fldCharType="end"/>
      </w:r>
      <w:r w:rsidR="00A42BF9">
        <w:rPr>
          <w:b/>
        </w:rPr>
        <w:fldChar w:fldCharType="begin"/>
      </w:r>
      <w:r w:rsidR="00A42BF9" w:rsidRPr="00100F5A">
        <w:rPr>
          <w:b/>
        </w:rPr>
        <w:instrText xml:space="preserve"> LINK Excel.SheetBinaryMacroEnabled.12 "C:\\Users\\iamba\\AppData\\Roaming\\Microsoft\\Excel\\Libro1 (version 1).xlsb" "Hoja1!F9C8:F12C13" \a \f 4 \h  \* MERGEFORMAT </w:instrText>
      </w:r>
      <w:r w:rsidR="00000000">
        <w:rPr>
          <w:b/>
        </w:rPr>
        <w:fldChar w:fldCharType="separate"/>
      </w:r>
      <w:r w:rsidR="00A42BF9">
        <w:rPr>
          <w:rFonts w:ascii="Arial" w:hAnsi="Arial" w:cs="Arial"/>
        </w:rPr>
        <w:fldChar w:fldCharType="end"/>
      </w:r>
    </w:p>
    <w:p w14:paraId="5D4E966C" w14:textId="06BFECCC" w:rsidR="000B137A" w:rsidRDefault="00CD1396" w:rsidP="00EE57DB">
      <w:pPr>
        <w:rPr>
          <w:rFonts w:ascii="Arial" w:hAnsi="Arial" w:cs="Arial"/>
        </w:rPr>
      </w:pPr>
      <w:r>
        <w:rPr>
          <w:rFonts w:ascii="Arial" w:hAnsi="Arial" w:cs="Arial"/>
        </w:rPr>
        <w:t>En el cuadro 7, se presenta la tabla de contingencia entre el desempeño d</w:t>
      </w:r>
      <w:r w:rsidR="00105E84">
        <w:rPr>
          <w:rFonts w:ascii="Arial" w:hAnsi="Arial" w:cs="Arial"/>
        </w:rPr>
        <w:t>e la lectura y el indic</w:t>
      </w:r>
      <w:r w:rsidR="00E321FB">
        <w:rPr>
          <w:rFonts w:ascii="Arial" w:hAnsi="Arial" w:cs="Arial"/>
        </w:rPr>
        <w:t>ador T/E. Se evidencia que el 10% de los</w:t>
      </w:r>
      <w:r w:rsidR="00105E84">
        <w:rPr>
          <w:rFonts w:ascii="Arial" w:hAnsi="Arial" w:cs="Arial"/>
        </w:rPr>
        <w:t xml:space="preserve"> escolares que reprobaron la asignatura de español</w:t>
      </w:r>
      <w:r w:rsidR="00E321FB">
        <w:rPr>
          <w:rFonts w:ascii="Arial" w:hAnsi="Arial" w:cs="Arial"/>
        </w:rPr>
        <w:t>,</w:t>
      </w:r>
      <w:r w:rsidR="00105E84">
        <w:rPr>
          <w:rFonts w:ascii="Arial" w:hAnsi="Arial" w:cs="Arial"/>
        </w:rPr>
        <w:t xml:space="preserve"> presentaron una ta</w:t>
      </w:r>
      <w:r w:rsidR="00E321FB">
        <w:rPr>
          <w:rFonts w:ascii="Arial" w:hAnsi="Arial" w:cs="Arial"/>
        </w:rPr>
        <w:t xml:space="preserve">lla adecuada para la edad. Por otro lado, </w:t>
      </w:r>
      <w:r w:rsidR="00105E84">
        <w:rPr>
          <w:rFonts w:ascii="Arial" w:hAnsi="Arial" w:cs="Arial"/>
        </w:rPr>
        <w:t xml:space="preserve">el </w:t>
      </w:r>
      <w:r w:rsidR="00E321FB">
        <w:rPr>
          <w:rFonts w:ascii="Arial" w:hAnsi="Arial" w:cs="Arial"/>
        </w:rPr>
        <w:t xml:space="preserve">3% </w:t>
      </w:r>
      <w:r w:rsidR="00105E84">
        <w:rPr>
          <w:rFonts w:ascii="Arial" w:hAnsi="Arial" w:cs="Arial"/>
        </w:rPr>
        <w:t xml:space="preserve">que presentó una alteración nutricional para este indicador, aprobó la asignatura. </w:t>
      </w:r>
      <w:r w:rsidR="00E321FB">
        <w:rPr>
          <w:rFonts w:ascii="Arial" w:hAnsi="Arial" w:cs="Arial"/>
        </w:rPr>
        <w:t>El 87% de los escolares</w:t>
      </w:r>
      <w:r w:rsidR="00105E84">
        <w:rPr>
          <w:rFonts w:ascii="Arial" w:hAnsi="Arial" w:cs="Arial"/>
        </w:rPr>
        <w:t xml:space="preserve"> aprobaron </w:t>
      </w:r>
      <w:r w:rsidR="00E321FB">
        <w:rPr>
          <w:rFonts w:ascii="Arial" w:hAnsi="Arial" w:cs="Arial"/>
        </w:rPr>
        <w:t>la asignatura y presentaron una</w:t>
      </w:r>
      <w:r w:rsidR="00105E84">
        <w:rPr>
          <w:rFonts w:ascii="Arial" w:hAnsi="Arial" w:cs="Arial"/>
        </w:rPr>
        <w:t xml:space="preserve"> talla adecuada para la edad.</w:t>
      </w:r>
    </w:p>
    <w:p w14:paraId="0BEC12BF" w14:textId="77777777" w:rsidR="00894B77" w:rsidRDefault="00894B77" w:rsidP="00EE57DB">
      <w:pPr>
        <w:rPr>
          <w:rFonts w:ascii="Arial" w:hAnsi="Arial" w:cs="Arial"/>
        </w:rPr>
      </w:pPr>
    </w:p>
    <w:p w14:paraId="0345049C" w14:textId="4AB56C42" w:rsidR="0020243D" w:rsidRDefault="00A42BF9" w:rsidP="00E81731">
      <w:pPr>
        <w:jc w:val="center"/>
        <w:rPr>
          <w:rFonts w:ascii="Calibri" w:hAnsi="Calibri"/>
        </w:rPr>
      </w:pPr>
      <w:r w:rsidRPr="00100F5A">
        <w:rPr>
          <w:rFonts w:ascii="Arial" w:hAnsi="Arial" w:cs="Arial"/>
          <w:b/>
        </w:rPr>
        <w:t xml:space="preserve">Cuadro 7. </w:t>
      </w:r>
      <w:r w:rsidR="00100F5A" w:rsidRPr="00100F5A">
        <w:rPr>
          <w:rFonts w:ascii="Arial" w:hAnsi="Arial" w:cs="Arial"/>
          <w:b/>
        </w:rPr>
        <w:t>Desempeño de la lectura y talla para la edad (T/E)</w:t>
      </w:r>
      <w:r w:rsidR="00E81731">
        <w:rPr>
          <w:rFonts w:ascii="Arial" w:hAnsi="Arial" w:cs="Arial"/>
          <w:b/>
        </w:rPr>
        <w:t>.</w:t>
      </w:r>
      <w:r w:rsidR="0020243D">
        <w:rPr>
          <w:rFonts w:ascii="Arial" w:hAnsi="Arial" w:cs="Arial"/>
          <w:b/>
        </w:rPr>
        <w:fldChar w:fldCharType="begin"/>
      </w:r>
      <w:r w:rsidR="0020243D">
        <w:rPr>
          <w:rFonts w:ascii="Arial" w:hAnsi="Arial" w:cs="Arial"/>
          <w:b/>
        </w:rPr>
        <w:instrText xml:space="preserve"> LINK Excel.Sheet.12 "Libro1" "Hoja1!F1C1:F4C7" \a \f 5 \h  \* MERGEFORMAT </w:instrText>
      </w:r>
      <w:r w:rsidR="0020243D">
        <w:rPr>
          <w:rFonts w:ascii="Arial" w:hAnsi="Arial" w:cs="Arial"/>
          <w:b/>
        </w:rPr>
        <w:fldChar w:fldCharType="separate"/>
      </w:r>
    </w:p>
    <w:tbl>
      <w:tblPr>
        <w:tblStyle w:val="Tablaconcuadrcula"/>
        <w:tblW w:w="7573" w:type="dxa"/>
        <w:jc w:val="center"/>
        <w:tblLook w:val="04A0" w:firstRow="1" w:lastRow="0" w:firstColumn="1" w:lastColumn="0" w:noHBand="0" w:noVBand="1"/>
      </w:tblPr>
      <w:tblGrid>
        <w:gridCol w:w="1555"/>
        <w:gridCol w:w="847"/>
        <w:gridCol w:w="854"/>
        <w:gridCol w:w="992"/>
        <w:gridCol w:w="1134"/>
        <w:gridCol w:w="850"/>
        <w:gridCol w:w="1341"/>
      </w:tblGrid>
      <w:tr w:rsidR="0020243D" w:rsidRPr="0020243D" w14:paraId="1B479DA3" w14:textId="77777777" w:rsidTr="0020243D">
        <w:trPr>
          <w:trHeight w:val="290"/>
          <w:jc w:val="center"/>
        </w:trPr>
        <w:tc>
          <w:tcPr>
            <w:tcW w:w="1555" w:type="dxa"/>
            <w:noWrap/>
            <w:hideMark/>
          </w:tcPr>
          <w:p w14:paraId="5444829A" w14:textId="3F322F15" w:rsidR="0020243D" w:rsidRPr="0020243D" w:rsidRDefault="0020243D" w:rsidP="0020243D">
            <w:pPr>
              <w:jc w:val="center"/>
              <w:rPr>
                <w:rFonts w:ascii="Arial" w:hAnsi="Arial"/>
                <w:b/>
              </w:rPr>
            </w:pPr>
          </w:p>
        </w:tc>
        <w:tc>
          <w:tcPr>
            <w:tcW w:w="3827" w:type="dxa"/>
            <w:gridSpan w:val="4"/>
            <w:noWrap/>
            <w:hideMark/>
          </w:tcPr>
          <w:p w14:paraId="63532457" w14:textId="77777777" w:rsidR="0020243D" w:rsidRPr="0020243D" w:rsidRDefault="0020243D">
            <w:pPr>
              <w:jc w:val="center"/>
              <w:rPr>
                <w:rFonts w:ascii="Arial" w:hAnsi="Arial"/>
                <w:b/>
                <w:bCs/>
              </w:rPr>
            </w:pPr>
            <w:r w:rsidRPr="0020243D">
              <w:rPr>
                <w:rFonts w:ascii="Arial" w:hAnsi="Arial"/>
                <w:b/>
                <w:bCs/>
              </w:rPr>
              <w:t>Indicador talla para la edad (T/E)</w:t>
            </w:r>
          </w:p>
        </w:tc>
        <w:tc>
          <w:tcPr>
            <w:tcW w:w="850" w:type="dxa"/>
            <w:noWrap/>
            <w:hideMark/>
          </w:tcPr>
          <w:p w14:paraId="07A5F8A6" w14:textId="77777777" w:rsidR="0020243D" w:rsidRPr="0020243D" w:rsidRDefault="0020243D">
            <w:pPr>
              <w:jc w:val="center"/>
              <w:rPr>
                <w:rFonts w:ascii="Arial" w:hAnsi="Arial"/>
                <w:b/>
                <w:bCs/>
              </w:rPr>
            </w:pPr>
          </w:p>
        </w:tc>
        <w:tc>
          <w:tcPr>
            <w:tcW w:w="1341" w:type="dxa"/>
            <w:noWrap/>
            <w:hideMark/>
          </w:tcPr>
          <w:p w14:paraId="0540A005" w14:textId="77777777" w:rsidR="0020243D" w:rsidRPr="0020243D" w:rsidRDefault="0020243D" w:rsidP="0020243D">
            <w:pPr>
              <w:jc w:val="center"/>
              <w:rPr>
                <w:rFonts w:ascii="Arial" w:hAnsi="Arial"/>
                <w:b/>
              </w:rPr>
            </w:pPr>
          </w:p>
        </w:tc>
      </w:tr>
      <w:tr w:rsidR="0020243D" w:rsidRPr="0020243D" w14:paraId="20A6CFC2" w14:textId="77777777" w:rsidTr="0020243D">
        <w:trPr>
          <w:trHeight w:val="870"/>
          <w:jc w:val="center"/>
        </w:trPr>
        <w:tc>
          <w:tcPr>
            <w:tcW w:w="1555" w:type="dxa"/>
            <w:hideMark/>
          </w:tcPr>
          <w:p w14:paraId="25772413" w14:textId="77777777" w:rsidR="0020243D" w:rsidRPr="0020243D" w:rsidRDefault="0020243D">
            <w:pPr>
              <w:jc w:val="center"/>
              <w:rPr>
                <w:rFonts w:ascii="Arial" w:hAnsi="Arial"/>
                <w:b/>
                <w:bCs/>
              </w:rPr>
            </w:pPr>
            <w:r w:rsidRPr="0020243D">
              <w:rPr>
                <w:rFonts w:ascii="Arial" w:hAnsi="Arial"/>
                <w:b/>
                <w:bCs/>
              </w:rPr>
              <w:t>Desempeño de la lectura</w:t>
            </w:r>
          </w:p>
        </w:tc>
        <w:tc>
          <w:tcPr>
            <w:tcW w:w="1701" w:type="dxa"/>
            <w:gridSpan w:val="2"/>
            <w:hideMark/>
          </w:tcPr>
          <w:p w14:paraId="66AFA6AC" w14:textId="77777777" w:rsidR="0020243D" w:rsidRPr="0020243D" w:rsidRDefault="0020243D">
            <w:pPr>
              <w:jc w:val="center"/>
              <w:rPr>
                <w:rFonts w:ascii="Arial" w:hAnsi="Arial"/>
                <w:b/>
                <w:bCs/>
              </w:rPr>
            </w:pPr>
            <w:r w:rsidRPr="0020243D">
              <w:rPr>
                <w:rFonts w:ascii="Arial" w:hAnsi="Arial"/>
                <w:b/>
                <w:bCs/>
              </w:rPr>
              <w:t>Riesgo de retraso en talla</w:t>
            </w:r>
          </w:p>
        </w:tc>
        <w:tc>
          <w:tcPr>
            <w:tcW w:w="2126" w:type="dxa"/>
            <w:gridSpan w:val="2"/>
            <w:hideMark/>
          </w:tcPr>
          <w:p w14:paraId="7B99F00B" w14:textId="77777777" w:rsidR="0020243D" w:rsidRPr="0020243D" w:rsidRDefault="0020243D">
            <w:pPr>
              <w:jc w:val="center"/>
              <w:rPr>
                <w:rFonts w:ascii="Arial" w:hAnsi="Arial"/>
                <w:b/>
                <w:bCs/>
              </w:rPr>
            </w:pPr>
            <w:r w:rsidRPr="0020243D">
              <w:rPr>
                <w:rFonts w:ascii="Arial" w:hAnsi="Arial"/>
                <w:b/>
                <w:bCs/>
              </w:rPr>
              <w:t>Talla adecuada para la edad</w:t>
            </w:r>
          </w:p>
        </w:tc>
        <w:tc>
          <w:tcPr>
            <w:tcW w:w="850" w:type="dxa"/>
            <w:noWrap/>
            <w:hideMark/>
          </w:tcPr>
          <w:p w14:paraId="5B9AD4D9" w14:textId="77777777" w:rsidR="0020243D" w:rsidRPr="0020243D" w:rsidRDefault="0020243D">
            <w:pPr>
              <w:jc w:val="center"/>
              <w:rPr>
                <w:rFonts w:ascii="Arial" w:hAnsi="Arial"/>
                <w:b/>
                <w:bCs/>
              </w:rPr>
            </w:pPr>
            <w:r w:rsidRPr="0020243D">
              <w:rPr>
                <w:rFonts w:ascii="Arial" w:hAnsi="Arial"/>
                <w:b/>
                <w:bCs/>
              </w:rPr>
              <w:t>Total</w:t>
            </w:r>
          </w:p>
        </w:tc>
        <w:tc>
          <w:tcPr>
            <w:tcW w:w="1341" w:type="dxa"/>
            <w:noWrap/>
            <w:hideMark/>
          </w:tcPr>
          <w:p w14:paraId="5DE4769A" w14:textId="77777777" w:rsidR="0020243D" w:rsidRPr="0020243D" w:rsidRDefault="0020243D" w:rsidP="0020243D">
            <w:pPr>
              <w:jc w:val="center"/>
              <w:rPr>
                <w:rFonts w:ascii="Arial" w:hAnsi="Arial"/>
                <w:b/>
                <w:bCs/>
              </w:rPr>
            </w:pPr>
            <w:r w:rsidRPr="0020243D">
              <w:rPr>
                <w:rFonts w:ascii="Arial" w:hAnsi="Arial"/>
                <w:b/>
                <w:bCs/>
              </w:rPr>
              <w:t>Porcentaje</w:t>
            </w:r>
          </w:p>
        </w:tc>
      </w:tr>
      <w:tr w:rsidR="0020243D" w:rsidRPr="0020243D" w14:paraId="5C458302" w14:textId="77777777" w:rsidTr="0020243D">
        <w:trPr>
          <w:trHeight w:val="290"/>
          <w:jc w:val="center"/>
        </w:trPr>
        <w:tc>
          <w:tcPr>
            <w:tcW w:w="1555" w:type="dxa"/>
            <w:noWrap/>
            <w:hideMark/>
          </w:tcPr>
          <w:p w14:paraId="3A7D08D6" w14:textId="77777777" w:rsidR="0020243D" w:rsidRPr="0020243D" w:rsidRDefault="0020243D">
            <w:pPr>
              <w:jc w:val="center"/>
              <w:rPr>
                <w:rFonts w:ascii="Arial" w:hAnsi="Arial"/>
              </w:rPr>
            </w:pPr>
            <w:r w:rsidRPr="0020243D">
              <w:rPr>
                <w:rFonts w:ascii="Arial" w:hAnsi="Arial"/>
              </w:rPr>
              <w:t>Aprobó</w:t>
            </w:r>
          </w:p>
        </w:tc>
        <w:tc>
          <w:tcPr>
            <w:tcW w:w="847" w:type="dxa"/>
            <w:noWrap/>
            <w:hideMark/>
          </w:tcPr>
          <w:p w14:paraId="69C8DEE5" w14:textId="77777777" w:rsidR="0020243D" w:rsidRPr="0020243D" w:rsidRDefault="0020243D">
            <w:pPr>
              <w:jc w:val="center"/>
              <w:rPr>
                <w:rFonts w:ascii="Arial" w:hAnsi="Arial"/>
              </w:rPr>
            </w:pPr>
            <w:r w:rsidRPr="0020243D">
              <w:rPr>
                <w:rFonts w:ascii="Arial" w:hAnsi="Arial"/>
              </w:rPr>
              <w:t>1</w:t>
            </w:r>
          </w:p>
        </w:tc>
        <w:tc>
          <w:tcPr>
            <w:tcW w:w="854" w:type="dxa"/>
            <w:noWrap/>
            <w:hideMark/>
          </w:tcPr>
          <w:p w14:paraId="5A1BD945" w14:textId="77777777" w:rsidR="0020243D" w:rsidRPr="0020243D" w:rsidRDefault="0020243D">
            <w:pPr>
              <w:jc w:val="center"/>
              <w:rPr>
                <w:rFonts w:ascii="Arial" w:hAnsi="Arial"/>
              </w:rPr>
            </w:pPr>
            <w:r w:rsidRPr="0020243D">
              <w:rPr>
                <w:rFonts w:ascii="Arial" w:hAnsi="Arial"/>
              </w:rPr>
              <w:t>3%</w:t>
            </w:r>
          </w:p>
        </w:tc>
        <w:tc>
          <w:tcPr>
            <w:tcW w:w="992" w:type="dxa"/>
            <w:noWrap/>
            <w:hideMark/>
          </w:tcPr>
          <w:p w14:paraId="796B2359" w14:textId="77777777" w:rsidR="0020243D" w:rsidRPr="0020243D" w:rsidRDefault="0020243D">
            <w:pPr>
              <w:jc w:val="center"/>
              <w:rPr>
                <w:rFonts w:ascii="Arial" w:hAnsi="Arial"/>
              </w:rPr>
            </w:pPr>
            <w:r w:rsidRPr="0020243D">
              <w:rPr>
                <w:rFonts w:ascii="Arial" w:hAnsi="Arial"/>
              </w:rPr>
              <w:t>33</w:t>
            </w:r>
          </w:p>
        </w:tc>
        <w:tc>
          <w:tcPr>
            <w:tcW w:w="1134" w:type="dxa"/>
            <w:noWrap/>
            <w:hideMark/>
          </w:tcPr>
          <w:p w14:paraId="1E381421" w14:textId="77777777" w:rsidR="0020243D" w:rsidRPr="0020243D" w:rsidRDefault="0020243D">
            <w:pPr>
              <w:jc w:val="center"/>
              <w:rPr>
                <w:rFonts w:ascii="Arial" w:hAnsi="Arial"/>
              </w:rPr>
            </w:pPr>
            <w:r w:rsidRPr="0020243D">
              <w:rPr>
                <w:rFonts w:ascii="Arial" w:hAnsi="Arial"/>
              </w:rPr>
              <w:t>87%</w:t>
            </w:r>
          </w:p>
        </w:tc>
        <w:tc>
          <w:tcPr>
            <w:tcW w:w="850" w:type="dxa"/>
            <w:vMerge w:val="restart"/>
            <w:noWrap/>
            <w:hideMark/>
          </w:tcPr>
          <w:p w14:paraId="68690722" w14:textId="77777777" w:rsidR="0020243D" w:rsidRPr="0020243D" w:rsidRDefault="0020243D">
            <w:pPr>
              <w:jc w:val="center"/>
              <w:rPr>
                <w:rFonts w:ascii="Arial" w:hAnsi="Arial"/>
              </w:rPr>
            </w:pPr>
            <w:r w:rsidRPr="0020243D">
              <w:rPr>
                <w:rFonts w:ascii="Arial" w:hAnsi="Arial"/>
              </w:rPr>
              <w:t>38</w:t>
            </w:r>
          </w:p>
        </w:tc>
        <w:tc>
          <w:tcPr>
            <w:tcW w:w="1341" w:type="dxa"/>
            <w:vMerge w:val="restart"/>
            <w:noWrap/>
            <w:hideMark/>
          </w:tcPr>
          <w:p w14:paraId="204398B1" w14:textId="77777777" w:rsidR="0020243D" w:rsidRPr="0020243D" w:rsidRDefault="0020243D">
            <w:pPr>
              <w:jc w:val="center"/>
              <w:rPr>
                <w:rFonts w:ascii="Arial" w:hAnsi="Arial"/>
              </w:rPr>
            </w:pPr>
            <w:r w:rsidRPr="0020243D">
              <w:rPr>
                <w:rFonts w:ascii="Arial" w:hAnsi="Arial"/>
              </w:rPr>
              <w:t>100%</w:t>
            </w:r>
          </w:p>
        </w:tc>
      </w:tr>
      <w:tr w:rsidR="0020243D" w:rsidRPr="0020243D" w14:paraId="675B9363" w14:textId="77777777" w:rsidTr="0020243D">
        <w:trPr>
          <w:trHeight w:val="290"/>
          <w:jc w:val="center"/>
        </w:trPr>
        <w:tc>
          <w:tcPr>
            <w:tcW w:w="1555" w:type="dxa"/>
            <w:noWrap/>
            <w:hideMark/>
          </w:tcPr>
          <w:p w14:paraId="71BFD338" w14:textId="77777777" w:rsidR="0020243D" w:rsidRPr="0020243D" w:rsidRDefault="0020243D">
            <w:pPr>
              <w:jc w:val="center"/>
              <w:rPr>
                <w:rFonts w:ascii="Arial" w:hAnsi="Arial"/>
              </w:rPr>
            </w:pPr>
            <w:r w:rsidRPr="0020243D">
              <w:rPr>
                <w:rFonts w:ascii="Arial" w:hAnsi="Arial"/>
              </w:rPr>
              <w:t>Reprobó</w:t>
            </w:r>
          </w:p>
        </w:tc>
        <w:tc>
          <w:tcPr>
            <w:tcW w:w="847" w:type="dxa"/>
            <w:noWrap/>
            <w:hideMark/>
          </w:tcPr>
          <w:p w14:paraId="6716EFF8" w14:textId="77777777" w:rsidR="0020243D" w:rsidRPr="0020243D" w:rsidRDefault="0020243D">
            <w:pPr>
              <w:jc w:val="center"/>
              <w:rPr>
                <w:rFonts w:ascii="Arial" w:hAnsi="Arial"/>
              </w:rPr>
            </w:pPr>
            <w:r w:rsidRPr="0020243D">
              <w:rPr>
                <w:rFonts w:ascii="Arial" w:hAnsi="Arial"/>
              </w:rPr>
              <w:t> </w:t>
            </w:r>
          </w:p>
        </w:tc>
        <w:tc>
          <w:tcPr>
            <w:tcW w:w="854" w:type="dxa"/>
            <w:noWrap/>
            <w:hideMark/>
          </w:tcPr>
          <w:p w14:paraId="7600FB32" w14:textId="77777777" w:rsidR="0020243D" w:rsidRPr="0020243D" w:rsidRDefault="0020243D">
            <w:pPr>
              <w:jc w:val="center"/>
              <w:rPr>
                <w:rFonts w:ascii="Arial" w:hAnsi="Arial"/>
              </w:rPr>
            </w:pPr>
            <w:r w:rsidRPr="0020243D">
              <w:rPr>
                <w:rFonts w:ascii="Arial" w:hAnsi="Arial"/>
              </w:rPr>
              <w:t> </w:t>
            </w:r>
          </w:p>
        </w:tc>
        <w:tc>
          <w:tcPr>
            <w:tcW w:w="992" w:type="dxa"/>
            <w:noWrap/>
            <w:hideMark/>
          </w:tcPr>
          <w:p w14:paraId="1EB1A1E8" w14:textId="77777777" w:rsidR="0020243D" w:rsidRPr="0020243D" w:rsidRDefault="0020243D">
            <w:pPr>
              <w:jc w:val="center"/>
              <w:rPr>
                <w:rFonts w:ascii="Arial" w:hAnsi="Arial"/>
              </w:rPr>
            </w:pPr>
            <w:r w:rsidRPr="0020243D">
              <w:rPr>
                <w:rFonts w:ascii="Arial" w:hAnsi="Arial"/>
              </w:rPr>
              <w:t>4</w:t>
            </w:r>
          </w:p>
        </w:tc>
        <w:tc>
          <w:tcPr>
            <w:tcW w:w="1134" w:type="dxa"/>
            <w:noWrap/>
            <w:hideMark/>
          </w:tcPr>
          <w:p w14:paraId="1F9CF4C2" w14:textId="77777777" w:rsidR="0020243D" w:rsidRPr="0020243D" w:rsidRDefault="0020243D">
            <w:pPr>
              <w:jc w:val="center"/>
              <w:rPr>
                <w:rFonts w:ascii="Arial" w:hAnsi="Arial"/>
              </w:rPr>
            </w:pPr>
            <w:r w:rsidRPr="0020243D">
              <w:rPr>
                <w:rFonts w:ascii="Arial" w:hAnsi="Arial"/>
              </w:rPr>
              <w:t>10%</w:t>
            </w:r>
          </w:p>
        </w:tc>
        <w:tc>
          <w:tcPr>
            <w:tcW w:w="850" w:type="dxa"/>
            <w:vMerge/>
            <w:hideMark/>
          </w:tcPr>
          <w:p w14:paraId="63668826" w14:textId="77777777" w:rsidR="0020243D" w:rsidRPr="0020243D" w:rsidRDefault="0020243D" w:rsidP="0020243D">
            <w:pPr>
              <w:jc w:val="center"/>
              <w:rPr>
                <w:rFonts w:ascii="Arial" w:hAnsi="Arial"/>
                <w:b/>
              </w:rPr>
            </w:pPr>
          </w:p>
        </w:tc>
        <w:tc>
          <w:tcPr>
            <w:tcW w:w="1341" w:type="dxa"/>
            <w:vMerge/>
            <w:hideMark/>
          </w:tcPr>
          <w:p w14:paraId="6F81F331" w14:textId="77777777" w:rsidR="0020243D" w:rsidRPr="0020243D" w:rsidRDefault="0020243D" w:rsidP="0020243D">
            <w:pPr>
              <w:jc w:val="center"/>
              <w:rPr>
                <w:rFonts w:ascii="Arial" w:hAnsi="Arial"/>
                <w:b/>
              </w:rPr>
            </w:pPr>
          </w:p>
        </w:tc>
      </w:tr>
    </w:tbl>
    <w:p w14:paraId="4EB3C3BE" w14:textId="268CE578" w:rsidR="00E81731" w:rsidRPr="00E81731" w:rsidRDefault="0020243D" w:rsidP="00E81731">
      <w:pPr>
        <w:jc w:val="center"/>
        <w:rPr>
          <w:rFonts w:ascii="Arial" w:hAnsi="Arial" w:cs="Arial"/>
          <w:b/>
        </w:rPr>
      </w:pPr>
      <w:r>
        <w:rPr>
          <w:rFonts w:ascii="Arial" w:hAnsi="Arial" w:cs="Arial"/>
          <w:b/>
        </w:rPr>
        <w:fldChar w:fldCharType="end"/>
      </w:r>
      <w:r w:rsidR="00E81731">
        <w:rPr>
          <w:rFonts w:ascii="Arial" w:hAnsi="Arial" w:cs="Arial"/>
          <w:b/>
        </w:rPr>
        <w:fldChar w:fldCharType="begin"/>
      </w:r>
      <w:r w:rsidR="00E81731" w:rsidRPr="00100F5A">
        <w:rPr>
          <w:rFonts w:ascii="Arial" w:hAnsi="Arial" w:cs="Arial"/>
          <w:b/>
        </w:rPr>
        <w:instrText xml:space="preserve"> LINK Excel.SheetBinaryMacroEnabled.12 "C:\\Users\\iamba\\AppData\\Roaming\\Microsoft\\Excel\\Libro1 (version 1).xlsb" "Hoja1!F1C1:F4C6" \a \f 5 \h  \* MERGEFORMAT </w:instrText>
      </w:r>
      <w:r w:rsidR="00E81731">
        <w:rPr>
          <w:rFonts w:ascii="Arial" w:hAnsi="Arial" w:cs="Arial"/>
          <w:b/>
        </w:rPr>
        <w:fldChar w:fldCharType="separate"/>
      </w:r>
    </w:p>
    <w:p w14:paraId="175750D3" w14:textId="11433B28" w:rsidR="00105E84" w:rsidRPr="00105E84" w:rsidRDefault="00E81731" w:rsidP="007075EC">
      <w:pPr>
        <w:rPr>
          <w:rFonts w:ascii="Arial" w:hAnsi="Arial" w:cs="Arial"/>
        </w:rPr>
      </w:pPr>
      <w:r>
        <w:rPr>
          <w:rFonts w:ascii="Arial" w:hAnsi="Arial" w:cs="Arial"/>
        </w:rPr>
        <w:fldChar w:fldCharType="end"/>
      </w:r>
      <w:r w:rsidR="00CD1396">
        <w:rPr>
          <w:rFonts w:ascii="Arial" w:hAnsi="Arial" w:cs="Arial"/>
        </w:rPr>
        <w:t>En el cuadro 8, se presenta la tabla de contingencia entre el desempeño de la lectu</w:t>
      </w:r>
      <w:r w:rsidR="00105E84">
        <w:rPr>
          <w:rFonts w:ascii="Arial" w:hAnsi="Arial" w:cs="Arial"/>
        </w:rPr>
        <w:t>ra y el indicado</w:t>
      </w:r>
      <w:r w:rsidR="00B169FB">
        <w:rPr>
          <w:rFonts w:ascii="Arial" w:hAnsi="Arial" w:cs="Arial"/>
        </w:rPr>
        <w:t>r IMC/E. Se puede observar que el 11% de los</w:t>
      </w:r>
      <w:r w:rsidR="00105E84">
        <w:rPr>
          <w:rFonts w:ascii="Arial" w:hAnsi="Arial" w:cs="Arial"/>
        </w:rPr>
        <w:t xml:space="preserve"> escolares reprobaron la asignatura </w:t>
      </w:r>
      <w:r w:rsidR="00B169FB">
        <w:rPr>
          <w:rFonts w:ascii="Arial" w:hAnsi="Arial" w:cs="Arial"/>
        </w:rPr>
        <w:t>de español, de estos el 3% presentó un IMC adecuado, 5%</w:t>
      </w:r>
      <w:r w:rsidR="0062660F">
        <w:rPr>
          <w:rFonts w:ascii="Arial" w:hAnsi="Arial" w:cs="Arial"/>
        </w:rPr>
        <w:t xml:space="preserve"> </w:t>
      </w:r>
      <w:r w:rsidR="00B169FB">
        <w:rPr>
          <w:rFonts w:ascii="Arial" w:hAnsi="Arial" w:cs="Arial"/>
        </w:rPr>
        <w:t xml:space="preserve">sobrepeso y </w:t>
      </w:r>
      <w:r w:rsidR="00B169FB">
        <w:rPr>
          <w:rFonts w:ascii="Arial" w:hAnsi="Arial" w:cs="Arial"/>
        </w:rPr>
        <w:lastRenderedPageBreak/>
        <w:t>3%</w:t>
      </w:r>
      <w:r w:rsidR="0062660F">
        <w:rPr>
          <w:rFonts w:ascii="Arial" w:hAnsi="Arial" w:cs="Arial"/>
        </w:rPr>
        <w:t xml:space="preserve"> </w:t>
      </w:r>
      <w:r w:rsidR="00B169FB">
        <w:rPr>
          <w:rFonts w:ascii="Arial" w:hAnsi="Arial" w:cs="Arial"/>
        </w:rPr>
        <w:t>obesidad. Por otro lado, 89%</w:t>
      </w:r>
      <w:r w:rsidR="00105E84">
        <w:rPr>
          <w:rFonts w:ascii="Arial" w:hAnsi="Arial" w:cs="Arial"/>
        </w:rPr>
        <w:t xml:space="preserve"> escolares apr</w:t>
      </w:r>
      <w:r w:rsidR="00B169FB">
        <w:rPr>
          <w:rFonts w:ascii="Arial" w:hAnsi="Arial" w:cs="Arial"/>
        </w:rPr>
        <w:t>obaron la asignatura, de estos el 13% presentó riesgo de delgadez, 60% un IMC adecuado, 8% sobrepeso y 8%</w:t>
      </w:r>
      <w:r w:rsidR="00105E84">
        <w:rPr>
          <w:rFonts w:ascii="Arial" w:hAnsi="Arial" w:cs="Arial"/>
        </w:rPr>
        <w:t xml:space="preserve"> obesidad.</w:t>
      </w:r>
    </w:p>
    <w:p w14:paraId="7754F0FB" w14:textId="38768A6F" w:rsidR="00BE065C" w:rsidRDefault="00A42BF9" w:rsidP="00E81731">
      <w:pPr>
        <w:jc w:val="center"/>
        <w:rPr>
          <w:rFonts w:ascii="Calibri" w:hAnsi="Calibri"/>
        </w:rPr>
      </w:pPr>
      <w:r w:rsidRPr="00100F5A">
        <w:rPr>
          <w:rFonts w:ascii="Arial" w:hAnsi="Arial" w:cs="Arial"/>
          <w:b/>
        </w:rPr>
        <w:t xml:space="preserve">Cuadro 8. Desempeño de la lectura </w:t>
      </w:r>
      <w:r w:rsidR="00100F5A" w:rsidRPr="00100F5A">
        <w:rPr>
          <w:rFonts w:ascii="Arial" w:hAnsi="Arial" w:cs="Arial"/>
          <w:b/>
        </w:rPr>
        <w:t xml:space="preserve">e </w:t>
      </w:r>
      <w:r w:rsidRPr="00100F5A">
        <w:rPr>
          <w:rFonts w:ascii="Arial" w:hAnsi="Arial" w:cs="Arial"/>
          <w:b/>
        </w:rPr>
        <w:t>índice de masa corporal para la edad (IMC/E)</w:t>
      </w:r>
      <w:r w:rsidR="00E81731">
        <w:rPr>
          <w:rFonts w:ascii="Arial" w:hAnsi="Arial" w:cs="Arial"/>
          <w:b/>
        </w:rPr>
        <w:t>.</w:t>
      </w:r>
      <w:r w:rsidR="00BE065C">
        <w:rPr>
          <w:rFonts w:ascii="Arial" w:hAnsi="Arial" w:cs="Arial"/>
          <w:b/>
        </w:rPr>
        <w:fldChar w:fldCharType="begin"/>
      </w:r>
      <w:r w:rsidR="00BE065C">
        <w:rPr>
          <w:rFonts w:ascii="Arial" w:hAnsi="Arial" w:cs="Arial"/>
          <w:b/>
        </w:rPr>
        <w:instrText xml:space="preserve"> LINK Excel.Sheet.12 "Libro1" "Hoja1!F1C10:F4C20" \a \f 5 \h  \* MERGEFORMAT </w:instrText>
      </w:r>
      <w:r w:rsidR="00BE065C">
        <w:rPr>
          <w:rFonts w:ascii="Arial" w:hAnsi="Arial" w:cs="Arial"/>
          <w:b/>
        </w:rPr>
        <w:fldChar w:fldCharType="separate"/>
      </w:r>
    </w:p>
    <w:tbl>
      <w:tblPr>
        <w:tblStyle w:val="Tablaconcuadrcula"/>
        <w:tblW w:w="8972" w:type="dxa"/>
        <w:jc w:val="center"/>
        <w:tblLook w:val="04A0" w:firstRow="1" w:lastRow="0" w:firstColumn="1" w:lastColumn="0" w:noHBand="0" w:noVBand="1"/>
      </w:tblPr>
      <w:tblGrid>
        <w:gridCol w:w="1464"/>
        <w:gridCol w:w="649"/>
        <w:gridCol w:w="657"/>
        <w:gridCol w:w="527"/>
        <w:gridCol w:w="782"/>
        <w:gridCol w:w="557"/>
        <w:gridCol w:w="804"/>
        <w:gridCol w:w="533"/>
        <w:gridCol w:w="766"/>
        <w:gridCol w:w="829"/>
        <w:gridCol w:w="1404"/>
      </w:tblGrid>
      <w:tr w:rsidR="00BE065C" w:rsidRPr="00BE065C" w14:paraId="36105FDA" w14:textId="77777777" w:rsidTr="00BE065C">
        <w:trPr>
          <w:trHeight w:val="222"/>
          <w:jc w:val="center"/>
        </w:trPr>
        <w:tc>
          <w:tcPr>
            <w:tcW w:w="1464" w:type="dxa"/>
            <w:noWrap/>
            <w:hideMark/>
          </w:tcPr>
          <w:p w14:paraId="2A42BA4B" w14:textId="64F07211" w:rsidR="00BE065C" w:rsidRPr="00BE065C" w:rsidRDefault="00BE065C" w:rsidP="00BE065C">
            <w:pPr>
              <w:jc w:val="center"/>
              <w:rPr>
                <w:rFonts w:ascii="Arial" w:hAnsi="Arial"/>
                <w:b/>
                <w:bCs/>
              </w:rPr>
            </w:pPr>
            <w:r w:rsidRPr="00BE065C">
              <w:rPr>
                <w:rFonts w:ascii="Arial" w:hAnsi="Arial"/>
                <w:b/>
                <w:bCs/>
              </w:rPr>
              <w:t> </w:t>
            </w:r>
          </w:p>
        </w:tc>
        <w:tc>
          <w:tcPr>
            <w:tcW w:w="5275" w:type="dxa"/>
            <w:gridSpan w:val="8"/>
            <w:noWrap/>
            <w:hideMark/>
          </w:tcPr>
          <w:p w14:paraId="5CF193F4" w14:textId="77777777" w:rsidR="00BE065C" w:rsidRPr="00BE065C" w:rsidRDefault="00BE065C">
            <w:pPr>
              <w:jc w:val="center"/>
              <w:rPr>
                <w:rFonts w:ascii="Arial" w:hAnsi="Arial"/>
                <w:b/>
                <w:bCs/>
              </w:rPr>
            </w:pPr>
            <w:r w:rsidRPr="00BE065C">
              <w:rPr>
                <w:rFonts w:ascii="Arial" w:hAnsi="Arial"/>
                <w:b/>
                <w:bCs/>
              </w:rPr>
              <w:t>Indicador índice de masa corporal para la edad (IMC/E)</w:t>
            </w:r>
          </w:p>
        </w:tc>
        <w:tc>
          <w:tcPr>
            <w:tcW w:w="829" w:type="dxa"/>
            <w:noWrap/>
            <w:hideMark/>
          </w:tcPr>
          <w:p w14:paraId="3AC5E722" w14:textId="77777777" w:rsidR="00BE065C" w:rsidRPr="00BE065C" w:rsidRDefault="00BE065C" w:rsidP="00BE065C">
            <w:pPr>
              <w:jc w:val="center"/>
              <w:rPr>
                <w:rFonts w:ascii="Arial" w:hAnsi="Arial"/>
                <w:b/>
                <w:bCs/>
              </w:rPr>
            </w:pPr>
            <w:r w:rsidRPr="00BE065C">
              <w:rPr>
                <w:rFonts w:ascii="Arial" w:hAnsi="Arial"/>
                <w:b/>
                <w:bCs/>
              </w:rPr>
              <w:t> </w:t>
            </w:r>
          </w:p>
        </w:tc>
        <w:tc>
          <w:tcPr>
            <w:tcW w:w="1404" w:type="dxa"/>
            <w:noWrap/>
            <w:hideMark/>
          </w:tcPr>
          <w:p w14:paraId="5540E7FB" w14:textId="77777777" w:rsidR="00BE065C" w:rsidRPr="00BE065C" w:rsidRDefault="00BE065C" w:rsidP="00BE065C">
            <w:pPr>
              <w:jc w:val="center"/>
              <w:rPr>
                <w:rFonts w:ascii="Arial" w:hAnsi="Arial"/>
                <w:b/>
                <w:bCs/>
              </w:rPr>
            </w:pPr>
          </w:p>
        </w:tc>
      </w:tr>
      <w:tr w:rsidR="00BE065C" w:rsidRPr="00BE065C" w14:paraId="3AE3DBF4" w14:textId="77777777" w:rsidTr="00BE065C">
        <w:trPr>
          <w:trHeight w:val="668"/>
          <w:jc w:val="center"/>
        </w:trPr>
        <w:tc>
          <w:tcPr>
            <w:tcW w:w="1464" w:type="dxa"/>
            <w:hideMark/>
          </w:tcPr>
          <w:p w14:paraId="2D39F59A" w14:textId="77777777" w:rsidR="00BE065C" w:rsidRPr="00BE065C" w:rsidRDefault="00BE065C">
            <w:pPr>
              <w:jc w:val="center"/>
              <w:rPr>
                <w:rFonts w:ascii="Arial" w:hAnsi="Arial"/>
                <w:b/>
                <w:bCs/>
              </w:rPr>
            </w:pPr>
            <w:r w:rsidRPr="00BE065C">
              <w:rPr>
                <w:rFonts w:ascii="Arial" w:hAnsi="Arial"/>
                <w:b/>
                <w:bCs/>
              </w:rPr>
              <w:t>Desempeño de la lectura</w:t>
            </w:r>
          </w:p>
        </w:tc>
        <w:tc>
          <w:tcPr>
            <w:tcW w:w="1306" w:type="dxa"/>
            <w:gridSpan w:val="2"/>
            <w:noWrap/>
            <w:hideMark/>
          </w:tcPr>
          <w:p w14:paraId="238FF2C2" w14:textId="77777777" w:rsidR="00BE065C" w:rsidRPr="00BE065C" w:rsidRDefault="00BE065C">
            <w:pPr>
              <w:jc w:val="center"/>
              <w:rPr>
                <w:rFonts w:ascii="Arial" w:hAnsi="Arial"/>
                <w:b/>
                <w:bCs/>
              </w:rPr>
            </w:pPr>
            <w:r w:rsidRPr="00BE065C">
              <w:rPr>
                <w:rFonts w:ascii="Arial" w:hAnsi="Arial"/>
                <w:b/>
                <w:bCs/>
              </w:rPr>
              <w:t>Riesgo de delgadez</w:t>
            </w:r>
          </w:p>
        </w:tc>
        <w:tc>
          <w:tcPr>
            <w:tcW w:w="1309" w:type="dxa"/>
            <w:gridSpan w:val="2"/>
            <w:noWrap/>
            <w:hideMark/>
          </w:tcPr>
          <w:p w14:paraId="6460BFD6" w14:textId="77777777" w:rsidR="00BE065C" w:rsidRPr="00BE065C" w:rsidRDefault="00BE065C">
            <w:pPr>
              <w:jc w:val="center"/>
              <w:rPr>
                <w:rFonts w:ascii="Arial" w:hAnsi="Arial"/>
                <w:b/>
                <w:bCs/>
              </w:rPr>
            </w:pPr>
            <w:r w:rsidRPr="00BE065C">
              <w:rPr>
                <w:rFonts w:ascii="Arial" w:hAnsi="Arial"/>
                <w:b/>
                <w:bCs/>
              </w:rPr>
              <w:t>Adecuado</w:t>
            </w:r>
          </w:p>
        </w:tc>
        <w:tc>
          <w:tcPr>
            <w:tcW w:w="1361" w:type="dxa"/>
            <w:gridSpan w:val="2"/>
            <w:noWrap/>
            <w:hideMark/>
          </w:tcPr>
          <w:p w14:paraId="6EAC59E5" w14:textId="77777777" w:rsidR="00BE065C" w:rsidRPr="00BE065C" w:rsidRDefault="00BE065C">
            <w:pPr>
              <w:jc w:val="center"/>
              <w:rPr>
                <w:rFonts w:ascii="Arial" w:hAnsi="Arial"/>
                <w:b/>
                <w:bCs/>
              </w:rPr>
            </w:pPr>
            <w:r w:rsidRPr="00BE065C">
              <w:rPr>
                <w:rFonts w:ascii="Arial" w:hAnsi="Arial"/>
                <w:b/>
                <w:bCs/>
              </w:rPr>
              <w:t>Sobrepeso</w:t>
            </w:r>
          </w:p>
        </w:tc>
        <w:tc>
          <w:tcPr>
            <w:tcW w:w="1299" w:type="dxa"/>
            <w:gridSpan w:val="2"/>
            <w:noWrap/>
            <w:hideMark/>
          </w:tcPr>
          <w:p w14:paraId="65018845" w14:textId="77777777" w:rsidR="00BE065C" w:rsidRPr="00BE065C" w:rsidRDefault="00BE065C">
            <w:pPr>
              <w:jc w:val="center"/>
              <w:rPr>
                <w:rFonts w:ascii="Arial" w:hAnsi="Arial"/>
                <w:b/>
                <w:bCs/>
              </w:rPr>
            </w:pPr>
            <w:r w:rsidRPr="00BE065C">
              <w:rPr>
                <w:rFonts w:ascii="Arial" w:hAnsi="Arial"/>
                <w:b/>
                <w:bCs/>
              </w:rPr>
              <w:t>Obesidad</w:t>
            </w:r>
          </w:p>
        </w:tc>
        <w:tc>
          <w:tcPr>
            <w:tcW w:w="829" w:type="dxa"/>
            <w:noWrap/>
            <w:hideMark/>
          </w:tcPr>
          <w:p w14:paraId="06D5B66E" w14:textId="77777777" w:rsidR="00BE065C" w:rsidRPr="00BE065C" w:rsidRDefault="00BE065C">
            <w:pPr>
              <w:jc w:val="center"/>
              <w:rPr>
                <w:rFonts w:ascii="Arial" w:hAnsi="Arial"/>
                <w:b/>
                <w:bCs/>
              </w:rPr>
            </w:pPr>
            <w:r w:rsidRPr="00BE065C">
              <w:rPr>
                <w:rFonts w:ascii="Arial" w:hAnsi="Arial"/>
                <w:b/>
                <w:bCs/>
              </w:rPr>
              <w:t>Total</w:t>
            </w:r>
          </w:p>
        </w:tc>
        <w:tc>
          <w:tcPr>
            <w:tcW w:w="1404" w:type="dxa"/>
            <w:noWrap/>
            <w:hideMark/>
          </w:tcPr>
          <w:p w14:paraId="4FC45B00" w14:textId="77777777" w:rsidR="00BE065C" w:rsidRPr="00BE065C" w:rsidRDefault="00BE065C">
            <w:pPr>
              <w:jc w:val="center"/>
              <w:rPr>
                <w:rFonts w:ascii="Arial" w:hAnsi="Arial"/>
                <w:b/>
                <w:bCs/>
              </w:rPr>
            </w:pPr>
            <w:r w:rsidRPr="00BE065C">
              <w:rPr>
                <w:rFonts w:ascii="Arial" w:hAnsi="Arial"/>
                <w:b/>
                <w:bCs/>
              </w:rPr>
              <w:t>Porcentaje</w:t>
            </w:r>
          </w:p>
        </w:tc>
      </w:tr>
      <w:tr w:rsidR="00BE065C" w:rsidRPr="00BE065C" w14:paraId="154B5330" w14:textId="77777777" w:rsidTr="00BE065C">
        <w:trPr>
          <w:trHeight w:val="222"/>
          <w:jc w:val="center"/>
        </w:trPr>
        <w:tc>
          <w:tcPr>
            <w:tcW w:w="1464" w:type="dxa"/>
            <w:noWrap/>
            <w:hideMark/>
          </w:tcPr>
          <w:p w14:paraId="5279E805" w14:textId="77777777" w:rsidR="00BE065C" w:rsidRPr="00BE065C" w:rsidRDefault="00BE065C">
            <w:pPr>
              <w:jc w:val="center"/>
              <w:rPr>
                <w:rFonts w:ascii="Arial" w:hAnsi="Arial"/>
              </w:rPr>
            </w:pPr>
            <w:r w:rsidRPr="00BE065C">
              <w:rPr>
                <w:rFonts w:ascii="Arial" w:hAnsi="Arial"/>
              </w:rPr>
              <w:t>Aprobó</w:t>
            </w:r>
          </w:p>
        </w:tc>
        <w:tc>
          <w:tcPr>
            <w:tcW w:w="649" w:type="dxa"/>
            <w:noWrap/>
            <w:hideMark/>
          </w:tcPr>
          <w:p w14:paraId="29C6F37D" w14:textId="77777777" w:rsidR="00BE065C" w:rsidRPr="00BE065C" w:rsidRDefault="00BE065C">
            <w:pPr>
              <w:jc w:val="center"/>
              <w:rPr>
                <w:rFonts w:ascii="Arial" w:hAnsi="Arial"/>
              </w:rPr>
            </w:pPr>
            <w:r w:rsidRPr="00BE065C">
              <w:rPr>
                <w:rFonts w:ascii="Arial" w:hAnsi="Arial"/>
              </w:rPr>
              <w:t>5</w:t>
            </w:r>
          </w:p>
        </w:tc>
        <w:tc>
          <w:tcPr>
            <w:tcW w:w="657" w:type="dxa"/>
            <w:noWrap/>
            <w:hideMark/>
          </w:tcPr>
          <w:p w14:paraId="5077DCEC" w14:textId="77777777" w:rsidR="00BE065C" w:rsidRPr="00BE065C" w:rsidRDefault="00BE065C">
            <w:pPr>
              <w:jc w:val="center"/>
              <w:rPr>
                <w:rFonts w:ascii="Arial" w:hAnsi="Arial"/>
              </w:rPr>
            </w:pPr>
            <w:r w:rsidRPr="00BE065C">
              <w:rPr>
                <w:rFonts w:ascii="Arial" w:hAnsi="Arial"/>
              </w:rPr>
              <w:t>13%</w:t>
            </w:r>
          </w:p>
        </w:tc>
        <w:tc>
          <w:tcPr>
            <w:tcW w:w="527" w:type="dxa"/>
            <w:noWrap/>
            <w:hideMark/>
          </w:tcPr>
          <w:p w14:paraId="216333C3" w14:textId="77777777" w:rsidR="00BE065C" w:rsidRPr="00BE065C" w:rsidRDefault="00BE065C">
            <w:pPr>
              <w:jc w:val="center"/>
              <w:rPr>
                <w:rFonts w:ascii="Arial" w:hAnsi="Arial"/>
              </w:rPr>
            </w:pPr>
            <w:r w:rsidRPr="00BE065C">
              <w:rPr>
                <w:rFonts w:ascii="Arial" w:hAnsi="Arial"/>
              </w:rPr>
              <w:t>23</w:t>
            </w:r>
          </w:p>
        </w:tc>
        <w:tc>
          <w:tcPr>
            <w:tcW w:w="782" w:type="dxa"/>
            <w:noWrap/>
            <w:hideMark/>
          </w:tcPr>
          <w:p w14:paraId="75C57423" w14:textId="77777777" w:rsidR="00BE065C" w:rsidRPr="00BE065C" w:rsidRDefault="00BE065C">
            <w:pPr>
              <w:jc w:val="center"/>
              <w:rPr>
                <w:rFonts w:ascii="Arial" w:hAnsi="Arial"/>
              </w:rPr>
            </w:pPr>
            <w:r w:rsidRPr="00BE065C">
              <w:rPr>
                <w:rFonts w:ascii="Arial" w:hAnsi="Arial"/>
              </w:rPr>
              <w:t>60%</w:t>
            </w:r>
          </w:p>
        </w:tc>
        <w:tc>
          <w:tcPr>
            <w:tcW w:w="557" w:type="dxa"/>
            <w:noWrap/>
            <w:hideMark/>
          </w:tcPr>
          <w:p w14:paraId="33055AAD" w14:textId="77777777" w:rsidR="00BE065C" w:rsidRPr="00BE065C" w:rsidRDefault="00BE065C">
            <w:pPr>
              <w:jc w:val="center"/>
              <w:rPr>
                <w:rFonts w:ascii="Arial" w:hAnsi="Arial"/>
              </w:rPr>
            </w:pPr>
            <w:r w:rsidRPr="00BE065C">
              <w:rPr>
                <w:rFonts w:ascii="Arial" w:hAnsi="Arial"/>
              </w:rPr>
              <w:t>3</w:t>
            </w:r>
          </w:p>
        </w:tc>
        <w:tc>
          <w:tcPr>
            <w:tcW w:w="804" w:type="dxa"/>
            <w:noWrap/>
            <w:hideMark/>
          </w:tcPr>
          <w:p w14:paraId="6F747157" w14:textId="77777777" w:rsidR="00BE065C" w:rsidRPr="00BE065C" w:rsidRDefault="00BE065C">
            <w:pPr>
              <w:jc w:val="center"/>
              <w:rPr>
                <w:rFonts w:ascii="Arial" w:hAnsi="Arial"/>
              </w:rPr>
            </w:pPr>
            <w:r w:rsidRPr="00BE065C">
              <w:rPr>
                <w:rFonts w:ascii="Arial" w:hAnsi="Arial"/>
              </w:rPr>
              <w:t>8%</w:t>
            </w:r>
          </w:p>
        </w:tc>
        <w:tc>
          <w:tcPr>
            <w:tcW w:w="533" w:type="dxa"/>
            <w:noWrap/>
            <w:hideMark/>
          </w:tcPr>
          <w:p w14:paraId="612D1648" w14:textId="77777777" w:rsidR="00BE065C" w:rsidRPr="00BE065C" w:rsidRDefault="00BE065C">
            <w:pPr>
              <w:jc w:val="center"/>
              <w:rPr>
                <w:rFonts w:ascii="Arial" w:hAnsi="Arial"/>
              </w:rPr>
            </w:pPr>
            <w:r w:rsidRPr="00BE065C">
              <w:rPr>
                <w:rFonts w:ascii="Arial" w:hAnsi="Arial"/>
              </w:rPr>
              <w:t>3</w:t>
            </w:r>
          </w:p>
        </w:tc>
        <w:tc>
          <w:tcPr>
            <w:tcW w:w="766" w:type="dxa"/>
            <w:noWrap/>
            <w:hideMark/>
          </w:tcPr>
          <w:p w14:paraId="19BCB5C7" w14:textId="77777777" w:rsidR="00BE065C" w:rsidRPr="00BE065C" w:rsidRDefault="00BE065C">
            <w:pPr>
              <w:jc w:val="center"/>
              <w:rPr>
                <w:rFonts w:ascii="Arial" w:hAnsi="Arial"/>
              </w:rPr>
            </w:pPr>
            <w:r w:rsidRPr="00BE065C">
              <w:rPr>
                <w:rFonts w:ascii="Arial" w:hAnsi="Arial"/>
              </w:rPr>
              <w:t>8%</w:t>
            </w:r>
          </w:p>
        </w:tc>
        <w:tc>
          <w:tcPr>
            <w:tcW w:w="829" w:type="dxa"/>
            <w:vMerge w:val="restart"/>
            <w:noWrap/>
            <w:hideMark/>
          </w:tcPr>
          <w:p w14:paraId="7796632A" w14:textId="77777777" w:rsidR="00BE065C" w:rsidRPr="00BE065C" w:rsidRDefault="00BE065C">
            <w:pPr>
              <w:jc w:val="center"/>
              <w:rPr>
                <w:rFonts w:ascii="Arial" w:hAnsi="Arial"/>
              </w:rPr>
            </w:pPr>
            <w:r w:rsidRPr="00BE065C">
              <w:rPr>
                <w:rFonts w:ascii="Arial" w:hAnsi="Arial"/>
              </w:rPr>
              <w:t>38</w:t>
            </w:r>
          </w:p>
        </w:tc>
        <w:tc>
          <w:tcPr>
            <w:tcW w:w="1404" w:type="dxa"/>
            <w:vMerge w:val="restart"/>
            <w:noWrap/>
            <w:hideMark/>
          </w:tcPr>
          <w:p w14:paraId="5F673439" w14:textId="77777777" w:rsidR="00BE065C" w:rsidRPr="00BE065C" w:rsidRDefault="00BE065C">
            <w:pPr>
              <w:jc w:val="center"/>
              <w:rPr>
                <w:rFonts w:ascii="Arial" w:hAnsi="Arial"/>
              </w:rPr>
            </w:pPr>
            <w:r w:rsidRPr="00BE065C">
              <w:rPr>
                <w:rFonts w:ascii="Arial" w:hAnsi="Arial"/>
              </w:rPr>
              <w:t>100%</w:t>
            </w:r>
          </w:p>
        </w:tc>
      </w:tr>
      <w:tr w:rsidR="00BE065C" w:rsidRPr="00BE065C" w14:paraId="6CD29023" w14:textId="77777777" w:rsidTr="00BE065C">
        <w:trPr>
          <w:trHeight w:val="222"/>
          <w:jc w:val="center"/>
        </w:trPr>
        <w:tc>
          <w:tcPr>
            <w:tcW w:w="1464" w:type="dxa"/>
            <w:noWrap/>
            <w:hideMark/>
          </w:tcPr>
          <w:p w14:paraId="05C3222C" w14:textId="77777777" w:rsidR="00BE065C" w:rsidRPr="00BE065C" w:rsidRDefault="00BE065C">
            <w:pPr>
              <w:jc w:val="center"/>
              <w:rPr>
                <w:rFonts w:ascii="Arial" w:hAnsi="Arial"/>
              </w:rPr>
            </w:pPr>
            <w:r w:rsidRPr="00BE065C">
              <w:rPr>
                <w:rFonts w:ascii="Arial" w:hAnsi="Arial"/>
              </w:rPr>
              <w:t>Reprobó</w:t>
            </w:r>
          </w:p>
        </w:tc>
        <w:tc>
          <w:tcPr>
            <w:tcW w:w="649" w:type="dxa"/>
            <w:noWrap/>
            <w:hideMark/>
          </w:tcPr>
          <w:p w14:paraId="2A029B46" w14:textId="77777777" w:rsidR="00BE065C" w:rsidRPr="00BE065C" w:rsidRDefault="00BE065C">
            <w:pPr>
              <w:jc w:val="center"/>
              <w:rPr>
                <w:rFonts w:ascii="Arial" w:hAnsi="Arial"/>
              </w:rPr>
            </w:pPr>
            <w:r w:rsidRPr="00BE065C">
              <w:rPr>
                <w:rFonts w:ascii="Arial" w:hAnsi="Arial"/>
              </w:rPr>
              <w:t> </w:t>
            </w:r>
          </w:p>
        </w:tc>
        <w:tc>
          <w:tcPr>
            <w:tcW w:w="657" w:type="dxa"/>
            <w:noWrap/>
            <w:hideMark/>
          </w:tcPr>
          <w:p w14:paraId="410B8321" w14:textId="77777777" w:rsidR="00BE065C" w:rsidRPr="00BE065C" w:rsidRDefault="00BE065C">
            <w:pPr>
              <w:jc w:val="center"/>
              <w:rPr>
                <w:rFonts w:ascii="Arial" w:hAnsi="Arial"/>
              </w:rPr>
            </w:pPr>
            <w:r w:rsidRPr="00BE065C">
              <w:rPr>
                <w:rFonts w:ascii="Arial" w:hAnsi="Arial"/>
              </w:rPr>
              <w:t> </w:t>
            </w:r>
          </w:p>
        </w:tc>
        <w:tc>
          <w:tcPr>
            <w:tcW w:w="527" w:type="dxa"/>
            <w:noWrap/>
            <w:hideMark/>
          </w:tcPr>
          <w:p w14:paraId="71B25364" w14:textId="77777777" w:rsidR="00BE065C" w:rsidRPr="00BE065C" w:rsidRDefault="00BE065C">
            <w:pPr>
              <w:jc w:val="center"/>
              <w:rPr>
                <w:rFonts w:ascii="Arial" w:hAnsi="Arial"/>
              </w:rPr>
            </w:pPr>
            <w:r w:rsidRPr="00BE065C">
              <w:rPr>
                <w:rFonts w:ascii="Arial" w:hAnsi="Arial"/>
              </w:rPr>
              <w:t>1</w:t>
            </w:r>
          </w:p>
        </w:tc>
        <w:tc>
          <w:tcPr>
            <w:tcW w:w="782" w:type="dxa"/>
            <w:noWrap/>
            <w:hideMark/>
          </w:tcPr>
          <w:p w14:paraId="61360B54" w14:textId="77777777" w:rsidR="00BE065C" w:rsidRPr="00BE065C" w:rsidRDefault="00BE065C">
            <w:pPr>
              <w:jc w:val="center"/>
              <w:rPr>
                <w:rFonts w:ascii="Arial" w:hAnsi="Arial"/>
              </w:rPr>
            </w:pPr>
            <w:r w:rsidRPr="00BE065C">
              <w:rPr>
                <w:rFonts w:ascii="Arial" w:hAnsi="Arial"/>
              </w:rPr>
              <w:t>3%</w:t>
            </w:r>
          </w:p>
        </w:tc>
        <w:tc>
          <w:tcPr>
            <w:tcW w:w="557" w:type="dxa"/>
            <w:noWrap/>
            <w:hideMark/>
          </w:tcPr>
          <w:p w14:paraId="715D73D9" w14:textId="77777777" w:rsidR="00BE065C" w:rsidRPr="00BE065C" w:rsidRDefault="00BE065C">
            <w:pPr>
              <w:jc w:val="center"/>
              <w:rPr>
                <w:rFonts w:ascii="Arial" w:hAnsi="Arial"/>
              </w:rPr>
            </w:pPr>
            <w:r w:rsidRPr="00BE065C">
              <w:rPr>
                <w:rFonts w:ascii="Arial" w:hAnsi="Arial"/>
              </w:rPr>
              <w:t>2</w:t>
            </w:r>
          </w:p>
        </w:tc>
        <w:tc>
          <w:tcPr>
            <w:tcW w:w="804" w:type="dxa"/>
            <w:noWrap/>
            <w:hideMark/>
          </w:tcPr>
          <w:p w14:paraId="29323FF9" w14:textId="77777777" w:rsidR="00BE065C" w:rsidRPr="00BE065C" w:rsidRDefault="00BE065C">
            <w:pPr>
              <w:jc w:val="center"/>
              <w:rPr>
                <w:rFonts w:ascii="Arial" w:hAnsi="Arial"/>
              </w:rPr>
            </w:pPr>
            <w:r w:rsidRPr="00BE065C">
              <w:rPr>
                <w:rFonts w:ascii="Arial" w:hAnsi="Arial"/>
              </w:rPr>
              <w:t>5%</w:t>
            </w:r>
          </w:p>
        </w:tc>
        <w:tc>
          <w:tcPr>
            <w:tcW w:w="533" w:type="dxa"/>
            <w:noWrap/>
            <w:hideMark/>
          </w:tcPr>
          <w:p w14:paraId="07CCFBEB" w14:textId="77777777" w:rsidR="00BE065C" w:rsidRPr="00BE065C" w:rsidRDefault="00BE065C">
            <w:pPr>
              <w:jc w:val="center"/>
              <w:rPr>
                <w:rFonts w:ascii="Arial" w:hAnsi="Arial"/>
              </w:rPr>
            </w:pPr>
            <w:r w:rsidRPr="00BE065C">
              <w:rPr>
                <w:rFonts w:ascii="Arial" w:hAnsi="Arial"/>
              </w:rPr>
              <w:t>1</w:t>
            </w:r>
          </w:p>
        </w:tc>
        <w:tc>
          <w:tcPr>
            <w:tcW w:w="766" w:type="dxa"/>
            <w:noWrap/>
            <w:hideMark/>
          </w:tcPr>
          <w:p w14:paraId="5DE90C49" w14:textId="77777777" w:rsidR="00BE065C" w:rsidRPr="00BE065C" w:rsidRDefault="00BE065C">
            <w:pPr>
              <w:jc w:val="center"/>
              <w:rPr>
                <w:rFonts w:ascii="Arial" w:hAnsi="Arial"/>
              </w:rPr>
            </w:pPr>
            <w:r w:rsidRPr="00BE065C">
              <w:rPr>
                <w:rFonts w:ascii="Arial" w:hAnsi="Arial"/>
              </w:rPr>
              <w:t>3%</w:t>
            </w:r>
          </w:p>
        </w:tc>
        <w:tc>
          <w:tcPr>
            <w:tcW w:w="829" w:type="dxa"/>
            <w:vMerge/>
            <w:hideMark/>
          </w:tcPr>
          <w:p w14:paraId="508922E9" w14:textId="77777777" w:rsidR="00BE065C" w:rsidRPr="00BE065C" w:rsidRDefault="00BE065C" w:rsidP="00BE065C">
            <w:pPr>
              <w:jc w:val="center"/>
              <w:rPr>
                <w:rFonts w:ascii="Arial" w:hAnsi="Arial"/>
                <w:b/>
              </w:rPr>
            </w:pPr>
          </w:p>
        </w:tc>
        <w:tc>
          <w:tcPr>
            <w:tcW w:w="1404" w:type="dxa"/>
            <w:vMerge/>
            <w:hideMark/>
          </w:tcPr>
          <w:p w14:paraId="380D2F0B" w14:textId="77777777" w:rsidR="00BE065C" w:rsidRPr="00BE065C" w:rsidRDefault="00BE065C" w:rsidP="00BE065C">
            <w:pPr>
              <w:jc w:val="center"/>
              <w:rPr>
                <w:rFonts w:ascii="Arial" w:hAnsi="Arial"/>
                <w:b/>
              </w:rPr>
            </w:pPr>
          </w:p>
        </w:tc>
      </w:tr>
    </w:tbl>
    <w:p w14:paraId="18F5F119" w14:textId="24863A82" w:rsidR="006C43D1" w:rsidRDefault="00BE065C" w:rsidP="00BE065C">
      <w:pPr>
        <w:jc w:val="center"/>
        <w:rPr>
          <w:rFonts w:ascii="Arial" w:hAnsi="Arial" w:cs="Arial"/>
        </w:rPr>
      </w:pPr>
      <w:r>
        <w:rPr>
          <w:rFonts w:ascii="Arial" w:hAnsi="Arial" w:cs="Arial"/>
          <w:b/>
        </w:rPr>
        <w:fldChar w:fldCharType="end"/>
      </w:r>
      <w:r w:rsidR="00E81731">
        <w:rPr>
          <w:rFonts w:ascii="Arial" w:hAnsi="Arial" w:cs="Arial"/>
        </w:rPr>
        <w:t xml:space="preserve"> </w:t>
      </w:r>
    </w:p>
    <w:p w14:paraId="0A8AA8BA" w14:textId="49153935" w:rsidR="00AB13B5" w:rsidRDefault="00BC4031" w:rsidP="007075EC">
      <w:pPr>
        <w:rPr>
          <w:rFonts w:ascii="Arial" w:eastAsia="Arial" w:hAnsi="Arial" w:cs="Arial"/>
          <w:bCs/>
          <w:iCs/>
          <w:lang w:val="es-MX"/>
        </w:rPr>
      </w:pPr>
      <w:r w:rsidRPr="00FC2226">
        <w:rPr>
          <w:rFonts w:ascii="Arial" w:hAnsi="Arial" w:cs="Arial"/>
        </w:rPr>
        <w:t xml:space="preserve">A </w:t>
      </w:r>
      <w:r w:rsidR="00375B70" w:rsidRPr="00FC2226">
        <w:rPr>
          <w:rFonts w:ascii="Arial" w:hAnsi="Arial" w:cs="Arial"/>
        </w:rPr>
        <w:t>continuación,</w:t>
      </w:r>
      <w:r w:rsidR="00105E84">
        <w:rPr>
          <w:rFonts w:ascii="Arial" w:hAnsi="Arial" w:cs="Arial"/>
        </w:rPr>
        <w:t xml:space="preserve"> </w:t>
      </w:r>
      <w:r w:rsidRPr="00FC2226">
        <w:rPr>
          <w:rFonts w:ascii="Arial" w:hAnsi="Arial" w:cs="Arial"/>
        </w:rPr>
        <w:t>se presentan los resu</w:t>
      </w:r>
      <w:r w:rsidR="00C30507" w:rsidRPr="00FC2226">
        <w:rPr>
          <w:rFonts w:ascii="Arial" w:hAnsi="Arial" w:cs="Arial"/>
        </w:rPr>
        <w:t xml:space="preserve">ltados de </w:t>
      </w:r>
      <w:r w:rsidR="00825309">
        <w:rPr>
          <w:rFonts w:ascii="Arial" w:hAnsi="Arial" w:cs="Arial"/>
        </w:rPr>
        <w:t>relación</w:t>
      </w:r>
      <w:r w:rsidR="00825309" w:rsidRPr="00FC2226">
        <w:rPr>
          <w:rFonts w:ascii="Arial" w:hAnsi="Arial" w:cs="Arial"/>
        </w:rPr>
        <w:t xml:space="preserve"> </w:t>
      </w:r>
      <w:r w:rsidRPr="00FC2226">
        <w:rPr>
          <w:rFonts w:ascii="Arial" w:hAnsi="Arial" w:cs="Arial"/>
        </w:rPr>
        <w:t>en</w:t>
      </w:r>
      <w:r w:rsidR="00EC1F4B" w:rsidRPr="00FC2226">
        <w:rPr>
          <w:rFonts w:ascii="Arial" w:hAnsi="Arial" w:cs="Arial"/>
        </w:rPr>
        <w:t xml:space="preserve"> el software</w:t>
      </w:r>
      <w:r w:rsidRPr="00FC2226">
        <w:rPr>
          <w:rFonts w:ascii="Arial" w:hAnsi="Arial" w:cs="Arial"/>
        </w:rPr>
        <w:t xml:space="preserve"> SPSS</w:t>
      </w:r>
      <w:r w:rsidRPr="00FC2226">
        <w:rPr>
          <w:rFonts w:ascii="Arial" w:hAnsi="Arial" w:cs="Arial"/>
          <w:lang w:val="es-MX"/>
        </w:rPr>
        <w:t xml:space="preserve"> aplicando la prueba </w:t>
      </w:r>
      <w:r w:rsidR="00707B9A" w:rsidRPr="00FC2226">
        <w:rPr>
          <w:rFonts w:ascii="Arial" w:hAnsi="Arial" w:cs="Arial"/>
          <w:lang w:val="es-MX"/>
        </w:rPr>
        <w:t>chi-cuadrado (</w:t>
      </w:r>
      <w:r w:rsidRPr="00FC2226">
        <w:rPr>
          <w:rFonts w:ascii="Arial" w:hAnsi="Arial" w:cs="Arial"/>
          <w:i/>
          <w:iCs/>
          <w:lang w:val="es-MX"/>
        </w:rPr>
        <w:t>X</w:t>
      </w:r>
      <w:r w:rsidRPr="00FC2226">
        <w:rPr>
          <w:rFonts w:ascii="Arial" w:hAnsi="Arial" w:cs="Arial"/>
          <w:i/>
          <w:iCs/>
          <w:vertAlign w:val="superscript"/>
          <w:lang w:val="es-MX"/>
        </w:rPr>
        <w:t>2</w:t>
      </w:r>
      <w:r w:rsidR="00707B9A" w:rsidRPr="00FC2226">
        <w:rPr>
          <w:rFonts w:ascii="Arial" w:hAnsi="Arial" w:cs="Arial"/>
          <w:lang w:val="es-MX"/>
        </w:rPr>
        <w:t xml:space="preserve">) </w:t>
      </w:r>
      <w:r w:rsidRPr="00FC2226">
        <w:rPr>
          <w:rFonts w:ascii="Arial" w:hAnsi="Arial" w:cs="Arial"/>
          <w:lang w:val="es-MX"/>
        </w:rPr>
        <w:t xml:space="preserve">de Pearson con </w:t>
      </w:r>
      <w:r w:rsidR="00C30507" w:rsidRPr="00FC2226">
        <w:rPr>
          <w:rFonts w:ascii="Arial" w:hAnsi="Arial" w:cs="Arial"/>
          <w:lang w:val="es-MX"/>
        </w:rPr>
        <w:t xml:space="preserve">un valor </w:t>
      </w:r>
      <w:r w:rsidR="00C30507" w:rsidRPr="00FC2226">
        <w:rPr>
          <w:rFonts w:ascii="Arial" w:eastAsia="Arial" w:hAnsi="Arial" w:cs="Arial"/>
          <w:bCs/>
          <w:i/>
          <w:iCs/>
          <w:lang w:val="es-MX"/>
        </w:rPr>
        <w:t>Alpha (α)</w:t>
      </w:r>
      <w:r w:rsidR="00C30507" w:rsidRPr="00FC2226">
        <w:rPr>
          <w:rFonts w:ascii="Arial" w:eastAsia="Arial" w:hAnsi="Arial" w:cs="Arial"/>
          <w:lang w:val="es-MX"/>
        </w:rPr>
        <w:t xml:space="preserve"> del </w:t>
      </w:r>
      <w:r w:rsidR="00FF775B" w:rsidRPr="00FC2226">
        <w:rPr>
          <w:rFonts w:ascii="Arial" w:eastAsia="Arial" w:hAnsi="Arial" w:cs="Arial"/>
          <w:lang w:val="es-MX"/>
        </w:rPr>
        <w:t>(</w:t>
      </w:r>
      <w:r w:rsidR="00C30507" w:rsidRPr="00FC2226">
        <w:rPr>
          <w:rFonts w:ascii="Arial" w:eastAsia="Arial" w:hAnsi="Arial" w:cs="Arial"/>
          <w:lang w:val="es-MX"/>
        </w:rPr>
        <w:t>10</w:t>
      </w:r>
      <w:r w:rsidRPr="00FC2226">
        <w:rPr>
          <w:rFonts w:ascii="Arial" w:hAnsi="Arial" w:cs="Arial"/>
          <w:lang w:val="es-MX"/>
        </w:rPr>
        <w:t>%</w:t>
      </w:r>
      <w:r w:rsidR="00FF775B" w:rsidRPr="00FC2226">
        <w:rPr>
          <w:rFonts w:ascii="Arial" w:hAnsi="Arial" w:cs="Arial"/>
          <w:lang w:val="es-MX"/>
        </w:rPr>
        <w:t>)</w:t>
      </w:r>
      <w:r w:rsidRPr="00FC2226">
        <w:rPr>
          <w:rFonts w:ascii="Arial" w:hAnsi="Arial" w:cs="Arial"/>
          <w:lang w:val="es-MX"/>
        </w:rPr>
        <w:t>, donde se</w:t>
      </w:r>
      <w:r w:rsidRPr="00FC2226">
        <w:rPr>
          <w:rFonts w:ascii="Arial" w:hAnsi="Arial" w:cs="Arial"/>
        </w:rPr>
        <w:t xml:space="preserve"> validan y rechazan las hipótesis de independencia de las distintas variables evaluadas. </w:t>
      </w:r>
      <w:r w:rsidR="00C30507" w:rsidRPr="00FC2226">
        <w:rPr>
          <w:rFonts w:ascii="Arial" w:hAnsi="Arial" w:cs="Arial"/>
        </w:rPr>
        <w:t xml:space="preserve">Si el </w:t>
      </w:r>
      <w:r w:rsidR="00C30507" w:rsidRPr="00FC2226">
        <w:rPr>
          <w:rFonts w:ascii="Arial" w:hAnsi="Arial" w:cs="Arial"/>
          <w:i/>
        </w:rPr>
        <w:t>Valor P</w:t>
      </w:r>
      <w:r w:rsidR="00C30507" w:rsidRPr="00FC2226">
        <w:rPr>
          <w:rFonts w:ascii="Arial" w:hAnsi="Arial" w:cs="Arial"/>
        </w:rPr>
        <w:t xml:space="preserve"> es mayor al valor </w:t>
      </w:r>
      <w:r w:rsidR="00C30507" w:rsidRPr="00FC2226">
        <w:rPr>
          <w:rFonts w:ascii="Arial" w:eastAsia="Arial" w:hAnsi="Arial" w:cs="Arial"/>
          <w:bCs/>
          <w:i/>
          <w:iCs/>
          <w:lang w:val="es-MX"/>
        </w:rPr>
        <w:t xml:space="preserve">(α), </w:t>
      </w:r>
      <w:r w:rsidR="00C30507" w:rsidRPr="00FC2226">
        <w:rPr>
          <w:rFonts w:ascii="Arial" w:eastAsia="Arial" w:hAnsi="Arial" w:cs="Arial"/>
          <w:bCs/>
          <w:iCs/>
          <w:lang w:val="es-MX"/>
        </w:rPr>
        <w:t xml:space="preserve">se valida la hipótesis de independencia, por el contrario, si es menor al valor </w:t>
      </w:r>
      <w:r w:rsidR="00C30507" w:rsidRPr="00FC2226">
        <w:rPr>
          <w:rFonts w:ascii="Arial" w:eastAsia="Arial" w:hAnsi="Arial" w:cs="Arial"/>
          <w:bCs/>
          <w:i/>
          <w:iCs/>
          <w:lang w:val="es-MX"/>
        </w:rPr>
        <w:t>(α),</w:t>
      </w:r>
      <w:r w:rsidR="00C30507" w:rsidRPr="00FC2226">
        <w:rPr>
          <w:rFonts w:ascii="Arial" w:eastAsia="Arial" w:hAnsi="Arial" w:cs="Arial"/>
          <w:bCs/>
          <w:iCs/>
          <w:lang w:val="es-MX"/>
        </w:rPr>
        <w:t xml:space="preserve"> ésta se rechaza.</w:t>
      </w:r>
    </w:p>
    <w:p w14:paraId="199027E5" w14:textId="1F2B9638" w:rsidR="007075EC" w:rsidRDefault="00105E84" w:rsidP="007075EC">
      <w:pPr>
        <w:rPr>
          <w:rFonts w:ascii="Arial" w:eastAsia="Arial" w:hAnsi="Arial" w:cs="Arial"/>
          <w:b/>
          <w:bCs/>
          <w:iCs/>
          <w:lang w:val="es-MX"/>
        </w:rPr>
      </w:pPr>
      <w:r w:rsidRPr="00AB6A81">
        <w:rPr>
          <w:rFonts w:ascii="Arial" w:hAnsi="Arial" w:cs="Arial"/>
        </w:rPr>
        <w:t>Como se observa en el cuad</w:t>
      </w:r>
      <w:r>
        <w:rPr>
          <w:rFonts w:ascii="Arial" w:hAnsi="Arial" w:cs="Arial"/>
        </w:rPr>
        <w:t>ro 9</w:t>
      </w:r>
      <w:r w:rsidRPr="00AB6A81">
        <w:rPr>
          <w:rFonts w:ascii="Arial" w:hAnsi="Arial" w:cs="Arial"/>
        </w:rPr>
        <w:t xml:space="preserve">, hubo una </w:t>
      </w:r>
      <w:r>
        <w:rPr>
          <w:rFonts w:ascii="Arial" w:hAnsi="Arial" w:cs="Arial"/>
        </w:rPr>
        <w:t>relación</w:t>
      </w:r>
      <w:r w:rsidRPr="00AB6A81">
        <w:rPr>
          <w:rFonts w:ascii="Arial" w:hAnsi="Arial" w:cs="Arial"/>
        </w:rPr>
        <w:t xml:space="preserve"> entre el desempeño de la lectura con el indicador IMC/E, con una significancia del 6,8% por la prueba chi-cuadrado de Pearson. Con respecto a las otras variables, no se encontró </w:t>
      </w:r>
      <w:r>
        <w:rPr>
          <w:rFonts w:ascii="Arial" w:hAnsi="Arial" w:cs="Arial"/>
        </w:rPr>
        <w:t>relación</w:t>
      </w:r>
      <w:r w:rsidRPr="00AB6A81">
        <w:rPr>
          <w:rFonts w:ascii="Arial" w:hAnsi="Arial" w:cs="Arial"/>
        </w:rPr>
        <w:t xml:space="preserve"> alguna</w:t>
      </w:r>
      <w:r>
        <w:rPr>
          <w:rFonts w:ascii="Arial" w:hAnsi="Arial" w:cs="Arial"/>
        </w:rPr>
        <w:t>. Esto evidencia que ninguna de las variables socioeconómicas se relacionó significativamente con las características antropométricas ni con el desempeño de la lectura</w:t>
      </w:r>
      <w:r w:rsidR="00E81731">
        <w:rPr>
          <w:rFonts w:ascii="Arial" w:hAnsi="Arial" w:cs="Arial"/>
        </w:rPr>
        <w:t>.</w:t>
      </w:r>
    </w:p>
    <w:p w14:paraId="6999A326" w14:textId="1FCEDB0B" w:rsidR="00C30507" w:rsidRPr="00114E08" w:rsidRDefault="00F973AD" w:rsidP="00F973AD">
      <w:pPr>
        <w:jc w:val="center"/>
        <w:rPr>
          <w:rFonts w:ascii="Arial" w:hAnsi="Arial" w:cs="Arial"/>
        </w:rPr>
      </w:pPr>
      <w:r w:rsidRPr="00114E08">
        <w:rPr>
          <w:rFonts w:ascii="Arial" w:eastAsia="Arial" w:hAnsi="Arial" w:cs="Arial"/>
          <w:b/>
          <w:bCs/>
          <w:iCs/>
          <w:lang w:val="es-MX"/>
        </w:rPr>
        <w:t>Cuadro</w:t>
      </w:r>
      <w:r w:rsidR="00A42BF9">
        <w:rPr>
          <w:rFonts w:ascii="Arial" w:eastAsia="Arial" w:hAnsi="Arial" w:cs="Arial"/>
          <w:b/>
          <w:bCs/>
          <w:iCs/>
          <w:lang w:val="es-MX"/>
        </w:rPr>
        <w:t xml:space="preserve"> 9</w:t>
      </w:r>
      <w:r w:rsidRPr="00114E08">
        <w:rPr>
          <w:rFonts w:ascii="Arial" w:eastAsia="Arial" w:hAnsi="Arial" w:cs="Arial"/>
          <w:b/>
          <w:bCs/>
          <w:iCs/>
          <w:lang w:val="es-MX"/>
        </w:rPr>
        <w:t xml:space="preserve">. </w:t>
      </w:r>
      <w:r w:rsidR="00825309" w:rsidRPr="00825309">
        <w:rPr>
          <w:rFonts w:ascii="Arial" w:hAnsi="Arial" w:cs="Arial"/>
          <w:b/>
          <w:lang w:val="es-MX"/>
        </w:rPr>
        <w:t>R</w:t>
      </w:r>
      <w:r w:rsidR="00825309" w:rsidRPr="00825309">
        <w:rPr>
          <w:rFonts w:ascii="Arial" w:hAnsi="Arial" w:cs="Arial"/>
          <w:b/>
        </w:rPr>
        <w:t>elación</w:t>
      </w:r>
      <w:r w:rsidR="00825309" w:rsidRPr="00825309">
        <w:rPr>
          <w:rFonts w:ascii="Arial" w:eastAsia="Arial" w:hAnsi="Arial" w:cs="Arial"/>
          <w:b/>
          <w:bCs/>
          <w:iCs/>
          <w:lang w:val="es-MX"/>
        </w:rPr>
        <w:t xml:space="preserve"> </w:t>
      </w:r>
      <w:r w:rsidRPr="00114E08">
        <w:rPr>
          <w:rFonts w:ascii="Arial" w:eastAsia="Arial" w:hAnsi="Arial" w:cs="Arial"/>
          <w:b/>
          <w:bCs/>
          <w:iCs/>
          <w:lang w:val="es-MX"/>
        </w:rPr>
        <w:t>de las variables.</w:t>
      </w:r>
    </w:p>
    <w:tbl>
      <w:tblPr>
        <w:tblStyle w:val="Tablaconcuadrcula"/>
        <w:tblW w:w="8941" w:type="dxa"/>
        <w:jc w:val="center"/>
        <w:tblLook w:val="04A0" w:firstRow="1" w:lastRow="0" w:firstColumn="1" w:lastColumn="0" w:noHBand="0" w:noVBand="1"/>
      </w:tblPr>
      <w:tblGrid>
        <w:gridCol w:w="6734"/>
        <w:gridCol w:w="2207"/>
      </w:tblGrid>
      <w:tr w:rsidR="007F69CD" w:rsidRPr="00114E08" w14:paraId="58E4FB75" w14:textId="77777777" w:rsidTr="002B234D">
        <w:trPr>
          <w:jc w:val="center"/>
        </w:trPr>
        <w:tc>
          <w:tcPr>
            <w:tcW w:w="6734" w:type="dxa"/>
          </w:tcPr>
          <w:p w14:paraId="4614E423" w14:textId="77777777" w:rsidR="007F69CD" w:rsidRPr="00114E08" w:rsidRDefault="007F69CD" w:rsidP="00CC4274">
            <w:pPr>
              <w:jc w:val="center"/>
              <w:rPr>
                <w:rFonts w:ascii="Arial" w:hAnsi="Arial"/>
                <w:lang w:val="es-MX"/>
              </w:rPr>
            </w:pPr>
            <w:r w:rsidRPr="00114E08">
              <w:rPr>
                <w:rFonts w:ascii="Arial" w:hAnsi="Arial"/>
                <w:lang w:val="es-MX"/>
              </w:rPr>
              <w:t>Variables</w:t>
            </w:r>
          </w:p>
        </w:tc>
        <w:tc>
          <w:tcPr>
            <w:tcW w:w="2207" w:type="dxa"/>
          </w:tcPr>
          <w:p w14:paraId="2A80EBCE" w14:textId="77777777" w:rsidR="007F69CD" w:rsidRPr="00114E08" w:rsidRDefault="007F69CD" w:rsidP="00CC4274">
            <w:pPr>
              <w:jc w:val="center"/>
              <w:rPr>
                <w:rFonts w:ascii="Arial" w:hAnsi="Arial"/>
                <w:lang w:val="es-MX"/>
              </w:rPr>
            </w:pPr>
            <w:r w:rsidRPr="00114E08">
              <w:rPr>
                <w:rFonts w:ascii="Arial" w:hAnsi="Arial"/>
                <w:bCs/>
                <w:i/>
                <w:iCs/>
                <w:lang w:val="es-MX"/>
              </w:rPr>
              <w:t>Valor P</w:t>
            </w:r>
            <w:r w:rsidRPr="00114E08">
              <w:rPr>
                <w:rFonts w:ascii="Arial" w:hAnsi="Arial"/>
                <w:lang w:val="es-MX"/>
              </w:rPr>
              <w:t xml:space="preserve"> </w:t>
            </w:r>
          </w:p>
          <w:p w14:paraId="2EE3168D" w14:textId="77777777" w:rsidR="007F69CD" w:rsidRPr="00114E08" w:rsidRDefault="007F69CD" w:rsidP="004F3357">
            <w:pPr>
              <w:jc w:val="center"/>
              <w:rPr>
                <w:rFonts w:ascii="Arial" w:hAnsi="Arial"/>
              </w:rPr>
            </w:pPr>
            <w:r w:rsidRPr="00114E08">
              <w:rPr>
                <w:rFonts w:ascii="Arial" w:hAnsi="Arial"/>
                <w:lang w:val="es-MX"/>
              </w:rPr>
              <w:t>(Significancia)</w:t>
            </w:r>
          </w:p>
        </w:tc>
      </w:tr>
      <w:tr w:rsidR="007F69CD" w:rsidRPr="00114E08" w14:paraId="66F49F66" w14:textId="77777777" w:rsidTr="002B234D">
        <w:trPr>
          <w:jc w:val="center"/>
        </w:trPr>
        <w:tc>
          <w:tcPr>
            <w:tcW w:w="6734" w:type="dxa"/>
          </w:tcPr>
          <w:p w14:paraId="638FA858" w14:textId="77777777" w:rsidR="007F69CD" w:rsidRPr="00114E08" w:rsidRDefault="007F69CD" w:rsidP="00CC4274">
            <w:pPr>
              <w:rPr>
                <w:rFonts w:ascii="Arial" w:hAnsi="Arial"/>
              </w:rPr>
            </w:pPr>
            <w:r w:rsidRPr="00114E08">
              <w:rPr>
                <w:rFonts w:ascii="Arial" w:hAnsi="Arial"/>
                <w:lang w:val="es-MX"/>
              </w:rPr>
              <w:t xml:space="preserve">Sexo </w:t>
            </w:r>
            <w:r w:rsidRPr="00114E08">
              <w:rPr>
                <w:rFonts w:ascii="Arial" w:hAnsi="Arial"/>
                <w:bCs/>
              </w:rPr>
              <w:t>asociado</w:t>
            </w:r>
            <w:r w:rsidRPr="00114E08">
              <w:rPr>
                <w:rFonts w:ascii="Arial" w:hAnsi="Arial"/>
                <w:lang w:val="es-MX"/>
              </w:rPr>
              <w:t xml:space="preserve"> con el indicador talla para la edad (T/E).</w:t>
            </w:r>
          </w:p>
        </w:tc>
        <w:tc>
          <w:tcPr>
            <w:tcW w:w="2207" w:type="dxa"/>
          </w:tcPr>
          <w:p w14:paraId="193A26F1" w14:textId="77777777" w:rsidR="007F69CD" w:rsidRPr="00114E08" w:rsidRDefault="007F69CD" w:rsidP="00CC4274">
            <w:pPr>
              <w:jc w:val="center"/>
              <w:rPr>
                <w:rFonts w:ascii="Arial" w:hAnsi="Arial"/>
              </w:rPr>
            </w:pPr>
            <w:r w:rsidRPr="00114E08">
              <w:rPr>
                <w:rFonts w:ascii="Arial" w:hAnsi="Arial"/>
              </w:rPr>
              <w:t>46,5%</w:t>
            </w:r>
          </w:p>
        </w:tc>
      </w:tr>
      <w:tr w:rsidR="007F69CD" w:rsidRPr="00114E08" w14:paraId="6C745FC0" w14:textId="77777777" w:rsidTr="002B234D">
        <w:trPr>
          <w:jc w:val="center"/>
        </w:trPr>
        <w:tc>
          <w:tcPr>
            <w:tcW w:w="6734" w:type="dxa"/>
          </w:tcPr>
          <w:p w14:paraId="51940091" w14:textId="77777777" w:rsidR="007F69CD" w:rsidRPr="00114E08" w:rsidRDefault="007F69CD" w:rsidP="000C1439">
            <w:pPr>
              <w:rPr>
                <w:rFonts w:ascii="Arial" w:hAnsi="Arial"/>
              </w:rPr>
            </w:pPr>
            <w:r w:rsidRPr="00114E08">
              <w:rPr>
                <w:rFonts w:ascii="Arial" w:hAnsi="Arial"/>
                <w:lang w:val="es-MX"/>
              </w:rPr>
              <w:t xml:space="preserve">Sexo </w:t>
            </w:r>
            <w:r w:rsidRPr="00114E08">
              <w:rPr>
                <w:rFonts w:ascii="Arial" w:hAnsi="Arial"/>
                <w:bCs/>
              </w:rPr>
              <w:t xml:space="preserve">asociado </w:t>
            </w:r>
            <w:r w:rsidRPr="00114E08">
              <w:rPr>
                <w:rFonts w:ascii="Arial" w:hAnsi="Arial"/>
                <w:lang w:val="es-MX"/>
              </w:rPr>
              <w:t>con el indicador índice de masa corporal para la edad (IMC/E).</w:t>
            </w:r>
          </w:p>
        </w:tc>
        <w:tc>
          <w:tcPr>
            <w:tcW w:w="2207" w:type="dxa"/>
          </w:tcPr>
          <w:p w14:paraId="35E6A5D3" w14:textId="77777777" w:rsidR="007F69CD" w:rsidRPr="00114E08" w:rsidRDefault="007F69CD" w:rsidP="00CC4274">
            <w:pPr>
              <w:jc w:val="center"/>
              <w:rPr>
                <w:rFonts w:ascii="Arial" w:hAnsi="Arial"/>
              </w:rPr>
            </w:pPr>
            <w:r w:rsidRPr="00114E08">
              <w:rPr>
                <w:rFonts w:ascii="Arial" w:hAnsi="Arial"/>
              </w:rPr>
              <w:t>35,7%</w:t>
            </w:r>
          </w:p>
        </w:tc>
      </w:tr>
      <w:tr w:rsidR="007F69CD" w:rsidRPr="00114E08" w14:paraId="14F700B4" w14:textId="77777777" w:rsidTr="002B234D">
        <w:trPr>
          <w:jc w:val="center"/>
        </w:trPr>
        <w:tc>
          <w:tcPr>
            <w:tcW w:w="6734" w:type="dxa"/>
          </w:tcPr>
          <w:p w14:paraId="478A2942" w14:textId="77777777" w:rsidR="007F69CD" w:rsidRPr="00114E08" w:rsidRDefault="007F69CD" w:rsidP="00CC4274">
            <w:pPr>
              <w:rPr>
                <w:rFonts w:ascii="Arial" w:hAnsi="Arial"/>
              </w:rPr>
            </w:pPr>
            <w:r w:rsidRPr="00114E08">
              <w:rPr>
                <w:rFonts w:ascii="Arial" w:hAnsi="Arial"/>
                <w:lang w:val="es-MX"/>
              </w:rPr>
              <w:t xml:space="preserve">Estrato socioeconómico </w:t>
            </w:r>
            <w:r w:rsidRPr="00114E08">
              <w:rPr>
                <w:rFonts w:ascii="Arial" w:hAnsi="Arial"/>
                <w:bCs/>
              </w:rPr>
              <w:t>asociado</w:t>
            </w:r>
            <w:r w:rsidRPr="00114E08">
              <w:rPr>
                <w:rFonts w:ascii="Arial" w:hAnsi="Arial"/>
                <w:lang w:val="es-MX"/>
              </w:rPr>
              <w:t xml:space="preserve"> con el indicador talla para la edad (T/E).</w:t>
            </w:r>
          </w:p>
        </w:tc>
        <w:tc>
          <w:tcPr>
            <w:tcW w:w="2207" w:type="dxa"/>
          </w:tcPr>
          <w:p w14:paraId="1A5DA105" w14:textId="77777777" w:rsidR="007F69CD" w:rsidRPr="00114E08" w:rsidRDefault="007F69CD" w:rsidP="00CC4274">
            <w:pPr>
              <w:jc w:val="center"/>
              <w:rPr>
                <w:rFonts w:ascii="Arial" w:hAnsi="Arial"/>
              </w:rPr>
            </w:pPr>
            <w:r w:rsidRPr="00114E08">
              <w:rPr>
                <w:rFonts w:ascii="Arial" w:hAnsi="Arial"/>
              </w:rPr>
              <w:t>31,1%</w:t>
            </w:r>
          </w:p>
        </w:tc>
      </w:tr>
      <w:tr w:rsidR="007F69CD" w:rsidRPr="00114E08" w14:paraId="0ED42179" w14:textId="77777777" w:rsidTr="002B234D">
        <w:trPr>
          <w:jc w:val="center"/>
        </w:trPr>
        <w:tc>
          <w:tcPr>
            <w:tcW w:w="6734" w:type="dxa"/>
          </w:tcPr>
          <w:p w14:paraId="62E2C298" w14:textId="77777777" w:rsidR="007F69CD" w:rsidRPr="00114E08" w:rsidRDefault="007F69CD" w:rsidP="00CC4274">
            <w:pPr>
              <w:rPr>
                <w:rFonts w:ascii="Arial" w:hAnsi="Arial"/>
              </w:rPr>
            </w:pPr>
            <w:r w:rsidRPr="00114E08">
              <w:rPr>
                <w:rFonts w:ascii="Arial" w:hAnsi="Arial"/>
                <w:lang w:val="es-MX"/>
              </w:rPr>
              <w:t xml:space="preserve">Estrato socioeconómico </w:t>
            </w:r>
            <w:r w:rsidRPr="00114E08">
              <w:rPr>
                <w:rFonts w:ascii="Arial" w:hAnsi="Arial"/>
                <w:bCs/>
              </w:rPr>
              <w:t>asociado</w:t>
            </w:r>
            <w:r w:rsidRPr="00114E08">
              <w:rPr>
                <w:rFonts w:ascii="Arial" w:hAnsi="Arial"/>
                <w:lang w:val="es-MX"/>
              </w:rPr>
              <w:t xml:space="preserve"> con el indicador índice de masa corporal para la edad (IMC/E).</w:t>
            </w:r>
          </w:p>
        </w:tc>
        <w:tc>
          <w:tcPr>
            <w:tcW w:w="2207" w:type="dxa"/>
          </w:tcPr>
          <w:p w14:paraId="30502CD1" w14:textId="77777777" w:rsidR="007F69CD" w:rsidRPr="00114E08" w:rsidRDefault="007F69CD" w:rsidP="00CC4274">
            <w:pPr>
              <w:jc w:val="center"/>
              <w:rPr>
                <w:rFonts w:ascii="Arial" w:hAnsi="Arial"/>
              </w:rPr>
            </w:pPr>
            <w:r w:rsidRPr="00114E08">
              <w:rPr>
                <w:rFonts w:ascii="Arial" w:hAnsi="Arial"/>
              </w:rPr>
              <w:t>66,7%</w:t>
            </w:r>
          </w:p>
        </w:tc>
      </w:tr>
      <w:tr w:rsidR="007F69CD" w:rsidRPr="00114E08" w14:paraId="40E4D179" w14:textId="77777777" w:rsidTr="002B234D">
        <w:trPr>
          <w:jc w:val="center"/>
        </w:trPr>
        <w:tc>
          <w:tcPr>
            <w:tcW w:w="6734" w:type="dxa"/>
          </w:tcPr>
          <w:p w14:paraId="7B14E6BC" w14:textId="77777777" w:rsidR="007F69CD" w:rsidRPr="00114E08" w:rsidRDefault="007F69CD" w:rsidP="00CC4274">
            <w:pPr>
              <w:rPr>
                <w:rFonts w:ascii="Arial" w:hAnsi="Arial"/>
              </w:rPr>
            </w:pPr>
            <w:r w:rsidRPr="00114E08">
              <w:rPr>
                <w:rFonts w:ascii="Arial" w:hAnsi="Arial"/>
                <w:bCs/>
              </w:rPr>
              <w:t xml:space="preserve">Nivel de estudios </w:t>
            </w:r>
            <w:r w:rsidRPr="00114E08">
              <w:rPr>
                <w:rFonts w:ascii="Arial" w:eastAsia="Times New Roman" w:hAnsi="Arial"/>
                <w:bCs/>
                <w:color w:val="000000"/>
              </w:rPr>
              <w:t xml:space="preserve">del padre, madre o cuidador principal </w:t>
            </w:r>
            <w:r w:rsidRPr="00114E08">
              <w:rPr>
                <w:rFonts w:ascii="Arial" w:hAnsi="Arial"/>
                <w:bCs/>
              </w:rPr>
              <w:t>asociado con el indicador talla para la edad (T/E).</w:t>
            </w:r>
          </w:p>
        </w:tc>
        <w:tc>
          <w:tcPr>
            <w:tcW w:w="2207" w:type="dxa"/>
          </w:tcPr>
          <w:p w14:paraId="6BE4BAF2" w14:textId="77777777" w:rsidR="007F69CD" w:rsidRPr="00114E08" w:rsidRDefault="007F69CD" w:rsidP="00CC4274">
            <w:pPr>
              <w:jc w:val="center"/>
              <w:rPr>
                <w:rFonts w:ascii="Arial" w:hAnsi="Arial"/>
              </w:rPr>
            </w:pPr>
            <w:r w:rsidRPr="00114E08">
              <w:rPr>
                <w:rFonts w:ascii="Arial" w:hAnsi="Arial"/>
              </w:rPr>
              <w:t>97,9%</w:t>
            </w:r>
          </w:p>
        </w:tc>
      </w:tr>
      <w:tr w:rsidR="007F69CD" w:rsidRPr="00114E08" w14:paraId="6671D781" w14:textId="77777777" w:rsidTr="002B234D">
        <w:trPr>
          <w:jc w:val="center"/>
        </w:trPr>
        <w:tc>
          <w:tcPr>
            <w:tcW w:w="6734" w:type="dxa"/>
          </w:tcPr>
          <w:p w14:paraId="2544D6AA" w14:textId="77777777" w:rsidR="007F69CD" w:rsidRPr="00114E08" w:rsidRDefault="007F69CD" w:rsidP="00CC4274">
            <w:pPr>
              <w:rPr>
                <w:rFonts w:ascii="Arial" w:hAnsi="Arial"/>
              </w:rPr>
            </w:pPr>
            <w:r w:rsidRPr="00114E08">
              <w:rPr>
                <w:rFonts w:ascii="Arial" w:hAnsi="Arial"/>
                <w:bCs/>
              </w:rPr>
              <w:t xml:space="preserve">Nivel de estudios </w:t>
            </w:r>
            <w:r w:rsidRPr="00114E08">
              <w:rPr>
                <w:rFonts w:ascii="Arial" w:eastAsia="Times New Roman" w:hAnsi="Arial"/>
                <w:bCs/>
                <w:color w:val="000000"/>
              </w:rPr>
              <w:t>del padre, madre o cuidador principal</w:t>
            </w:r>
            <w:r w:rsidRPr="00114E08">
              <w:rPr>
                <w:rFonts w:ascii="Arial" w:hAnsi="Arial"/>
                <w:bCs/>
              </w:rPr>
              <w:t xml:space="preserve"> asociado con el indicador </w:t>
            </w:r>
            <w:r w:rsidRPr="00114E08">
              <w:rPr>
                <w:rFonts w:ascii="Arial" w:hAnsi="Arial"/>
                <w:lang w:val="es-MX"/>
              </w:rPr>
              <w:t>índice de masa corporal para la edad (IMC/E).</w:t>
            </w:r>
          </w:p>
        </w:tc>
        <w:tc>
          <w:tcPr>
            <w:tcW w:w="2207" w:type="dxa"/>
          </w:tcPr>
          <w:p w14:paraId="5CEC0B14" w14:textId="77777777" w:rsidR="007F69CD" w:rsidRPr="00114E08" w:rsidRDefault="007F69CD" w:rsidP="00CC4274">
            <w:pPr>
              <w:jc w:val="center"/>
              <w:rPr>
                <w:rFonts w:ascii="Arial" w:hAnsi="Arial"/>
              </w:rPr>
            </w:pPr>
            <w:r w:rsidRPr="00114E08">
              <w:rPr>
                <w:rFonts w:ascii="Arial" w:hAnsi="Arial"/>
              </w:rPr>
              <w:t>40,8%</w:t>
            </w:r>
          </w:p>
        </w:tc>
      </w:tr>
      <w:tr w:rsidR="007F69CD" w:rsidRPr="00114E08" w14:paraId="0F1A0A82" w14:textId="77777777" w:rsidTr="002B234D">
        <w:trPr>
          <w:jc w:val="center"/>
        </w:trPr>
        <w:tc>
          <w:tcPr>
            <w:tcW w:w="6734" w:type="dxa"/>
          </w:tcPr>
          <w:p w14:paraId="38655684" w14:textId="77777777" w:rsidR="007F69CD" w:rsidRPr="00114E08" w:rsidRDefault="007F69CD" w:rsidP="00CC4274">
            <w:pPr>
              <w:rPr>
                <w:rFonts w:ascii="Arial" w:hAnsi="Arial"/>
              </w:rPr>
            </w:pPr>
            <w:r w:rsidRPr="00114E08">
              <w:rPr>
                <w:rFonts w:ascii="Arial" w:hAnsi="Arial"/>
                <w:bCs/>
              </w:rPr>
              <w:t>Desempeño de la lectura asociado con el indicador talla para la edad (T/E).</w:t>
            </w:r>
          </w:p>
        </w:tc>
        <w:tc>
          <w:tcPr>
            <w:tcW w:w="2207" w:type="dxa"/>
          </w:tcPr>
          <w:p w14:paraId="22B4D9F3" w14:textId="77777777" w:rsidR="007F69CD" w:rsidRPr="00114E08" w:rsidRDefault="007F69CD" w:rsidP="00CC4274">
            <w:pPr>
              <w:jc w:val="center"/>
              <w:rPr>
                <w:rFonts w:ascii="Arial" w:hAnsi="Arial"/>
              </w:rPr>
            </w:pPr>
            <w:r w:rsidRPr="00114E08">
              <w:rPr>
                <w:rFonts w:ascii="Arial" w:hAnsi="Arial"/>
              </w:rPr>
              <w:t>72,8%</w:t>
            </w:r>
          </w:p>
        </w:tc>
      </w:tr>
      <w:tr w:rsidR="007F69CD" w:rsidRPr="00445B2B" w14:paraId="1DE811CD" w14:textId="77777777" w:rsidTr="002B234D">
        <w:trPr>
          <w:jc w:val="center"/>
        </w:trPr>
        <w:tc>
          <w:tcPr>
            <w:tcW w:w="6734" w:type="dxa"/>
          </w:tcPr>
          <w:p w14:paraId="7511DEC9" w14:textId="77777777" w:rsidR="007F69CD" w:rsidRPr="00114E08" w:rsidRDefault="007F69CD" w:rsidP="00CC4274">
            <w:pPr>
              <w:rPr>
                <w:rFonts w:ascii="Arial" w:hAnsi="Arial"/>
              </w:rPr>
            </w:pPr>
            <w:r w:rsidRPr="00114E08">
              <w:rPr>
                <w:rFonts w:ascii="Arial" w:hAnsi="Arial"/>
                <w:bCs/>
              </w:rPr>
              <w:t xml:space="preserve">Desempeño de la lectura asociado con el indicador </w:t>
            </w:r>
            <w:r w:rsidRPr="00114E08">
              <w:rPr>
                <w:rFonts w:ascii="Arial" w:hAnsi="Arial"/>
                <w:lang w:val="es-MX"/>
              </w:rPr>
              <w:t>índice de masa corporal para la edad (IMC/E).</w:t>
            </w:r>
          </w:p>
        </w:tc>
        <w:tc>
          <w:tcPr>
            <w:tcW w:w="2207" w:type="dxa"/>
          </w:tcPr>
          <w:p w14:paraId="499CC2C0" w14:textId="3C37740A" w:rsidR="007F69CD" w:rsidRPr="000444D1" w:rsidRDefault="007F69CD" w:rsidP="00151A29">
            <w:pPr>
              <w:jc w:val="center"/>
              <w:rPr>
                <w:rFonts w:ascii="Arial" w:hAnsi="Arial"/>
                <w:b/>
                <w:u w:val="single"/>
              </w:rPr>
            </w:pPr>
            <w:r w:rsidRPr="000444D1">
              <w:rPr>
                <w:rFonts w:ascii="Arial" w:hAnsi="Arial"/>
                <w:b/>
                <w:u w:val="single"/>
              </w:rPr>
              <w:t>6,8</w:t>
            </w:r>
            <w:r w:rsidR="00151A29" w:rsidRPr="000444D1">
              <w:rPr>
                <w:rFonts w:ascii="Arial" w:hAnsi="Arial"/>
                <w:b/>
                <w:u w:val="single"/>
              </w:rPr>
              <w:t>%</w:t>
            </w:r>
          </w:p>
        </w:tc>
      </w:tr>
    </w:tbl>
    <w:p w14:paraId="62285578" w14:textId="77777777" w:rsidR="004C5B8D" w:rsidRPr="0073724F" w:rsidRDefault="004C5B8D" w:rsidP="0003595B">
      <w:pPr>
        <w:jc w:val="center"/>
        <w:rPr>
          <w:rFonts w:ascii="Arial" w:hAnsi="Arial" w:cs="Arial"/>
          <w:lang w:val="es-MX"/>
        </w:rPr>
      </w:pPr>
    </w:p>
    <w:p w14:paraId="4063C56B" w14:textId="1E0E1D35" w:rsidR="00B51C56" w:rsidRDefault="00B51C56" w:rsidP="00DC0288">
      <w:pPr>
        <w:pStyle w:val="Ttulo1"/>
        <w:numPr>
          <w:ilvl w:val="0"/>
          <w:numId w:val="27"/>
        </w:numPr>
        <w:rPr>
          <w:rFonts w:eastAsia="Arial"/>
        </w:rPr>
      </w:pPr>
      <w:bookmarkStart w:id="56" w:name="_Toc151028066"/>
      <w:r>
        <w:rPr>
          <w:rFonts w:eastAsia="Arial"/>
        </w:rPr>
        <w:lastRenderedPageBreak/>
        <w:t>DISCUSIÓN</w:t>
      </w:r>
      <w:bookmarkEnd w:id="56"/>
    </w:p>
    <w:p w14:paraId="4E997821" w14:textId="443785AF" w:rsidR="00990475" w:rsidRPr="00DD45C0" w:rsidRDefault="00990475" w:rsidP="005B0273">
      <w:pPr>
        <w:spacing w:before="240" w:after="240"/>
        <w:rPr>
          <w:rFonts w:ascii="Arial" w:eastAsia="Times New Roman" w:hAnsi="Arial" w:cs="Arial"/>
          <w:color w:val="000000"/>
        </w:rPr>
      </w:pPr>
      <w:r w:rsidRPr="00DD45C0">
        <w:rPr>
          <w:rFonts w:ascii="Arial" w:eastAsia="Times New Roman" w:hAnsi="Arial" w:cs="Arial"/>
          <w:color w:val="000000"/>
        </w:rPr>
        <w:t>La población objeto de estudio fueron escolares de 6 y 7 año</w:t>
      </w:r>
      <w:r w:rsidR="0078281F" w:rsidRPr="00DD45C0">
        <w:rPr>
          <w:rFonts w:ascii="Arial" w:eastAsia="Times New Roman" w:hAnsi="Arial" w:cs="Arial"/>
          <w:color w:val="000000"/>
        </w:rPr>
        <w:t xml:space="preserve">s de grado primero de primaria de la comuna 14 del distrito de Agua blanca </w:t>
      </w:r>
      <w:r w:rsidRPr="00DD45C0">
        <w:rPr>
          <w:rFonts w:ascii="Arial" w:eastAsia="Times New Roman" w:hAnsi="Arial" w:cs="Arial"/>
          <w:color w:val="000000"/>
        </w:rPr>
        <w:t>de la ciudad de Cali. Esta población se caracteriza por presentar un alto nivel de vulnerabilida</w:t>
      </w:r>
      <w:r w:rsidR="00391EBB" w:rsidRPr="00DD45C0">
        <w:rPr>
          <w:rFonts w:ascii="Arial" w:eastAsia="Times New Roman" w:hAnsi="Arial" w:cs="Arial"/>
          <w:color w:val="000000"/>
        </w:rPr>
        <w:t>d s</w:t>
      </w:r>
      <w:r w:rsidR="00071401" w:rsidRPr="00DD45C0">
        <w:rPr>
          <w:rFonts w:ascii="Arial" w:eastAsia="Times New Roman" w:hAnsi="Arial" w:cs="Arial"/>
          <w:color w:val="000000"/>
        </w:rPr>
        <w:t>ocio</w:t>
      </w:r>
      <w:r w:rsidRPr="00DD45C0">
        <w:rPr>
          <w:rFonts w:ascii="Arial" w:eastAsia="Times New Roman" w:hAnsi="Arial" w:cs="Arial"/>
          <w:color w:val="000000"/>
        </w:rPr>
        <w:t>económica</w:t>
      </w:r>
      <w:r w:rsidR="00071401" w:rsidRPr="00DD45C0">
        <w:rPr>
          <w:rFonts w:ascii="Arial" w:eastAsia="Times New Roman" w:hAnsi="Arial" w:cs="Arial"/>
          <w:color w:val="000000"/>
        </w:rPr>
        <w:t xml:space="preserve">, la </w:t>
      </w:r>
      <w:r w:rsidR="001C5123" w:rsidRPr="00DD45C0">
        <w:rPr>
          <w:rFonts w:ascii="Arial" w:eastAsia="Times New Roman" w:hAnsi="Arial" w:cs="Arial"/>
          <w:color w:val="000000"/>
        </w:rPr>
        <w:t>cual podría generar</w:t>
      </w:r>
      <w:r w:rsidRPr="00DD45C0">
        <w:rPr>
          <w:rFonts w:ascii="Arial" w:eastAsia="Times New Roman" w:hAnsi="Arial" w:cs="Arial"/>
          <w:color w:val="000000"/>
        </w:rPr>
        <w:t xml:space="preserve"> problemas de malnutrición por falta de accesibilidad a los alimentos saludables como lo menciona Landaeta-Jiménez y colaboradores</w:t>
      </w:r>
      <w:r w:rsidR="00EA45A1" w:rsidRPr="00DD45C0">
        <w:rPr>
          <w:rFonts w:ascii="Arial" w:eastAsia="Times New Roman" w:hAnsi="Arial" w:cs="Arial"/>
          <w:color w:val="000000"/>
        </w:rPr>
        <w:t xml:space="preserve"> </w:t>
      </w:r>
      <w:r w:rsidR="00EA45A1" w:rsidRPr="00DD45C0">
        <w:rPr>
          <w:rFonts w:ascii="Arial" w:eastAsia="Times New Roman" w:hAnsi="Arial" w:cs="Arial"/>
          <w:color w:val="000000"/>
        </w:rPr>
        <w:fldChar w:fldCharType="begin" w:fldLock="1"/>
      </w:r>
      <w:r w:rsidR="00485C98">
        <w:rPr>
          <w:rFonts w:ascii="Arial" w:eastAsia="Times New Roman" w:hAnsi="Arial" w:cs="Arial"/>
          <w:color w:val="000000"/>
        </w:rPr>
        <w:instrText>ADDIN CSL_CITATION {"citationItems":[{"id":"ITEM-1","itemData":{"abstract":"En América Latina y el Caribe la mayoría de los países con subalimentación (2011-2017), desaceleraron sus economías y, profundizaron la crisis alimentaria y los conflictos sociales. Venezuela vive un empobrecimiento masivo e inseguridad alimentaria que motiva la migración a otros países. Para conocer la situación actual de la seguridad alimentaria (SA) y la malnutrición, se estudiaron los principales determinantes, mediante el análisis de informes técnicos de acceso público en el último quinquenio. Se encontró que las dimensiones de la SA están severamente comprometidas: el acceso, la disponibilidad, la bioutilización y la estabilidad de las anteriores. Las preferencias alimentarias están afectadas por la distorsión entre precios e ingresos reales. El patrón de consumo de alimentos ha cambiado, resultando insuficiente en cantidad y calidad, sin variedad, basado en arroz, maíz, pasta, granos y aceite; carente en proteínas animales, vitaminas A, B y C, y minerales (hierro, ácido fólico zinc y calcio). El efecto directo es el incremento de la malnutrición y del hambre oculta, en los más vulnerables. La desnutrición crónica, principal problema nutricional, se solapa con el déficit calórico\u0002proteico y las deficiencias de nutrientes. El programa de nutrición comunitaria y el Proyecto de emergencia social (2017-2018) reportaron severidad del retraso de crecimiento en talla (moderado y severo) y desnutrición aguda que afectaron principalmente a los niños menores de dos años, de las zonas de menores recursos rurales o periurbanas. Los tres determinantes inmediatos del estado nutricional del niño: seguridad alimentaria, atención adecuada y salud, están fuertemente afectados por la pobreza","author":[{"dropping-particle":"","family":"Landaeta–Jiménez M., Sifontes Y., Herrera M.","given":"","non-dropping-particle":"","parse-names":false,"suffix":""}],"container-title":"An Venez Nutr","id":"ITEM-1","issue":"2","issued":{"date-parts":[["2018"]]},"page":"66-77","title":"Venezuela entre la inseguridad alimentaria y malnutrición","type":"article-journal","volume":"31"},"uris":["http://www.mendeley.com/documents/?uuid=dcbc6fc1-a53d-454c-bc07-76e33cf551f6"]}],"mendeley":{"formattedCitation":"(31)","plainTextFormattedCitation":"(31)","previouslyFormattedCitation":"(31)"},"properties":{"noteIndex":0},"schema":"https://github.com/citation-style-language/schema/raw/master/csl-citation.json"}</w:instrText>
      </w:r>
      <w:r w:rsidR="00EA45A1" w:rsidRPr="00DD45C0">
        <w:rPr>
          <w:rFonts w:ascii="Arial" w:eastAsia="Times New Roman" w:hAnsi="Arial" w:cs="Arial"/>
          <w:color w:val="000000"/>
        </w:rPr>
        <w:fldChar w:fldCharType="separate"/>
      </w:r>
      <w:r w:rsidR="003116A3" w:rsidRPr="003116A3">
        <w:rPr>
          <w:rFonts w:ascii="Arial" w:eastAsia="Times New Roman" w:hAnsi="Arial" w:cs="Arial"/>
          <w:noProof/>
          <w:color w:val="000000"/>
        </w:rPr>
        <w:t>(31)</w:t>
      </w:r>
      <w:r w:rsidR="00EA45A1" w:rsidRPr="00DD45C0">
        <w:rPr>
          <w:rFonts w:ascii="Arial" w:eastAsia="Times New Roman" w:hAnsi="Arial" w:cs="Arial"/>
          <w:color w:val="000000"/>
        </w:rPr>
        <w:fldChar w:fldCharType="end"/>
      </w:r>
      <w:r w:rsidRPr="00DD45C0">
        <w:rPr>
          <w:rFonts w:ascii="Arial" w:eastAsia="Times New Roman" w:hAnsi="Arial" w:cs="Arial"/>
          <w:color w:val="000000"/>
        </w:rPr>
        <w:t>, la inestabilidad socioeconómica contribuye a agravar las crisis nutricionales de la</w:t>
      </w:r>
      <w:r w:rsidR="00071401" w:rsidRPr="00DD45C0">
        <w:rPr>
          <w:rFonts w:ascii="Arial" w:eastAsia="Times New Roman" w:hAnsi="Arial" w:cs="Arial"/>
          <w:color w:val="000000"/>
        </w:rPr>
        <w:t>s poblaciones</w:t>
      </w:r>
      <w:r w:rsidRPr="00DD45C0">
        <w:rPr>
          <w:rFonts w:ascii="Arial" w:eastAsia="Times New Roman" w:hAnsi="Arial" w:cs="Arial"/>
          <w:color w:val="000000"/>
        </w:rPr>
        <w:t>, debilitando la seguridad alimentaria, especialmente, donde las desigualdades socioeconómicas son mayores.  A su vez, Bernal y colaboradores</w:t>
      </w:r>
      <w:r w:rsidR="00EA45A1" w:rsidRPr="00DD45C0">
        <w:rPr>
          <w:rFonts w:ascii="Arial" w:eastAsia="Times New Roman" w:hAnsi="Arial" w:cs="Arial"/>
          <w:color w:val="000000"/>
        </w:rPr>
        <w:t xml:space="preserve"> </w:t>
      </w:r>
      <w:r w:rsidR="00EA45A1" w:rsidRPr="00DD45C0">
        <w:rPr>
          <w:rFonts w:ascii="Arial" w:eastAsia="Times New Roman" w:hAnsi="Arial" w:cs="Arial"/>
          <w:color w:val="000000"/>
        </w:rPr>
        <w:fldChar w:fldCharType="begin" w:fldLock="1"/>
      </w:r>
      <w:r w:rsidR="00485C98">
        <w:rPr>
          <w:rFonts w:ascii="Arial" w:eastAsia="Times New Roman" w:hAnsi="Arial" w:cs="Arial"/>
          <w:color w:val="000000"/>
        </w:rPr>
        <w:instrText>ADDIN CSL_CITATION {"citationItems":[{"id":"ITEM-1","itemData":{"author":[{"dropping-particle":"","family":"Bernal J., Agudelo A., Roldan P.","given":".","non-dropping-particle":"","parse-names":false,"suffix":""}],"container-title":"Rev Esp Nutr Hum Diet.","id":"ITEM-1","issue":"2","issued":{"date-parts":[["2020"]]},"page":"111-119","title":"Representación geográfica de la malnutrición en niños y adolescentes de Medellín, Colombia","type":"article-journal","volume":"24"},"uris":["http://www.mendeley.com/documents/?uuid=49cdc224-7dfe-4d98-98b3-e393e4546d3d"]}],"mendeley":{"formattedCitation":"(40)","plainTextFormattedCitation":"(40)","previouslyFormattedCitation":"(40)"},"properties":{"noteIndex":0},"schema":"https://github.com/citation-style-language/schema/raw/master/csl-citation.json"}</w:instrText>
      </w:r>
      <w:r w:rsidR="00EA45A1" w:rsidRPr="00DD45C0">
        <w:rPr>
          <w:rFonts w:ascii="Arial" w:eastAsia="Times New Roman" w:hAnsi="Arial" w:cs="Arial"/>
          <w:color w:val="000000"/>
        </w:rPr>
        <w:fldChar w:fldCharType="separate"/>
      </w:r>
      <w:r w:rsidR="003116A3" w:rsidRPr="003116A3">
        <w:rPr>
          <w:rFonts w:ascii="Arial" w:eastAsia="Times New Roman" w:hAnsi="Arial" w:cs="Arial"/>
          <w:noProof/>
          <w:color w:val="000000"/>
        </w:rPr>
        <w:t>(40)</w:t>
      </w:r>
      <w:r w:rsidR="00EA45A1" w:rsidRPr="00DD45C0">
        <w:rPr>
          <w:rFonts w:ascii="Arial" w:eastAsia="Times New Roman" w:hAnsi="Arial" w:cs="Arial"/>
          <w:color w:val="000000"/>
        </w:rPr>
        <w:fldChar w:fldCharType="end"/>
      </w:r>
      <w:r w:rsidRPr="00DD45C0">
        <w:rPr>
          <w:rFonts w:ascii="Arial" w:eastAsia="Times New Roman" w:hAnsi="Arial" w:cs="Arial"/>
          <w:color w:val="000000"/>
        </w:rPr>
        <w:t xml:space="preserve"> encontraron que las zonas con mayor inseguridad nutricional de Medellín, fueron las áreas urbanas de bajos recursos, en donde se registró </w:t>
      </w:r>
      <w:r w:rsidR="00071401" w:rsidRPr="00DD45C0">
        <w:rPr>
          <w:rFonts w:ascii="Arial" w:eastAsia="Times New Roman" w:hAnsi="Arial" w:cs="Arial"/>
          <w:color w:val="000000"/>
        </w:rPr>
        <w:t xml:space="preserve">una </w:t>
      </w:r>
      <w:r w:rsidRPr="00DD45C0">
        <w:rPr>
          <w:rFonts w:ascii="Arial" w:eastAsia="Times New Roman" w:hAnsi="Arial" w:cs="Arial"/>
          <w:color w:val="000000"/>
        </w:rPr>
        <w:t xml:space="preserve">mayor prevalencia de sobrepeso y obesidad para el indicador IMC/E y retraso en talla para el indicador T/E. </w:t>
      </w:r>
    </w:p>
    <w:p w14:paraId="6CCE7FAF" w14:textId="2006BCA6" w:rsidR="006719D9" w:rsidRDefault="00B41473" w:rsidP="0047109E">
      <w:pPr>
        <w:spacing w:before="240" w:after="240"/>
        <w:rPr>
          <w:rFonts w:ascii="Arial" w:eastAsia="Times New Roman" w:hAnsi="Arial" w:cs="Arial"/>
          <w:color w:val="000000"/>
        </w:rPr>
      </w:pPr>
      <w:r>
        <w:rPr>
          <w:rFonts w:ascii="Arial" w:eastAsia="Times New Roman" w:hAnsi="Arial" w:cs="Arial"/>
          <w:color w:val="000000"/>
        </w:rPr>
        <w:t>A nivel mundial, a</w:t>
      </w:r>
      <w:r w:rsidR="006719D9" w:rsidRPr="006719D9">
        <w:rPr>
          <w:rFonts w:ascii="Arial" w:eastAsia="Times New Roman" w:hAnsi="Arial" w:cs="Arial"/>
          <w:color w:val="000000"/>
        </w:rPr>
        <w:t xml:space="preserve">l </w:t>
      </w:r>
      <w:r>
        <w:rPr>
          <w:rFonts w:ascii="Arial" w:eastAsia="Times New Roman" w:hAnsi="Arial" w:cs="Arial"/>
          <w:color w:val="000000"/>
        </w:rPr>
        <w:t>exceso de peso se le atribuye una mayor cantidad</w:t>
      </w:r>
      <w:r w:rsidR="006719D9" w:rsidRPr="006719D9">
        <w:rPr>
          <w:rFonts w:ascii="Arial" w:eastAsia="Times New Roman" w:hAnsi="Arial" w:cs="Arial"/>
          <w:color w:val="000000"/>
        </w:rPr>
        <w:t xml:space="preserve"> de muertes que l</w:t>
      </w:r>
      <w:r>
        <w:rPr>
          <w:rFonts w:ascii="Arial" w:eastAsia="Times New Roman" w:hAnsi="Arial" w:cs="Arial"/>
          <w:color w:val="000000"/>
        </w:rPr>
        <w:t>a desnutrición</w:t>
      </w:r>
      <w:r w:rsidR="006719D9" w:rsidRPr="006719D9">
        <w:rPr>
          <w:rFonts w:ascii="Arial" w:eastAsia="Times New Roman" w:hAnsi="Arial" w:cs="Arial"/>
          <w:color w:val="000000"/>
        </w:rPr>
        <w:t>. En genera</w:t>
      </w:r>
      <w:r>
        <w:rPr>
          <w:rFonts w:ascii="Arial" w:eastAsia="Times New Roman" w:hAnsi="Arial" w:cs="Arial"/>
          <w:color w:val="000000"/>
        </w:rPr>
        <w:t>l, hay más personas con exceso de peso</w:t>
      </w:r>
      <w:r w:rsidR="006719D9" w:rsidRPr="006719D9">
        <w:rPr>
          <w:rFonts w:ascii="Arial" w:eastAsia="Times New Roman" w:hAnsi="Arial" w:cs="Arial"/>
          <w:color w:val="000000"/>
        </w:rPr>
        <w:t xml:space="preserve"> que con</w:t>
      </w:r>
      <w:r>
        <w:rPr>
          <w:rFonts w:ascii="Arial" w:eastAsia="Times New Roman" w:hAnsi="Arial" w:cs="Arial"/>
          <w:color w:val="000000"/>
        </w:rPr>
        <w:t xml:space="preserve"> bajo peso o talla inferior a la adecuada</w:t>
      </w:r>
      <w:r w:rsidR="006719D9" w:rsidRPr="006719D9">
        <w:rPr>
          <w:rFonts w:ascii="Arial" w:eastAsia="Times New Roman" w:hAnsi="Arial" w:cs="Arial"/>
          <w:color w:val="000000"/>
        </w:rPr>
        <w:t>. Esto ocurre en todas las regiones del mundo, excepto en algunas partes de África subsahariana y</w:t>
      </w:r>
      <w:r w:rsidR="006719D9">
        <w:rPr>
          <w:rFonts w:ascii="Arial" w:eastAsia="Times New Roman" w:hAnsi="Arial" w:cs="Arial"/>
          <w:color w:val="000000"/>
        </w:rPr>
        <w:t xml:space="preserve"> Asia</w:t>
      </w:r>
      <w:r w:rsidR="006719D9" w:rsidRPr="006719D9">
        <w:rPr>
          <w:rFonts w:ascii="Arial" w:eastAsia="Times New Roman" w:hAnsi="Arial" w:cs="Arial"/>
          <w:color w:val="000000"/>
        </w:rPr>
        <w:t>. Las cifras de niños</w:t>
      </w:r>
      <w:r w:rsidR="00D1792C">
        <w:rPr>
          <w:rFonts w:ascii="Arial" w:eastAsia="Times New Roman" w:hAnsi="Arial" w:cs="Arial"/>
          <w:color w:val="000000"/>
        </w:rPr>
        <w:t xml:space="preserve"> entre los 5 y 12 años</w:t>
      </w:r>
      <w:r w:rsidR="006719D9" w:rsidRPr="006719D9">
        <w:rPr>
          <w:rFonts w:ascii="Arial" w:eastAsia="Times New Roman" w:hAnsi="Arial" w:cs="Arial"/>
          <w:color w:val="000000"/>
        </w:rPr>
        <w:t xml:space="preserve"> con sobrepeso han aumentado considerablemente, según las estimaciones del 2013 de la Unicef,</w:t>
      </w:r>
      <w:r w:rsidR="006719D9">
        <w:rPr>
          <w:rFonts w:ascii="Arial" w:eastAsia="Times New Roman" w:hAnsi="Arial" w:cs="Arial"/>
          <w:color w:val="000000"/>
        </w:rPr>
        <w:t xml:space="preserve"> la OMS y el Banco Mundial</w:t>
      </w:r>
      <w:r w:rsidR="006719D9" w:rsidRPr="006719D9">
        <w:rPr>
          <w:rFonts w:ascii="Arial" w:eastAsia="Times New Roman" w:hAnsi="Arial" w:cs="Arial"/>
          <w:color w:val="000000"/>
        </w:rPr>
        <w:t>, entre el 2000 y el 2013, el número de niños con sobrepeso aumentó de 32 a 42 millones.</w:t>
      </w:r>
      <w:r w:rsidR="006719D9">
        <w:rPr>
          <w:rFonts w:ascii="Arial" w:eastAsia="Times New Roman" w:hAnsi="Arial" w:cs="Arial"/>
          <w:color w:val="000000"/>
        </w:rPr>
        <w:t xml:space="preserve"> </w:t>
      </w:r>
      <w:r w:rsidR="006719D9" w:rsidRPr="006719D9">
        <w:rPr>
          <w:rFonts w:ascii="Arial" w:eastAsia="Times New Roman" w:hAnsi="Arial" w:cs="Arial"/>
          <w:color w:val="000000"/>
        </w:rPr>
        <w:t>Frente al incremento mundial del s</w:t>
      </w:r>
      <w:r w:rsidR="006863A7">
        <w:rPr>
          <w:rFonts w:ascii="Arial" w:eastAsia="Times New Roman" w:hAnsi="Arial" w:cs="Arial"/>
          <w:color w:val="000000"/>
        </w:rPr>
        <w:t>obrepeso en esta etapa</w:t>
      </w:r>
      <w:r w:rsidR="006719D9">
        <w:rPr>
          <w:rFonts w:ascii="Arial" w:eastAsia="Times New Roman" w:hAnsi="Arial" w:cs="Arial"/>
          <w:color w:val="000000"/>
        </w:rPr>
        <w:t>, Colombia no es la excepción</w:t>
      </w:r>
      <w:r w:rsidR="006719D9" w:rsidRPr="006719D9">
        <w:rPr>
          <w:rFonts w:ascii="Arial" w:eastAsia="Times New Roman" w:hAnsi="Arial" w:cs="Arial"/>
          <w:color w:val="000000"/>
        </w:rPr>
        <w:t xml:space="preserve">. En este grupo de población se incrementó el exceso de peso al pasar de 18,8 % en la ENSIN </w:t>
      </w:r>
      <w:r w:rsidR="00260F1B">
        <w:rPr>
          <w:rFonts w:ascii="Arial" w:eastAsia="Times New Roman" w:hAnsi="Arial" w:cs="Arial"/>
          <w:color w:val="000000"/>
        </w:rPr>
        <w:t xml:space="preserve">2010 a 24,4 % en la ENSIN 2015. </w:t>
      </w:r>
      <w:r w:rsidR="006719D9">
        <w:rPr>
          <w:rFonts w:ascii="Arial" w:eastAsia="Times New Roman" w:hAnsi="Arial" w:cs="Arial"/>
          <w:color w:val="000000"/>
        </w:rPr>
        <w:fldChar w:fldCharType="begin" w:fldLock="1"/>
      </w:r>
      <w:r w:rsidR="008B19AC">
        <w:rPr>
          <w:rFonts w:ascii="Arial" w:eastAsia="Times New Roman" w:hAnsi="Arial" w:cs="Arial"/>
          <w:color w:val="000000"/>
        </w:rPr>
        <w:instrText>ADDIN CSL_CITATION {"citationItems":[{"id":"ITEM-1","itemData":{"author":[{"dropping-particle":"","family":"Ministerio de Salud y Protección Social","given":"","non-dropping-particle":"","parse-names":false,"suffix":""}],"id":"ITEM-1","issued":{"date-parts":[["2015"]]},"number-of-pages":"2-114","publisher-place":"Colombia","title":"Encuesta nacional de la situación nutricional - ENSIN 2015","type":"report"},"uris":["http://www.mendeley.com/documents/?uuid=1fa9e04c-438e-495f-8b42-4365170ce487"]}],"mendeley":{"formattedCitation":"(7)","plainTextFormattedCitation":"(7)","previouslyFormattedCitation":"(7)"},"properties":{"noteIndex":0},"schema":"https://github.com/citation-style-language/schema/raw/master/csl-citation.json"}</w:instrText>
      </w:r>
      <w:r w:rsidR="006719D9">
        <w:rPr>
          <w:rFonts w:ascii="Arial" w:eastAsia="Times New Roman" w:hAnsi="Arial" w:cs="Arial"/>
          <w:color w:val="000000"/>
        </w:rPr>
        <w:fldChar w:fldCharType="separate"/>
      </w:r>
      <w:r w:rsidR="006719D9" w:rsidRPr="006719D9">
        <w:rPr>
          <w:rFonts w:ascii="Arial" w:eastAsia="Times New Roman" w:hAnsi="Arial" w:cs="Arial"/>
          <w:noProof/>
          <w:color w:val="000000"/>
        </w:rPr>
        <w:t>(7)</w:t>
      </w:r>
      <w:r w:rsidR="006719D9">
        <w:rPr>
          <w:rFonts w:ascii="Arial" w:eastAsia="Times New Roman" w:hAnsi="Arial" w:cs="Arial"/>
          <w:color w:val="000000"/>
        </w:rPr>
        <w:fldChar w:fldCharType="end"/>
      </w:r>
    </w:p>
    <w:p w14:paraId="6A0E7579" w14:textId="715327B6" w:rsidR="008B19AC" w:rsidRDefault="006719D9" w:rsidP="00260F1B">
      <w:pPr>
        <w:spacing w:before="240" w:after="240"/>
        <w:rPr>
          <w:rFonts w:ascii="Arial" w:eastAsia="Times New Roman" w:hAnsi="Arial" w:cs="Arial"/>
          <w:color w:val="000000"/>
        </w:rPr>
      </w:pPr>
      <w:r w:rsidRPr="006719D9">
        <w:rPr>
          <w:rFonts w:ascii="Arial" w:eastAsia="Times New Roman" w:hAnsi="Arial" w:cs="Arial"/>
          <w:color w:val="000000"/>
        </w:rPr>
        <w:t xml:space="preserve">Al comparar la prevalencia nacional de exceso de peso en este grupo poblacional con la de otros países, la de Colombia fue menor </w:t>
      </w:r>
      <w:r w:rsidR="00260F1B">
        <w:rPr>
          <w:rFonts w:ascii="Arial" w:eastAsia="Times New Roman" w:hAnsi="Arial" w:cs="Arial"/>
          <w:color w:val="000000"/>
        </w:rPr>
        <w:t>que la de España (41,3 %)</w:t>
      </w:r>
      <w:r w:rsidRPr="006719D9">
        <w:rPr>
          <w:rFonts w:ascii="Arial" w:eastAsia="Times New Roman" w:hAnsi="Arial" w:cs="Arial"/>
          <w:color w:val="000000"/>
        </w:rPr>
        <w:t>, México (34</w:t>
      </w:r>
      <w:r w:rsidR="00260F1B">
        <w:rPr>
          <w:rFonts w:ascii="Arial" w:eastAsia="Times New Roman" w:hAnsi="Arial" w:cs="Arial"/>
          <w:color w:val="000000"/>
        </w:rPr>
        <w:t>,4 %) y Chile (40,0 %)</w:t>
      </w:r>
      <w:r w:rsidRPr="006719D9">
        <w:rPr>
          <w:rFonts w:ascii="Arial" w:eastAsia="Times New Roman" w:hAnsi="Arial" w:cs="Arial"/>
          <w:color w:val="000000"/>
        </w:rPr>
        <w:t>, pero mayor qu</w:t>
      </w:r>
      <w:r w:rsidR="00260F1B">
        <w:rPr>
          <w:rFonts w:ascii="Arial" w:eastAsia="Times New Roman" w:hAnsi="Arial" w:cs="Arial"/>
          <w:color w:val="000000"/>
        </w:rPr>
        <w:t>e la de Costa Rica (21,4 %)</w:t>
      </w:r>
      <w:r w:rsidRPr="006719D9">
        <w:rPr>
          <w:rFonts w:ascii="Arial" w:eastAsia="Times New Roman" w:hAnsi="Arial" w:cs="Arial"/>
          <w:color w:val="000000"/>
        </w:rPr>
        <w:t xml:space="preserve">. </w:t>
      </w:r>
      <w:r w:rsidR="008B19AC">
        <w:rPr>
          <w:rFonts w:ascii="Arial" w:eastAsia="Times New Roman" w:hAnsi="Arial" w:cs="Arial"/>
          <w:color w:val="000000"/>
        </w:rPr>
        <w:t>Que Colombia no tuviera la mayor prevalencia no significa que no sea necesario</w:t>
      </w:r>
      <w:r w:rsidR="008B19AC" w:rsidRPr="008B19AC">
        <w:rPr>
          <w:rFonts w:ascii="Arial" w:eastAsia="Times New Roman" w:hAnsi="Arial" w:cs="Arial"/>
          <w:color w:val="000000"/>
        </w:rPr>
        <w:t xml:space="preserve"> </w:t>
      </w:r>
      <w:r w:rsidR="008B19AC" w:rsidRPr="006719D9">
        <w:rPr>
          <w:rFonts w:ascii="Arial" w:eastAsia="Times New Roman" w:hAnsi="Arial" w:cs="Arial"/>
          <w:color w:val="000000"/>
        </w:rPr>
        <w:t>su seguimiento y control, especialmente por la velocidad en la cual se ha dado su incremento.</w:t>
      </w:r>
      <w:r w:rsidR="008B19AC">
        <w:rPr>
          <w:rFonts w:ascii="Arial" w:eastAsia="Times New Roman" w:hAnsi="Arial" w:cs="Arial"/>
          <w:color w:val="000000"/>
        </w:rPr>
        <w:t xml:space="preserve"> </w:t>
      </w:r>
      <w:r w:rsidRPr="006719D9">
        <w:rPr>
          <w:rFonts w:ascii="Arial" w:eastAsia="Times New Roman" w:hAnsi="Arial" w:cs="Arial"/>
          <w:color w:val="000000"/>
        </w:rPr>
        <w:t xml:space="preserve">Las prevalencias de exceso de peso a nivel territorial evidenciaron que en Bogotá se presentó la mayor prevalencia y en la región Atlántica la menor. </w:t>
      </w:r>
      <w:r w:rsidR="00260F1B">
        <w:rPr>
          <w:rFonts w:ascii="Arial" w:eastAsia="Times New Roman" w:hAnsi="Arial" w:cs="Arial"/>
          <w:color w:val="000000"/>
        </w:rPr>
        <w:t>S</w:t>
      </w:r>
      <w:r w:rsidRPr="006719D9">
        <w:rPr>
          <w:rFonts w:ascii="Arial" w:eastAsia="Times New Roman" w:hAnsi="Arial" w:cs="Arial"/>
          <w:color w:val="000000"/>
        </w:rPr>
        <w:t>e encontró la mayor prevalencia en las 4 principales</w:t>
      </w:r>
      <w:r>
        <w:rPr>
          <w:rFonts w:ascii="Arial" w:eastAsia="Times New Roman" w:hAnsi="Arial" w:cs="Arial"/>
          <w:color w:val="000000"/>
        </w:rPr>
        <w:t xml:space="preserve"> </w:t>
      </w:r>
      <w:r w:rsidRPr="006719D9">
        <w:rPr>
          <w:rFonts w:ascii="Arial" w:eastAsia="Times New Roman" w:hAnsi="Arial" w:cs="Arial"/>
          <w:color w:val="000000"/>
        </w:rPr>
        <w:t>ciudades de Colombia (Barranquilla, Cali, Bogotá y Medellín), en comparación con quienes habitan en territorios de 1 a 100.000 habitant</w:t>
      </w:r>
      <w:r w:rsidR="00260F1B">
        <w:rPr>
          <w:rFonts w:ascii="Arial" w:eastAsia="Times New Roman" w:hAnsi="Arial" w:cs="Arial"/>
          <w:color w:val="000000"/>
        </w:rPr>
        <w:t xml:space="preserve">es. </w:t>
      </w:r>
      <w:r w:rsidR="008B19AC">
        <w:rPr>
          <w:rFonts w:ascii="Arial" w:eastAsia="Times New Roman" w:hAnsi="Arial" w:cs="Arial"/>
          <w:color w:val="000000"/>
        </w:rPr>
        <w:fldChar w:fldCharType="begin" w:fldLock="1"/>
      </w:r>
      <w:r w:rsidR="008B19AC">
        <w:rPr>
          <w:rFonts w:ascii="Arial" w:eastAsia="Times New Roman" w:hAnsi="Arial" w:cs="Arial"/>
          <w:color w:val="000000"/>
        </w:rPr>
        <w:instrText>ADDIN CSL_CITATION {"citationItems":[{"id":"ITEM-1","itemData":{"author":[{"dropping-particle":"","family":"Ministerio de Salud y Protección Social","given":"","non-dropping-particle":"","parse-names":false,"suffix":""}],"id":"ITEM-1","issued":{"date-parts":[["2015"]]},"number-of-pages":"2-114","publisher-place":"Colombia","title":"Encuesta nacional de la situación nutricional - ENSIN 2015","type":"report"},"uris":["http://www.mendeley.com/documents/?uuid=1fa9e04c-438e-495f-8b42-4365170ce487"]}],"mendeley":{"formattedCitation":"(7)","plainTextFormattedCitation":"(7)","previouslyFormattedCitation":"(7)"},"properties":{"noteIndex":0},"schema":"https://github.com/citation-style-language/schema/raw/master/csl-citation.json"}</w:instrText>
      </w:r>
      <w:r w:rsidR="008B19AC">
        <w:rPr>
          <w:rFonts w:ascii="Arial" w:eastAsia="Times New Roman" w:hAnsi="Arial" w:cs="Arial"/>
          <w:color w:val="000000"/>
        </w:rPr>
        <w:fldChar w:fldCharType="separate"/>
      </w:r>
      <w:r w:rsidR="008B19AC" w:rsidRPr="008B19AC">
        <w:rPr>
          <w:rFonts w:ascii="Arial" w:eastAsia="Times New Roman" w:hAnsi="Arial" w:cs="Arial"/>
          <w:noProof/>
          <w:color w:val="000000"/>
        </w:rPr>
        <w:t>(7)</w:t>
      </w:r>
      <w:r w:rsidR="008B19AC">
        <w:rPr>
          <w:rFonts w:ascii="Arial" w:eastAsia="Times New Roman" w:hAnsi="Arial" w:cs="Arial"/>
          <w:color w:val="000000"/>
        </w:rPr>
        <w:fldChar w:fldCharType="end"/>
      </w:r>
    </w:p>
    <w:p w14:paraId="084769E8" w14:textId="2BFA070F" w:rsidR="00DA37CF" w:rsidRDefault="00260F1B" w:rsidP="0047109E">
      <w:pPr>
        <w:spacing w:before="240" w:after="240"/>
        <w:rPr>
          <w:rFonts w:ascii="Arial" w:eastAsia="Times New Roman" w:hAnsi="Arial" w:cs="Arial"/>
          <w:color w:val="000000"/>
        </w:rPr>
      </w:pPr>
      <w:r>
        <w:rPr>
          <w:rFonts w:ascii="Arial" w:eastAsia="Times New Roman" w:hAnsi="Arial" w:cs="Arial"/>
          <w:color w:val="000000"/>
        </w:rPr>
        <w:t xml:space="preserve">En esta investigación </w:t>
      </w:r>
      <w:r w:rsidRPr="002E551E">
        <w:rPr>
          <w:rFonts w:ascii="Arial" w:eastAsia="Times New Roman" w:hAnsi="Arial" w:cs="Arial"/>
          <w:color w:val="000000"/>
        </w:rPr>
        <w:t>el (13%) de los escolares presentaron sobrepeso. E</w:t>
      </w:r>
      <w:r>
        <w:rPr>
          <w:rFonts w:ascii="Arial" w:eastAsia="Times New Roman" w:hAnsi="Arial" w:cs="Arial"/>
          <w:color w:val="000000"/>
        </w:rPr>
        <w:t>ste dato fue</w:t>
      </w:r>
      <w:r w:rsidRPr="002E551E">
        <w:rPr>
          <w:rFonts w:ascii="Arial" w:eastAsia="Times New Roman" w:hAnsi="Arial" w:cs="Arial"/>
          <w:color w:val="000000"/>
        </w:rPr>
        <w:t xml:space="preserve"> menor al que reportó el SISVAN</w:t>
      </w:r>
      <w:r w:rsidRPr="00260F1B">
        <w:rPr>
          <w:rFonts w:ascii="Arial" w:eastAsia="Times New Roman" w:hAnsi="Arial" w:cs="Arial"/>
          <w:color w:val="000000"/>
        </w:rPr>
        <w:t xml:space="preserve"> </w:t>
      </w:r>
      <w:r w:rsidRPr="002E551E">
        <w:rPr>
          <w:rFonts w:ascii="Arial" w:eastAsia="Times New Roman" w:hAnsi="Arial" w:cs="Arial"/>
          <w:color w:val="000000"/>
        </w:rPr>
        <w:t>Escolar de Cali en el año 2017</w:t>
      </w:r>
      <w:r>
        <w:rPr>
          <w:rFonts w:ascii="Arial" w:eastAsia="Times New Roman" w:hAnsi="Arial" w:cs="Arial"/>
          <w:color w:val="000000"/>
        </w:rPr>
        <w:t xml:space="preserve"> donde el </w:t>
      </w:r>
      <w:r w:rsidRPr="002E551E">
        <w:rPr>
          <w:rFonts w:ascii="Arial" w:eastAsia="Times New Roman" w:hAnsi="Arial" w:cs="Arial"/>
          <w:color w:val="000000"/>
        </w:rPr>
        <w:t>(18%)</w:t>
      </w:r>
      <w:r>
        <w:rPr>
          <w:rFonts w:ascii="Arial" w:eastAsia="Times New Roman" w:hAnsi="Arial" w:cs="Arial"/>
          <w:color w:val="000000"/>
        </w:rPr>
        <w:t xml:space="preserve"> presentó este diagnóstico. De igual forma, </w:t>
      </w:r>
      <w:r w:rsidRPr="002E551E">
        <w:rPr>
          <w:rFonts w:ascii="Arial" w:eastAsia="Times New Roman" w:hAnsi="Arial" w:cs="Arial"/>
          <w:color w:val="000000"/>
        </w:rPr>
        <w:t xml:space="preserve">el (11%) de los niños y niñas </w:t>
      </w:r>
      <w:r>
        <w:rPr>
          <w:rFonts w:ascii="Arial" w:eastAsia="Times New Roman" w:hAnsi="Arial" w:cs="Arial"/>
          <w:color w:val="000000"/>
        </w:rPr>
        <w:t>fueron</w:t>
      </w:r>
      <w:r w:rsidRPr="002E551E">
        <w:rPr>
          <w:rFonts w:ascii="Arial" w:eastAsia="Times New Roman" w:hAnsi="Arial" w:cs="Arial"/>
          <w:color w:val="000000"/>
        </w:rPr>
        <w:t xml:space="preserve"> diagn</w:t>
      </w:r>
      <w:r>
        <w:rPr>
          <w:rFonts w:ascii="Arial" w:eastAsia="Times New Roman" w:hAnsi="Arial" w:cs="Arial"/>
          <w:color w:val="000000"/>
        </w:rPr>
        <w:t>osticados con</w:t>
      </w:r>
      <w:r w:rsidRPr="002E551E">
        <w:rPr>
          <w:rFonts w:ascii="Arial" w:eastAsia="Times New Roman" w:hAnsi="Arial" w:cs="Arial"/>
          <w:color w:val="000000"/>
        </w:rPr>
        <w:t xml:space="preserve"> obesidad. Esta información se relaciona con los datos del SISVAN donde el 12% de los escolares presentó obesidad. Esto datos evidencian que aún existe problemas </w:t>
      </w:r>
      <w:r>
        <w:rPr>
          <w:rFonts w:ascii="Arial" w:eastAsia="Times New Roman" w:hAnsi="Arial" w:cs="Arial"/>
          <w:color w:val="000000"/>
        </w:rPr>
        <w:t>por exceso</w:t>
      </w:r>
      <w:r w:rsidRPr="002E551E">
        <w:rPr>
          <w:rFonts w:ascii="Arial" w:eastAsia="Times New Roman" w:hAnsi="Arial" w:cs="Arial"/>
          <w:color w:val="000000"/>
        </w:rPr>
        <w:t xml:space="preserve"> </w:t>
      </w:r>
      <w:r w:rsidR="008B19AC">
        <w:rPr>
          <w:rFonts w:ascii="Arial" w:eastAsia="Times New Roman" w:hAnsi="Arial" w:cs="Arial"/>
          <w:color w:val="000000"/>
        </w:rPr>
        <w:t xml:space="preserve">de peso </w:t>
      </w:r>
      <w:r w:rsidRPr="002E551E">
        <w:rPr>
          <w:rFonts w:ascii="Arial" w:eastAsia="Times New Roman" w:hAnsi="Arial" w:cs="Arial"/>
          <w:color w:val="000000"/>
        </w:rPr>
        <w:t>en la ciudad.</w:t>
      </w:r>
      <w:r w:rsidR="008B19AC">
        <w:rPr>
          <w:rFonts w:ascii="Arial" w:eastAsia="Times New Roman" w:hAnsi="Arial" w:cs="Arial"/>
          <w:color w:val="000000"/>
        </w:rPr>
        <w:t xml:space="preserve"> </w:t>
      </w:r>
      <w:r>
        <w:rPr>
          <w:rFonts w:ascii="Arial" w:eastAsia="Times New Roman" w:hAnsi="Arial" w:cs="Arial"/>
          <w:color w:val="000000"/>
        </w:rPr>
        <w:t xml:space="preserve">Por otro lado, el </w:t>
      </w:r>
      <w:r w:rsidR="00B76E71" w:rsidRPr="002E551E">
        <w:rPr>
          <w:rFonts w:ascii="Arial" w:eastAsia="Times New Roman" w:hAnsi="Arial" w:cs="Arial"/>
          <w:color w:val="000000"/>
        </w:rPr>
        <w:t xml:space="preserve">(13%) de la población evaluada en la </w:t>
      </w:r>
      <w:r w:rsidR="002E551E" w:rsidRPr="002E551E">
        <w:rPr>
          <w:rFonts w:ascii="Arial" w:eastAsia="Times New Roman" w:hAnsi="Arial" w:cs="Arial"/>
          <w:color w:val="000000"/>
        </w:rPr>
        <w:t>IE MR</w:t>
      </w:r>
      <w:r w:rsidR="00B76E71" w:rsidRPr="002E551E">
        <w:rPr>
          <w:rFonts w:ascii="Arial" w:eastAsia="Times New Roman" w:hAnsi="Arial" w:cs="Arial"/>
          <w:color w:val="000000"/>
        </w:rPr>
        <w:t>A presentó riesgo de delgadez</w:t>
      </w:r>
      <w:r w:rsidR="002E551E" w:rsidRPr="002E551E">
        <w:rPr>
          <w:rFonts w:ascii="Arial" w:eastAsia="Times New Roman" w:hAnsi="Arial" w:cs="Arial"/>
          <w:color w:val="000000"/>
        </w:rPr>
        <w:t xml:space="preserve">. Esta </w:t>
      </w:r>
      <w:r w:rsidR="002E551E" w:rsidRPr="002E551E">
        <w:rPr>
          <w:rFonts w:ascii="Arial" w:eastAsia="Times New Roman" w:hAnsi="Arial" w:cs="Arial"/>
          <w:color w:val="000000"/>
        </w:rPr>
        <w:lastRenderedPageBreak/>
        <w:t xml:space="preserve">estadística fue </w:t>
      </w:r>
      <w:r>
        <w:rPr>
          <w:rFonts w:ascii="Arial" w:eastAsia="Times New Roman" w:hAnsi="Arial" w:cs="Arial"/>
          <w:color w:val="000000"/>
        </w:rPr>
        <w:t>mayor que</w:t>
      </w:r>
      <w:r w:rsidR="002E551E" w:rsidRPr="002E551E">
        <w:rPr>
          <w:rFonts w:ascii="Arial" w:eastAsia="Times New Roman" w:hAnsi="Arial" w:cs="Arial"/>
          <w:color w:val="000000"/>
        </w:rPr>
        <w:t xml:space="preserve"> la información recopilada en el SISVAN donde el (11%) de la población presentó este diagnóstico. </w:t>
      </w:r>
      <w:r w:rsidR="008B19AC">
        <w:rPr>
          <w:rFonts w:ascii="Arial" w:eastAsia="Times New Roman" w:hAnsi="Arial" w:cs="Arial"/>
          <w:color w:val="000000"/>
        </w:rPr>
        <w:fldChar w:fldCharType="begin" w:fldLock="1"/>
      </w:r>
      <w:r w:rsidR="00EC7A26">
        <w:rPr>
          <w:rFonts w:ascii="Arial" w:eastAsia="Times New Roman" w:hAnsi="Arial" w:cs="Arial"/>
          <w:color w:val="000000"/>
        </w:rPr>
        <w:instrText>ADDIN CSL_CITATION {"citationItems":[{"id":"ITEM-1","itemData":{"author":[{"dropping-particle":"","family":"Secretaria de Salud de Cali","given":"","non-dropping-particle":"","parse-names":false,"suffix":""}],"id":"ITEM-1","issued":{"date-parts":[["2017"]]},"number-of-pages":"1-65","title":"Sistema de Vigilancia Alimentaria y Nutricional - SISVAN en Población Escolar 2017","type":"report"},"uris":["http://www.mendeley.com/documents/?uuid=699e6e64-83a7-4847-9868-c1726db7e503"]}],"mendeley":{"formattedCitation":"(1)","plainTextFormattedCitation":"(1)","previouslyFormattedCitation":"(1)"},"properties":{"noteIndex":0},"schema":"https://github.com/citation-style-language/schema/raw/master/csl-citation.json"}</w:instrText>
      </w:r>
      <w:r w:rsidR="008B19AC">
        <w:rPr>
          <w:rFonts w:ascii="Arial" w:eastAsia="Times New Roman" w:hAnsi="Arial" w:cs="Arial"/>
          <w:color w:val="000000"/>
        </w:rPr>
        <w:fldChar w:fldCharType="separate"/>
      </w:r>
      <w:r w:rsidR="008B19AC" w:rsidRPr="008B19AC">
        <w:rPr>
          <w:rFonts w:ascii="Arial" w:eastAsia="Times New Roman" w:hAnsi="Arial" w:cs="Arial"/>
          <w:noProof/>
          <w:color w:val="000000"/>
        </w:rPr>
        <w:t>(1)</w:t>
      </w:r>
      <w:r w:rsidR="008B19AC">
        <w:rPr>
          <w:rFonts w:ascii="Arial" w:eastAsia="Times New Roman" w:hAnsi="Arial" w:cs="Arial"/>
          <w:color w:val="000000"/>
        </w:rPr>
        <w:fldChar w:fldCharType="end"/>
      </w:r>
    </w:p>
    <w:p w14:paraId="1B204B50" w14:textId="0952E36E" w:rsidR="000A1F27" w:rsidRPr="00DD45C0" w:rsidRDefault="008F3CA0" w:rsidP="000A1F27">
      <w:pPr>
        <w:spacing w:before="240" w:after="240"/>
        <w:rPr>
          <w:rFonts w:ascii="Arial" w:eastAsia="Arial" w:hAnsi="Arial" w:cs="Arial"/>
        </w:rPr>
      </w:pPr>
      <w:r w:rsidRPr="00DD45C0">
        <w:rPr>
          <w:rFonts w:ascii="Arial" w:eastAsia="Times New Roman" w:hAnsi="Arial" w:cs="Arial"/>
          <w:color w:val="000000"/>
        </w:rPr>
        <w:t>Los</w:t>
      </w:r>
      <w:r w:rsidR="00186ABA" w:rsidRPr="00DD45C0">
        <w:rPr>
          <w:rFonts w:ascii="Arial" w:eastAsia="Times New Roman" w:hAnsi="Arial" w:cs="Arial"/>
          <w:color w:val="000000"/>
        </w:rPr>
        <w:t xml:space="preserve"> niños</w:t>
      </w:r>
      <w:r w:rsidRPr="00DD45C0">
        <w:rPr>
          <w:rFonts w:ascii="Arial" w:eastAsia="Times New Roman" w:hAnsi="Arial" w:cs="Arial"/>
          <w:color w:val="000000"/>
        </w:rPr>
        <w:t xml:space="preserve"> y niñas que presentan riesgo de delgadez están en peligro</w:t>
      </w:r>
      <w:r w:rsidR="00186ABA" w:rsidRPr="00DD45C0">
        <w:rPr>
          <w:rFonts w:ascii="Arial" w:eastAsia="Times New Roman" w:hAnsi="Arial" w:cs="Arial"/>
          <w:color w:val="000000"/>
        </w:rPr>
        <w:t xml:space="preserve"> de presentar</w:t>
      </w:r>
      <w:r w:rsidR="00375E57" w:rsidRPr="00DD45C0">
        <w:rPr>
          <w:rFonts w:ascii="Arial" w:eastAsia="Times New Roman" w:hAnsi="Arial" w:cs="Arial"/>
          <w:color w:val="000000"/>
        </w:rPr>
        <w:t xml:space="preserve"> </w:t>
      </w:r>
      <w:r w:rsidR="00BD0775" w:rsidRPr="00DD45C0">
        <w:rPr>
          <w:rFonts w:ascii="Arial" w:eastAsia="Times New Roman" w:hAnsi="Arial" w:cs="Arial"/>
          <w:color w:val="000000"/>
        </w:rPr>
        <w:t xml:space="preserve">un deterioro nutricional que </w:t>
      </w:r>
      <w:r w:rsidR="00A30A99" w:rsidRPr="00DD45C0">
        <w:rPr>
          <w:rFonts w:ascii="Arial" w:eastAsia="Times New Roman" w:hAnsi="Arial" w:cs="Arial"/>
          <w:color w:val="000000"/>
        </w:rPr>
        <w:t xml:space="preserve">no solo </w:t>
      </w:r>
      <w:r w:rsidR="00DF49AA" w:rsidRPr="00DD45C0">
        <w:rPr>
          <w:rFonts w:ascii="Arial" w:eastAsia="Times New Roman" w:hAnsi="Arial" w:cs="Arial"/>
          <w:color w:val="000000"/>
        </w:rPr>
        <w:t xml:space="preserve">afecta el </w:t>
      </w:r>
      <w:r w:rsidR="00A30A99" w:rsidRPr="00DD45C0">
        <w:rPr>
          <w:rFonts w:ascii="Arial" w:eastAsia="Times New Roman" w:hAnsi="Arial" w:cs="Arial"/>
          <w:color w:val="000000"/>
        </w:rPr>
        <w:t xml:space="preserve">peso, </w:t>
      </w:r>
      <w:r w:rsidR="00DF49AA" w:rsidRPr="00DD45C0">
        <w:rPr>
          <w:rFonts w:ascii="Arial" w:eastAsia="Times New Roman" w:hAnsi="Arial" w:cs="Arial"/>
          <w:color w:val="000000"/>
        </w:rPr>
        <w:t>sino</w:t>
      </w:r>
      <w:r w:rsidR="00A30A99" w:rsidRPr="00DD45C0">
        <w:rPr>
          <w:rFonts w:ascii="Arial" w:eastAsia="Times New Roman" w:hAnsi="Arial" w:cs="Arial"/>
          <w:color w:val="000000"/>
        </w:rPr>
        <w:t xml:space="preserve"> tambi</w:t>
      </w:r>
      <w:r w:rsidR="00DF49AA" w:rsidRPr="00DD45C0">
        <w:rPr>
          <w:rFonts w:ascii="Arial" w:eastAsia="Times New Roman" w:hAnsi="Arial" w:cs="Arial"/>
          <w:color w:val="000000"/>
        </w:rPr>
        <w:t>én la</w:t>
      </w:r>
      <w:r w:rsidR="00A30A99" w:rsidRPr="00DD45C0">
        <w:rPr>
          <w:rFonts w:ascii="Arial" w:eastAsia="Times New Roman" w:hAnsi="Arial" w:cs="Arial"/>
          <w:color w:val="000000"/>
        </w:rPr>
        <w:t xml:space="preserve"> estatura</w:t>
      </w:r>
      <w:r w:rsidR="00184C82" w:rsidRPr="00DD45C0">
        <w:rPr>
          <w:rFonts w:ascii="Arial" w:eastAsia="Times New Roman" w:hAnsi="Arial" w:cs="Arial"/>
          <w:color w:val="000000"/>
        </w:rPr>
        <w:t xml:space="preserve"> </w:t>
      </w:r>
      <w:r w:rsidR="00375E57" w:rsidRPr="00DD45C0">
        <w:rPr>
          <w:rFonts w:ascii="Arial" w:eastAsia="Times New Roman" w:hAnsi="Arial" w:cs="Arial"/>
          <w:color w:val="000000"/>
        </w:rPr>
        <w:t>en un estado</w:t>
      </w:r>
      <w:r w:rsidR="007F3448" w:rsidRPr="00DD45C0">
        <w:rPr>
          <w:rFonts w:ascii="Arial" w:eastAsia="Times New Roman" w:hAnsi="Arial" w:cs="Arial"/>
          <w:color w:val="000000"/>
        </w:rPr>
        <w:t xml:space="preserve"> de desnutrición crónica que</w:t>
      </w:r>
      <w:r w:rsidR="00184C82" w:rsidRPr="00DD45C0">
        <w:rPr>
          <w:rFonts w:ascii="Arial" w:eastAsia="Times New Roman" w:hAnsi="Arial" w:cs="Arial"/>
          <w:color w:val="000000"/>
        </w:rPr>
        <w:t xml:space="preserve"> puede conducir a la muerte</w:t>
      </w:r>
      <w:r w:rsidR="007749A6" w:rsidRPr="00DD45C0">
        <w:rPr>
          <w:rFonts w:ascii="Arial" w:eastAsia="Times New Roman" w:hAnsi="Arial" w:cs="Arial"/>
          <w:color w:val="000000"/>
        </w:rPr>
        <w:t xml:space="preserve"> </w:t>
      </w:r>
      <w:r w:rsidR="007749A6" w:rsidRPr="00DD45C0">
        <w:rPr>
          <w:rFonts w:ascii="Arial" w:eastAsia="Times New Roman" w:hAnsi="Arial" w:cs="Arial"/>
          <w:color w:val="000000"/>
        </w:rPr>
        <w:fldChar w:fldCharType="begin" w:fldLock="1"/>
      </w:r>
      <w:r w:rsidR="00485C98">
        <w:rPr>
          <w:rFonts w:ascii="Arial" w:eastAsia="Times New Roman" w:hAnsi="Arial" w:cs="Arial"/>
          <w:color w:val="000000"/>
        </w:rPr>
        <w:instrText>ADDIN CSL_CITATION {"citationItems":[{"id":"ITEM-1","itemData":{"author":[{"dropping-particle":"","family":"Jiménez AI, Martínez AB, Salas-González MD, Martínez RM, González-Rodríguez LG.","given":".","non-dropping-particle":"","parse-names":false,"suffix":""}],"container-title":"Nutr Hosp","id":"ITEM-1","issue":"2","issued":{"date-parts":[["2021"]]},"page":"64-67","title":"Evaluando la desnutrición en pediatría, un reto vigente.","type":"article-journal","volume":"38"},"uris":["http://www.mendeley.com/documents/?uuid=0a68f3e7-3a96-4f34-ab9c-7e4c5a542427"]}],"mendeley":{"formattedCitation":"(45)","plainTextFormattedCitation":"(45)","previouslyFormattedCitation":"(45)"},"properties":{"noteIndex":0},"schema":"https://github.com/citation-style-language/schema/raw/master/csl-citation.json"}</w:instrText>
      </w:r>
      <w:r w:rsidR="007749A6" w:rsidRPr="00DD45C0">
        <w:rPr>
          <w:rFonts w:ascii="Arial" w:eastAsia="Times New Roman" w:hAnsi="Arial" w:cs="Arial"/>
          <w:color w:val="000000"/>
        </w:rPr>
        <w:fldChar w:fldCharType="separate"/>
      </w:r>
      <w:r w:rsidR="003116A3" w:rsidRPr="003116A3">
        <w:rPr>
          <w:rFonts w:ascii="Arial" w:eastAsia="Times New Roman" w:hAnsi="Arial" w:cs="Arial"/>
          <w:noProof/>
          <w:color w:val="000000"/>
        </w:rPr>
        <w:t>(45)</w:t>
      </w:r>
      <w:r w:rsidR="007749A6" w:rsidRPr="00DD45C0">
        <w:rPr>
          <w:rFonts w:ascii="Arial" w:eastAsia="Times New Roman" w:hAnsi="Arial" w:cs="Arial"/>
          <w:color w:val="000000"/>
        </w:rPr>
        <w:fldChar w:fldCharType="end"/>
      </w:r>
      <w:r w:rsidR="00184C82" w:rsidRPr="00DD45C0">
        <w:rPr>
          <w:rFonts w:ascii="Arial" w:eastAsia="Times New Roman" w:hAnsi="Arial" w:cs="Arial"/>
          <w:color w:val="000000"/>
        </w:rPr>
        <w:t>.</w:t>
      </w:r>
      <w:r w:rsidRPr="00DD45C0">
        <w:rPr>
          <w:rFonts w:ascii="Arial" w:eastAsia="Times New Roman" w:hAnsi="Arial" w:cs="Arial"/>
          <w:color w:val="000000"/>
        </w:rPr>
        <w:t xml:space="preserve"> De igual forma, el sobrepeso y la obesidad </w:t>
      </w:r>
      <w:r w:rsidR="007749A6" w:rsidRPr="00DD45C0">
        <w:rPr>
          <w:rFonts w:ascii="Arial" w:eastAsia="Arial" w:hAnsi="Arial" w:cs="Arial"/>
        </w:rPr>
        <w:t xml:space="preserve">desencadenan enfermedades crónicas no transmisibles relacionadas con la alimentación, se encuentran directamente relacionadas con la influencia familiar, la cual está determinada por el nivel educacional de los padres de familia y su conocimiento sobre los hábitos alimentarios, lo que podría traspasar las mismas costumbres a sus hijos </w:t>
      </w:r>
      <w:r w:rsidR="007749A6" w:rsidRPr="00DD45C0">
        <w:rPr>
          <w:rFonts w:ascii="Arial" w:eastAsia="Arial" w:hAnsi="Arial" w:cs="Arial"/>
        </w:rPr>
        <w:fldChar w:fldCharType="begin" w:fldLock="1"/>
      </w:r>
      <w:r w:rsidR="00485C98">
        <w:rPr>
          <w:rFonts w:ascii="Arial" w:eastAsia="Arial" w:hAnsi="Arial" w:cs="Arial"/>
        </w:rPr>
        <w:instrText>ADDIN CSL_CITATION {"citationItems":[{"id":"ITEM-1","itemData":{"author":[{"dropping-particle":"","family":"Rivera J.","given":"","non-dropping-particle":"","parse-names":false,"suffix":""}],"container-title":"Rev. Est. de Políticas Públicas.","id":"ITEM-1","issue":"1","issued":{"date-parts":[["2019"]]},"page":"89-107","title":"Malnutrición infantil en Ecuador: una mirada desde las políticas públicas.","type":"article-journal","volume":"5"},"uris":["http://www.mendeley.com/documents/?uuid=744c240f-daad-4ec5-861a-56397c0e7aed"]}],"mendeley":{"formattedCitation":"(33)","plainTextFormattedCitation":"(33)","previouslyFormattedCitation":"(33)"},"properties":{"noteIndex":0},"schema":"https://github.com/citation-style-language/schema/raw/master/csl-citation.json"}</w:instrText>
      </w:r>
      <w:r w:rsidR="007749A6" w:rsidRPr="00DD45C0">
        <w:rPr>
          <w:rFonts w:ascii="Arial" w:eastAsia="Arial" w:hAnsi="Arial" w:cs="Arial"/>
        </w:rPr>
        <w:fldChar w:fldCharType="separate"/>
      </w:r>
      <w:r w:rsidR="003116A3" w:rsidRPr="003116A3">
        <w:rPr>
          <w:rFonts w:ascii="Arial" w:eastAsia="Arial" w:hAnsi="Arial" w:cs="Arial"/>
          <w:noProof/>
        </w:rPr>
        <w:t>(33)</w:t>
      </w:r>
      <w:r w:rsidR="007749A6" w:rsidRPr="00DD45C0">
        <w:rPr>
          <w:rFonts w:ascii="Arial" w:eastAsia="Arial" w:hAnsi="Arial" w:cs="Arial"/>
        </w:rPr>
        <w:fldChar w:fldCharType="end"/>
      </w:r>
      <w:r w:rsidR="007749A6" w:rsidRPr="00DD45C0">
        <w:rPr>
          <w:rFonts w:ascii="Arial" w:eastAsia="Arial" w:hAnsi="Arial" w:cs="Arial"/>
        </w:rPr>
        <w:t>.</w:t>
      </w:r>
      <w:r w:rsidR="000A1F27" w:rsidRPr="00DD45C0">
        <w:rPr>
          <w:rFonts w:ascii="Arial" w:eastAsia="Arial" w:hAnsi="Arial" w:cs="Arial"/>
        </w:rPr>
        <w:t xml:space="preserve"> </w:t>
      </w:r>
    </w:p>
    <w:p w14:paraId="5FAB1B9A" w14:textId="1778135F" w:rsidR="000444D1" w:rsidRPr="000A2904" w:rsidRDefault="008E747E" w:rsidP="001F1DD6">
      <w:pPr>
        <w:rPr>
          <w:rFonts w:ascii="Arial" w:hAnsi="Arial" w:cs="Arial"/>
        </w:rPr>
      </w:pPr>
      <w:r w:rsidRPr="00DD45C0">
        <w:rPr>
          <w:rFonts w:ascii="Arial" w:hAnsi="Arial" w:cs="Arial"/>
        </w:rPr>
        <w:t xml:space="preserve">De acuerdo a la investigación de Zea y Robles </w:t>
      </w:r>
      <w:r w:rsidRPr="00DD45C0">
        <w:rPr>
          <w:rFonts w:ascii="Arial" w:hAnsi="Arial" w:cs="Arial"/>
        </w:rPr>
        <w:fldChar w:fldCharType="begin" w:fldLock="1"/>
      </w:r>
      <w:r w:rsidR="00485C98">
        <w:rPr>
          <w:rFonts w:ascii="Arial" w:hAnsi="Arial" w:cs="Arial"/>
        </w:rPr>
        <w:instrText>ADDIN CSL_CITATION {"citationItems":[{"id":"ITEM-1","itemData":{"author":[{"dropping-particle":"","family":"Zea A., Robles E.","given":"","non-dropping-particle":"","parse-names":false,"suffix":""}],"container-title":"Revista Académica Sociedad del Conocimiento Cunzac","id":"ITEM-1","issue":"2","issued":{"date-parts":[["2022"]]},"page":"217-226","title":"Impacto de la desnutrición infantil en el desarrollo del cerebro en Guatemala.","type":"article-journal","volume":"2"},"uris":["http://www.mendeley.com/documents/?uuid=6afea733-f105-45ea-be4a-13ce3d676c55"]}],"mendeley":{"formattedCitation":"(34)","plainTextFormattedCitation":"(34)","previouslyFormattedCitation":"(34)"},"properties":{"noteIndex":0},"schema":"https://github.com/citation-style-language/schema/raw/master/csl-citation.json"}</w:instrText>
      </w:r>
      <w:r w:rsidRPr="00DD45C0">
        <w:rPr>
          <w:rFonts w:ascii="Arial" w:hAnsi="Arial" w:cs="Arial"/>
        </w:rPr>
        <w:fldChar w:fldCharType="separate"/>
      </w:r>
      <w:r w:rsidR="003116A3" w:rsidRPr="003116A3">
        <w:rPr>
          <w:rFonts w:ascii="Arial" w:hAnsi="Arial" w:cs="Arial"/>
          <w:noProof/>
        </w:rPr>
        <w:t>(34)</w:t>
      </w:r>
      <w:r w:rsidRPr="00DD45C0">
        <w:rPr>
          <w:rFonts w:ascii="Arial" w:hAnsi="Arial" w:cs="Arial"/>
        </w:rPr>
        <w:fldChar w:fldCharType="end"/>
      </w:r>
      <w:r w:rsidRPr="00DD45C0">
        <w:rPr>
          <w:rFonts w:ascii="Arial" w:hAnsi="Arial" w:cs="Arial"/>
        </w:rPr>
        <w:t>, el ambiente al igual que la nutrición son factores fundamentales en</w:t>
      </w:r>
      <w:r w:rsidR="001F1DD6" w:rsidRPr="00DD45C0">
        <w:rPr>
          <w:rFonts w:ascii="Arial" w:hAnsi="Arial" w:cs="Arial"/>
        </w:rPr>
        <w:t xml:space="preserve"> el desarrollo neuronal.</w:t>
      </w:r>
      <w:r w:rsidR="00BE039C" w:rsidRPr="00DD45C0">
        <w:rPr>
          <w:rFonts w:ascii="Arial" w:hAnsi="Arial" w:cs="Arial"/>
        </w:rPr>
        <w:t xml:space="preserve"> </w:t>
      </w:r>
      <w:r w:rsidR="001F1DD6" w:rsidRPr="00DD45C0">
        <w:rPr>
          <w:rFonts w:ascii="Arial" w:hAnsi="Arial" w:cs="Arial"/>
        </w:rPr>
        <w:t>Afirman que si</w:t>
      </w:r>
      <w:r w:rsidRPr="00DD45C0">
        <w:rPr>
          <w:rFonts w:ascii="Arial" w:hAnsi="Arial" w:cs="Arial"/>
        </w:rPr>
        <w:t xml:space="preserve"> no existe una adecuada alimentación en la</w:t>
      </w:r>
      <w:r w:rsidR="001F1DD6" w:rsidRPr="00DD45C0">
        <w:rPr>
          <w:rFonts w:ascii="Arial" w:hAnsi="Arial" w:cs="Arial"/>
        </w:rPr>
        <w:t xml:space="preserve"> niñez</w:t>
      </w:r>
      <w:r w:rsidRPr="00DD45C0">
        <w:rPr>
          <w:rFonts w:ascii="Arial" w:hAnsi="Arial" w:cs="Arial"/>
        </w:rPr>
        <w:t>,</w:t>
      </w:r>
      <w:r w:rsidR="001F1DD6" w:rsidRPr="00DD45C0">
        <w:rPr>
          <w:rFonts w:ascii="Arial" w:hAnsi="Arial" w:cs="Arial"/>
        </w:rPr>
        <w:t xml:space="preserve"> ésta</w:t>
      </w:r>
      <w:r w:rsidRPr="00DD45C0">
        <w:rPr>
          <w:rFonts w:ascii="Arial" w:hAnsi="Arial" w:cs="Arial"/>
        </w:rPr>
        <w:t xml:space="preserve"> podría generar consecuencias como la malnutrición por déficit </w:t>
      </w:r>
      <w:r w:rsidRPr="00DD45C0">
        <w:rPr>
          <w:rFonts w:ascii="Arial" w:hAnsi="Arial" w:cs="Arial"/>
        </w:rPr>
        <w:br/>
        <w:t xml:space="preserve">(riesgo de delgadez o desnutrición) exceso (sobrepeso u obesidad), generando trastornos específicos del aprendizaje, memoria, capacidad motora y la comunicación. Estas afirmaciones </w:t>
      </w:r>
      <w:r w:rsidR="001F1DD6" w:rsidRPr="00DD45C0">
        <w:rPr>
          <w:rFonts w:ascii="Arial" w:hAnsi="Arial" w:cs="Arial"/>
        </w:rPr>
        <w:t xml:space="preserve">no se asocian con los resultados encontrados </w:t>
      </w:r>
      <w:r w:rsidR="00391EBB" w:rsidRPr="00DD45C0">
        <w:rPr>
          <w:rFonts w:ascii="Arial" w:hAnsi="Arial" w:cs="Arial"/>
        </w:rPr>
        <w:t xml:space="preserve">en esta investigación </w:t>
      </w:r>
      <w:r w:rsidR="001F1DD6" w:rsidRPr="00DD45C0">
        <w:rPr>
          <w:rFonts w:ascii="Arial" w:hAnsi="Arial" w:cs="Arial"/>
        </w:rPr>
        <w:t xml:space="preserve">ya que </w:t>
      </w:r>
      <w:r w:rsidR="00391EBB" w:rsidRPr="00DD45C0">
        <w:rPr>
          <w:rFonts w:ascii="Arial" w:hAnsi="Arial" w:cs="Arial"/>
        </w:rPr>
        <w:t xml:space="preserve">no </w:t>
      </w:r>
      <w:r w:rsidR="001F1DD6" w:rsidRPr="00DD45C0">
        <w:rPr>
          <w:rFonts w:ascii="Arial" w:hAnsi="Arial" w:cs="Arial"/>
        </w:rPr>
        <w:t>se evaluó el patrón alimentario de los niños. Sin embargo, sí se encontraron algunos casos de sobrepeso, obesidad y riesgo de delgadez. Casos que pueden sugerir problemas en la alimentación de los evaluados.</w:t>
      </w:r>
    </w:p>
    <w:p w14:paraId="71FBA30D" w14:textId="7C91DD30" w:rsidR="0039126B" w:rsidRPr="00DD45C0" w:rsidRDefault="0039126B" w:rsidP="001F1DD6">
      <w:pPr>
        <w:rPr>
          <w:rFonts w:ascii="Arial" w:hAnsi="Arial" w:cs="Arial"/>
        </w:rPr>
      </w:pPr>
      <w:r w:rsidRPr="00DD45C0">
        <w:rPr>
          <w:rFonts w:ascii="Arial" w:eastAsia="Times New Roman" w:hAnsi="Arial" w:cs="Arial"/>
          <w:color w:val="000000"/>
        </w:rPr>
        <w:t>La falta de educación nutricional en la población afecta la seguridad alimentaria y genera futuro</w:t>
      </w:r>
      <w:r w:rsidR="00E02E71" w:rsidRPr="00DD45C0">
        <w:rPr>
          <w:rFonts w:ascii="Arial" w:eastAsia="Times New Roman" w:hAnsi="Arial" w:cs="Arial"/>
          <w:color w:val="000000"/>
        </w:rPr>
        <w:t>s</w:t>
      </w:r>
      <w:r w:rsidRPr="00DD45C0">
        <w:rPr>
          <w:rFonts w:ascii="Arial" w:eastAsia="Times New Roman" w:hAnsi="Arial" w:cs="Arial"/>
          <w:color w:val="000000"/>
        </w:rPr>
        <w:t xml:space="preserve"> problemas de salud en cada comunidad. Según Rivera</w:t>
      </w:r>
      <w:r w:rsidR="00EA45A1" w:rsidRPr="00DD45C0">
        <w:rPr>
          <w:rFonts w:ascii="Arial" w:eastAsia="Times New Roman" w:hAnsi="Arial" w:cs="Arial"/>
          <w:color w:val="000000"/>
        </w:rPr>
        <w:t xml:space="preserve"> </w:t>
      </w:r>
      <w:r w:rsidR="00EA45A1" w:rsidRPr="00DD45C0">
        <w:rPr>
          <w:rFonts w:ascii="Arial" w:eastAsia="Times New Roman" w:hAnsi="Arial" w:cs="Arial"/>
          <w:color w:val="000000"/>
        </w:rPr>
        <w:fldChar w:fldCharType="begin" w:fldLock="1"/>
      </w:r>
      <w:r w:rsidR="00485C98">
        <w:rPr>
          <w:rFonts w:ascii="Arial" w:eastAsia="Times New Roman" w:hAnsi="Arial" w:cs="Arial"/>
          <w:color w:val="000000"/>
        </w:rPr>
        <w:instrText>ADDIN CSL_CITATION {"citationItems":[{"id":"ITEM-1","itemData":{"author":[{"dropping-particle":"","family":"Rivera J.","given":"","non-dropping-particle":"","parse-names":false,"suffix":""}],"container-title":"Rev. Est. de Políticas Públicas.","id":"ITEM-1","issue":"1","issued":{"date-parts":[["2019"]]},"page":"89-107","title":"Malnutrición infantil en Ecuador: una mirada desde las políticas públicas.","type":"article-journal","volume":"5"},"uris":["http://www.mendeley.com/documents/?uuid=744c240f-daad-4ec5-861a-56397c0e7aed"]}],"mendeley":{"formattedCitation":"(33)","plainTextFormattedCitation":"(33)","previouslyFormattedCitation":"(33)"},"properties":{"noteIndex":0},"schema":"https://github.com/citation-style-language/schema/raw/master/csl-citation.json"}</w:instrText>
      </w:r>
      <w:r w:rsidR="00EA45A1" w:rsidRPr="00DD45C0">
        <w:rPr>
          <w:rFonts w:ascii="Arial" w:eastAsia="Times New Roman" w:hAnsi="Arial" w:cs="Arial"/>
          <w:color w:val="000000"/>
        </w:rPr>
        <w:fldChar w:fldCharType="separate"/>
      </w:r>
      <w:r w:rsidR="003116A3" w:rsidRPr="003116A3">
        <w:rPr>
          <w:rFonts w:ascii="Arial" w:eastAsia="Times New Roman" w:hAnsi="Arial" w:cs="Arial"/>
          <w:noProof/>
          <w:color w:val="000000"/>
        </w:rPr>
        <w:t>(33)</w:t>
      </w:r>
      <w:r w:rsidR="00EA45A1" w:rsidRPr="00DD45C0">
        <w:rPr>
          <w:rFonts w:ascii="Arial" w:eastAsia="Times New Roman" w:hAnsi="Arial" w:cs="Arial"/>
          <w:color w:val="000000"/>
        </w:rPr>
        <w:fldChar w:fldCharType="end"/>
      </w:r>
      <w:r w:rsidRPr="00DD45C0">
        <w:rPr>
          <w:rFonts w:ascii="Arial" w:eastAsia="Times New Roman" w:hAnsi="Arial" w:cs="Arial"/>
          <w:color w:val="000000"/>
        </w:rPr>
        <w:t xml:space="preserve">, la malnutrición afecta el desarrollo de </w:t>
      </w:r>
      <w:r w:rsidR="00E02E71" w:rsidRPr="00DD45C0">
        <w:rPr>
          <w:rFonts w:ascii="Arial" w:eastAsia="Times New Roman" w:hAnsi="Arial" w:cs="Arial"/>
          <w:color w:val="000000"/>
        </w:rPr>
        <w:t xml:space="preserve">las capacidades cognitivas </w:t>
      </w:r>
      <w:r w:rsidRPr="00DD45C0">
        <w:rPr>
          <w:rFonts w:ascii="Arial" w:eastAsia="Times New Roman" w:hAnsi="Arial" w:cs="Arial"/>
          <w:color w:val="000000"/>
        </w:rPr>
        <w:t xml:space="preserve">reflejadas a corto, mediano o largo plazo. En el corto plazo aumenta el riesgo de la mortalidad, morbilidad y discapacidad. En el mediano plazo el desarrollo cognitivo, motor y socioemocional y en el largo plazo presentan afectaciones a la capacidad intelectual, productividad económica y enfermedades cardiovasculares. </w:t>
      </w:r>
    </w:p>
    <w:p w14:paraId="51686373" w14:textId="537602EC" w:rsidR="00D12BBD" w:rsidRPr="00DD45C0" w:rsidRDefault="00D12BBD" w:rsidP="00D02FBD">
      <w:pPr>
        <w:spacing w:before="240" w:after="240"/>
        <w:rPr>
          <w:rFonts w:ascii="Arial" w:eastAsia="Arial" w:hAnsi="Arial" w:cs="Arial"/>
        </w:rPr>
      </w:pPr>
      <w:r w:rsidRPr="00DD45C0">
        <w:rPr>
          <w:rFonts w:ascii="Arial" w:eastAsia="Times New Roman" w:hAnsi="Arial" w:cs="Arial"/>
          <w:color w:val="000000"/>
        </w:rPr>
        <w:t xml:space="preserve">Por otro lado, </w:t>
      </w:r>
      <w:r w:rsidRPr="00DD45C0">
        <w:rPr>
          <w:rFonts w:ascii="Arial" w:eastAsia="Arial" w:hAnsi="Arial" w:cs="Arial"/>
        </w:rPr>
        <w:t xml:space="preserve">García-Martínez </w:t>
      </w:r>
      <w:r w:rsidR="00C97148" w:rsidRPr="00DD45C0">
        <w:rPr>
          <w:rFonts w:ascii="Arial" w:eastAsia="Arial" w:hAnsi="Arial" w:cs="Arial"/>
        </w:rPr>
        <w:fldChar w:fldCharType="begin" w:fldLock="1"/>
      </w:r>
      <w:r w:rsidR="00FD788B" w:rsidRPr="00DD45C0">
        <w:rPr>
          <w:rFonts w:ascii="Arial" w:eastAsia="Arial" w:hAnsi="Arial" w:cs="Arial"/>
        </w:rPr>
        <w:instrText>ADDIN CSL_CITATION {"citationItems":[{"id":"ITEM-1","itemData":{"author":[{"dropping-particle":"","family":"García-Martínez A., Hernández-Valdez M., L'Gamiz-Matuk A., Incontri-Abraham D., Ibarra A.","given":"","non-dropping-particle":"","parse-names":false,"suffix":""}],"container-title":"Nutr Hosp","id":"ITEM-1","issue":"4","issued":{"date-parts":[["2021"]]},"page":"690-696","title":"Effect of overweight and obesity on cognitive function in children from 8 to 12 years of age: a descriptive study with a cross-sectional design.","type":"article-journal","volume":"38"},"uris":["http://www.mendeley.com/documents/?uuid=2a2ea2c9-7960-4a71-bbc4-63d065e91fae"]}],"mendeley":{"formattedCitation":"(6)","plainTextFormattedCitation":"(6)","previouslyFormattedCitation":"(6)"},"properties":{"noteIndex":0},"schema":"https://github.com/citation-style-language/schema/raw/master/csl-citation.json"}</w:instrText>
      </w:r>
      <w:r w:rsidR="00C97148" w:rsidRPr="00DD45C0">
        <w:rPr>
          <w:rFonts w:ascii="Arial" w:eastAsia="Arial" w:hAnsi="Arial" w:cs="Arial"/>
        </w:rPr>
        <w:fldChar w:fldCharType="separate"/>
      </w:r>
      <w:r w:rsidR="00C97148" w:rsidRPr="00DD45C0">
        <w:rPr>
          <w:rFonts w:ascii="Arial" w:eastAsia="Arial" w:hAnsi="Arial" w:cs="Arial"/>
          <w:noProof/>
        </w:rPr>
        <w:t>(6)</w:t>
      </w:r>
      <w:r w:rsidR="00C97148" w:rsidRPr="00DD45C0">
        <w:rPr>
          <w:rFonts w:ascii="Arial" w:eastAsia="Arial" w:hAnsi="Arial" w:cs="Arial"/>
        </w:rPr>
        <w:fldChar w:fldCharType="end"/>
      </w:r>
      <w:r w:rsidR="00C97148" w:rsidRPr="00DD45C0">
        <w:rPr>
          <w:rFonts w:ascii="Arial" w:eastAsia="Arial" w:hAnsi="Arial" w:cs="Arial"/>
        </w:rPr>
        <w:t xml:space="preserve"> </w:t>
      </w:r>
      <w:r w:rsidRPr="00DD45C0">
        <w:rPr>
          <w:rFonts w:ascii="Arial" w:eastAsia="Arial" w:hAnsi="Arial" w:cs="Arial"/>
        </w:rPr>
        <w:t>en su estudio menciona que los niños con sobrepeso u obesidad padecen de un deterioro cognitivo mayor a los que si presentan un adecuado estado nutricional, ya que el exceso corporal puede marcar una gran diferencia significativa en la función cognitiva de los niños, generando un efecto negativo a largo plazo que afecte la compresión lectora. Estas afirmaciones se relacionan co</w:t>
      </w:r>
      <w:r w:rsidR="00C503C8">
        <w:rPr>
          <w:rFonts w:ascii="Arial" w:eastAsia="Arial" w:hAnsi="Arial" w:cs="Arial"/>
        </w:rPr>
        <w:t xml:space="preserve">n nuestros resultados ya que del 11% </w:t>
      </w:r>
      <w:r w:rsidRPr="00DD45C0">
        <w:rPr>
          <w:rFonts w:ascii="Arial" w:eastAsia="Arial" w:hAnsi="Arial" w:cs="Arial"/>
        </w:rPr>
        <w:t>de los niños que reprobaron la asignatura de español</w:t>
      </w:r>
      <w:r w:rsidR="00C503C8">
        <w:rPr>
          <w:rFonts w:ascii="Arial" w:eastAsia="Arial" w:hAnsi="Arial" w:cs="Arial"/>
        </w:rPr>
        <w:t>, el 8% presentó algún tipo de malnutrición por exceso.</w:t>
      </w:r>
    </w:p>
    <w:p w14:paraId="4E1B860C" w14:textId="2423EE48" w:rsidR="00D908F5" w:rsidRDefault="00793960" w:rsidP="000A1F27">
      <w:pPr>
        <w:rPr>
          <w:rFonts w:ascii="Arial" w:hAnsi="Arial" w:cs="Arial"/>
        </w:rPr>
      </w:pPr>
      <w:r w:rsidRPr="00DD45C0">
        <w:rPr>
          <w:rFonts w:ascii="Arial" w:hAnsi="Arial" w:cs="Arial"/>
        </w:rPr>
        <w:t xml:space="preserve">Después de analizar todos los resultados de </w:t>
      </w:r>
      <w:r w:rsidR="00825309">
        <w:rPr>
          <w:rFonts w:ascii="Arial" w:hAnsi="Arial" w:cs="Arial"/>
        </w:rPr>
        <w:t>relación</w:t>
      </w:r>
      <w:r w:rsidR="00825309" w:rsidRPr="00DD45C0">
        <w:rPr>
          <w:rFonts w:ascii="Arial" w:hAnsi="Arial" w:cs="Arial"/>
        </w:rPr>
        <w:t xml:space="preserve"> </w:t>
      </w:r>
      <w:r w:rsidRPr="00DD45C0">
        <w:rPr>
          <w:rFonts w:ascii="Arial" w:hAnsi="Arial" w:cs="Arial"/>
        </w:rPr>
        <w:t>en SPSS</w:t>
      </w:r>
      <w:r w:rsidRPr="00DD45C0">
        <w:rPr>
          <w:rFonts w:ascii="Arial" w:hAnsi="Arial" w:cs="Arial"/>
          <w:lang w:val="es-MX"/>
        </w:rPr>
        <w:t xml:space="preserve"> aplicando la prueba </w:t>
      </w:r>
      <w:r w:rsidRPr="00DD45C0">
        <w:rPr>
          <w:rFonts w:ascii="Arial" w:hAnsi="Arial" w:cs="Arial"/>
          <w:i/>
          <w:iCs/>
          <w:lang w:val="es-MX"/>
        </w:rPr>
        <w:t>X</w:t>
      </w:r>
      <w:r w:rsidRPr="00DD45C0">
        <w:rPr>
          <w:rFonts w:ascii="Arial" w:hAnsi="Arial" w:cs="Arial"/>
          <w:i/>
          <w:iCs/>
          <w:vertAlign w:val="superscript"/>
          <w:lang w:val="es-MX"/>
        </w:rPr>
        <w:t>2</w:t>
      </w:r>
      <w:r w:rsidRPr="00DD45C0">
        <w:rPr>
          <w:rFonts w:ascii="Arial" w:hAnsi="Arial" w:cs="Arial"/>
          <w:lang w:val="es-MX"/>
        </w:rPr>
        <w:t xml:space="preserve"> de Pearson con un nivel de significancia del 10%, donde encontró que el sexo masculino y femenino no está asociado con la clasificación antropométrica del indicador </w:t>
      </w:r>
      <w:r w:rsidR="00973E5A">
        <w:rPr>
          <w:rFonts w:ascii="Arial" w:hAnsi="Arial" w:cs="Arial"/>
          <w:lang w:val="es-MX"/>
        </w:rPr>
        <w:t xml:space="preserve">T/E ya que </w:t>
      </w:r>
      <w:r w:rsidR="00D908F5">
        <w:rPr>
          <w:rFonts w:ascii="Arial" w:hAnsi="Arial" w:cs="Arial"/>
        </w:rPr>
        <w:t>solamente</w:t>
      </w:r>
      <w:r w:rsidR="00973E5A">
        <w:rPr>
          <w:rFonts w:ascii="Arial" w:hAnsi="Arial" w:cs="Arial"/>
        </w:rPr>
        <w:t xml:space="preserve"> 1 niño presentó riesgo de retraso en talla</w:t>
      </w:r>
      <w:r w:rsidR="00D908F5">
        <w:rPr>
          <w:rFonts w:ascii="Arial" w:hAnsi="Arial" w:cs="Arial"/>
        </w:rPr>
        <w:t xml:space="preserve"> y el resto tuvo una talla adecuada</w:t>
      </w:r>
      <w:r w:rsidR="00973E5A">
        <w:rPr>
          <w:rFonts w:ascii="Arial" w:hAnsi="Arial" w:cs="Arial"/>
        </w:rPr>
        <w:t xml:space="preserve">. Con </w:t>
      </w:r>
      <w:r w:rsidR="00973E5A">
        <w:rPr>
          <w:rFonts w:ascii="Arial" w:hAnsi="Arial" w:cs="Arial"/>
          <w:lang w:val="es-MX"/>
        </w:rPr>
        <w:t xml:space="preserve">respecto al indicador IMC/E tampoco hubo una </w:t>
      </w:r>
      <w:r w:rsidR="00825309">
        <w:rPr>
          <w:rFonts w:ascii="Arial" w:hAnsi="Arial" w:cs="Arial"/>
        </w:rPr>
        <w:lastRenderedPageBreak/>
        <w:t>relación</w:t>
      </w:r>
      <w:r w:rsidR="00825309">
        <w:rPr>
          <w:rFonts w:ascii="Arial" w:hAnsi="Arial" w:cs="Arial"/>
          <w:lang w:val="es-MX"/>
        </w:rPr>
        <w:t xml:space="preserve"> </w:t>
      </w:r>
      <w:r w:rsidR="00D908F5">
        <w:rPr>
          <w:rFonts w:ascii="Arial" w:hAnsi="Arial" w:cs="Arial"/>
          <w:lang w:val="es-MX"/>
        </w:rPr>
        <w:t>significativa</w:t>
      </w:r>
      <w:r w:rsidR="00973E5A">
        <w:rPr>
          <w:rFonts w:ascii="Arial" w:hAnsi="Arial" w:cs="Arial"/>
          <w:lang w:val="es-MX"/>
        </w:rPr>
        <w:t xml:space="preserve"> debido a </w:t>
      </w:r>
      <w:r w:rsidR="00D908F5">
        <w:rPr>
          <w:rFonts w:ascii="Arial" w:hAnsi="Arial" w:cs="Arial"/>
        </w:rPr>
        <w:t>que la mayoría de niños y niñas presentaron un IMC adecuado.</w:t>
      </w:r>
    </w:p>
    <w:p w14:paraId="015853D5" w14:textId="30C945AA" w:rsidR="00793960" w:rsidRDefault="00793960" w:rsidP="000A1F27">
      <w:pPr>
        <w:rPr>
          <w:rFonts w:ascii="Arial" w:hAnsi="Arial" w:cs="Arial"/>
        </w:rPr>
      </w:pPr>
      <w:r w:rsidRPr="00DD45C0">
        <w:rPr>
          <w:rFonts w:ascii="Arial" w:hAnsi="Arial" w:cs="Arial"/>
          <w:shd w:val="clear" w:color="auto" w:fill="FFFFFF" w:themeFill="background1"/>
          <w:lang w:val="es-MX"/>
        </w:rPr>
        <w:t>Se encontró que el estrato socioeconómico</w:t>
      </w:r>
      <w:r w:rsidRPr="00DD45C0">
        <w:rPr>
          <w:rFonts w:ascii="Arial" w:hAnsi="Arial" w:cs="Arial"/>
          <w:lang w:val="es-MX"/>
        </w:rPr>
        <w:t xml:space="preserve"> no está asociado con la clasificación antropométrica del indicador T/E, ni con el indicador IMC/E. De igual forma el nivel de estudios </w:t>
      </w:r>
      <w:r w:rsidRPr="00DD45C0">
        <w:rPr>
          <w:rFonts w:ascii="Arial" w:eastAsia="Times New Roman" w:hAnsi="Arial" w:cs="Arial"/>
          <w:bCs/>
          <w:color w:val="000000"/>
        </w:rPr>
        <w:t>del padre, madre o cuidador principal</w:t>
      </w:r>
      <w:r w:rsidRPr="00DD45C0">
        <w:rPr>
          <w:rFonts w:ascii="Arial" w:hAnsi="Arial" w:cs="Arial"/>
          <w:lang w:val="es-MX"/>
        </w:rPr>
        <w:t xml:space="preserve"> no se asoció con la clasificación antropométrica del indicador T/E ni el indicador IMC/E. Por último, aprobar o reprobar la asignatura de español no se asoció con la clasificación a</w:t>
      </w:r>
      <w:r w:rsidR="00973E5A">
        <w:rPr>
          <w:rFonts w:ascii="Arial" w:hAnsi="Arial" w:cs="Arial"/>
          <w:lang w:val="es-MX"/>
        </w:rPr>
        <w:t xml:space="preserve">ntropométrica del indicador T/E ya que </w:t>
      </w:r>
      <w:r w:rsidR="00973E5A">
        <w:rPr>
          <w:rFonts w:ascii="Arial" w:hAnsi="Arial" w:cs="Arial"/>
        </w:rPr>
        <w:t>4 escolares que reprobaron la asignatura de español presentaron una talla adecuada para la edad, sin embargo, el único evaluado que presentó una alteración nutricional para este indicador, aprobó la asignatura.</w:t>
      </w:r>
    </w:p>
    <w:p w14:paraId="7B7A27F9" w14:textId="1229E800" w:rsidR="000A2904" w:rsidRPr="007A052A" w:rsidRDefault="00ED2422" w:rsidP="00ED2422">
      <w:pPr>
        <w:rPr>
          <w:rFonts w:ascii="Arial" w:hAnsi="Arial" w:cs="Arial"/>
          <w:highlight w:val="yellow"/>
        </w:rPr>
      </w:pPr>
      <w:r>
        <w:rPr>
          <w:rFonts w:ascii="Arial" w:hAnsi="Arial"/>
          <w:bCs/>
          <w:lang w:val="es-MX"/>
        </w:rPr>
        <w:t>Por último, s</w:t>
      </w:r>
      <w:r w:rsidRPr="00DD45C0">
        <w:rPr>
          <w:rFonts w:ascii="Arial" w:hAnsi="Arial"/>
          <w:bCs/>
          <w:lang w:val="es-MX"/>
        </w:rPr>
        <w:t>e</w:t>
      </w:r>
      <w:r w:rsidRPr="00DD45C0">
        <w:rPr>
          <w:rFonts w:ascii="Arial" w:hAnsi="Arial"/>
          <w:bCs/>
        </w:rPr>
        <w:t xml:space="preserve"> encontró una relación entre el desempeño de la lectura y el indicador </w:t>
      </w:r>
      <w:r w:rsidRPr="00DD45C0">
        <w:rPr>
          <w:rFonts w:ascii="Arial" w:hAnsi="Arial"/>
          <w:lang w:val="es-MX"/>
        </w:rPr>
        <w:t>IMC/E</w:t>
      </w:r>
      <w:r w:rsidRPr="00DD45C0">
        <w:rPr>
          <w:rFonts w:ascii="Arial" w:eastAsia="Times New Roman" w:hAnsi="Arial" w:cs="Arial"/>
          <w:color w:val="000000"/>
        </w:rPr>
        <w:t xml:space="preserve"> por la prueba </w:t>
      </w:r>
      <w:r w:rsidRPr="00DD45C0">
        <w:rPr>
          <w:rFonts w:ascii="Arial" w:eastAsia="Times New Roman" w:hAnsi="Arial" w:cs="Arial"/>
          <w:i/>
          <w:iCs/>
          <w:color w:val="000000"/>
        </w:rPr>
        <w:t>X</w:t>
      </w:r>
      <w:r w:rsidRPr="00DD45C0">
        <w:rPr>
          <w:rFonts w:ascii="Arial" w:eastAsia="Times New Roman" w:hAnsi="Arial" w:cs="Arial"/>
          <w:i/>
          <w:iCs/>
          <w:color w:val="000000"/>
          <w:sz w:val="14"/>
          <w:szCs w:val="14"/>
          <w:vertAlign w:val="superscript"/>
        </w:rPr>
        <w:t>2</w:t>
      </w:r>
      <w:r w:rsidRPr="00DD45C0">
        <w:rPr>
          <w:rFonts w:ascii="Arial" w:eastAsia="Times New Roman" w:hAnsi="Arial" w:cs="Arial"/>
          <w:color w:val="000000"/>
        </w:rPr>
        <w:t xml:space="preserve"> de Pearson con un nivel de significancia del 6,8%. En donde la mayor cantidad de niños que aprobaron la asignatura de español presentaro</w:t>
      </w:r>
      <w:r>
        <w:rPr>
          <w:rFonts w:ascii="Arial" w:eastAsia="Times New Roman" w:hAnsi="Arial" w:cs="Arial"/>
          <w:color w:val="000000"/>
        </w:rPr>
        <w:t xml:space="preserve">n un IMC adecuado para la edad. </w:t>
      </w:r>
      <w:r w:rsidRPr="00DD45C0">
        <w:rPr>
          <w:rFonts w:ascii="Arial" w:eastAsia="Times New Roman" w:hAnsi="Arial" w:cs="Arial"/>
          <w:color w:val="000000"/>
        </w:rPr>
        <w:t xml:space="preserve">Esto se relaciona con lo que dice Torres </w:t>
      </w:r>
      <w:r w:rsidRPr="00DD45C0">
        <w:rPr>
          <w:rFonts w:ascii="Arial" w:eastAsia="Times New Roman" w:hAnsi="Arial" w:cs="Arial"/>
          <w:color w:val="000000"/>
        </w:rPr>
        <w:fldChar w:fldCharType="begin" w:fldLock="1"/>
      </w:r>
      <w:r w:rsidRPr="00DD45C0">
        <w:rPr>
          <w:rFonts w:ascii="Arial" w:eastAsia="Times New Roman" w:hAnsi="Arial" w:cs="Arial"/>
          <w:color w:val="000000"/>
        </w:rPr>
        <w:instrText>ADDIN CSL_CITATION {"citationItems":[{"id":"ITEM-1","itemData":{"author":[{"dropping-particle":"","family":"Torres JG.","given":"","non-dropping-particle":"","parse-names":false,"suffix":""}],"container-title":"Glosa Revista de Divulgación","id":"ITEM-1","issued":{"date-parts":[["2019"]]},"title":"Malnutrición y rendimiento escolar en niños de educación primaria","type":"article-journal","volume":"12"},"uris":["http://www.mendeley.com/documents/?uuid=2c0b68c1-9811-4bef-a865-ad922500aeb2"]}],"mendeley":{"formattedCitation":"(13)","plainTextFormattedCitation":"(13)","previouslyFormattedCitation":"(13)"},"properties":{"noteIndex":0},"schema":"https://github.com/citation-style-language/schema/raw/master/csl-citation.json"}</w:instrText>
      </w:r>
      <w:r w:rsidRPr="00DD45C0">
        <w:rPr>
          <w:rFonts w:ascii="Arial" w:eastAsia="Times New Roman" w:hAnsi="Arial" w:cs="Arial"/>
          <w:color w:val="000000"/>
        </w:rPr>
        <w:fldChar w:fldCharType="separate"/>
      </w:r>
      <w:r w:rsidRPr="00DD45C0">
        <w:rPr>
          <w:rFonts w:ascii="Arial" w:eastAsia="Times New Roman" w:hAnsi="Arial" w:cs="Arial"/>
          <w:noProof/>
          <w:color w:val="000000"/>
        </w:rPr>
        <w:t>(13)</w:t>
      </w:r>
      <w:r w:rsidRPr="00DD45C0">
        <w:rPr>
          <w:rFonts w:ascii="Arial" w:eastAsia="Times New Roman" w:hAnsi="Arial" w:cs="Arial"/>
          <w:color w:val="000000"/>
        </w:rPr>
        <w:fldChar w:fldCharType="end"/>
      </w:r>
      <w:r w:rsidRPr="00DD45C0">
        <w:rPr>
          <w:rFonts w:ascii="Arial" w:eastAsia="Times New Roman" w:hAnsi="Arial" w:cs="Arial"/>
          <w:color w:val="000000"/>
        </w:rPr>
        <w:t xml:space="preserve"> en su investigación, donde afirma que una alimentación adecuada al igual que un correcto índice de masa corporal se relaciona con un buen rendimiento escolar.</w:t>
      </w:r>
      <w:r>
        <w:rPr>
          <w:rFonts w:ascii="Arial" w:eastAsia="Times New Roman" w:hAnsi="Arial" w:cs="Arial"/>
          <w:color w:val="000000"/>
        </w:rPr>
        <w:t xml:space="preserve"> </w:t>
      </w:r>
    </w:p>
    <w:p w14:paraId="4AAE1D0B" w14:textId="77777777" w:rsidR="00F77143" w:rsidRDefault="00F77143" w:rsidP="00CD62DD">
      <w:pPr>
        <w:rPr>
          <w:rFonts w:ascii="Arial" w:hAnsi="Arial" w:cs="Arial"/>
        </w:rPr>
      </w:pPr>
    </w:p>
    <w:p w14:paraId="4D51B288" w14:textId="77777777" w:rsidR="00742115" w:rsidRDefault="00F77143" w:rsidP="00742115">
      <w:pPr>
        <w:rPr>
          <w:rFonts w:ascii="Arial" w:eastAsia="Times New Roman" w:hAnsi="Arial" w:cs="Arial"/>
          <w:b/>
          <w:color w:val="000000"/>
        </w:rPr>
      </w:pPr>
      <w:r w:rsidRPr="00F77143">
        <w:rPr>
          <w:rFonts w:ascii="Arial" w:eastAsia="Times New Roman" w:hAnsi="Arial" w:cs="Arial"/>
          <w:b/>
          <w:color w:val="000000"/>
        </w:rPr>
        <w:t>Limitaciones</w:t>
      </w:r>
      <w:r w:rsidR="00742115">
        <w:rPr>
          <w:rFonts w:ascii="Arial" w:eastAsia="Times New Roman" w:hAnsi="Arial" w:cs="Arial"/>
          <w:b/>
          <w:color w:val="000000"/>
        </w:rPr>
        <w:t>:</w:t>
      </w:r>
    </w:p>
    <w:p w14:paraId="1C85C958" w14:textId="61F33AFB" w:rsidR="00A04C37" w:rsidRDefault="00AB18D1" w:rsidP="00757EBC">
      <w:pPr>
        <w:pStyle w:val="Prrafodelista"/>
        <w:numPr>
          <w:ilvl w:val="0"/>
          <w:numId w:val="34"/>
        </w:numPr>
        <w:rPr>
          <w:rFonts w:ascii="Arial" w:eastAsia="Times New Roman" w:hAnsi="Arial" w:cs="Arial"/>
          <w:color w:val="000000"/>
        </w:rPr>
      </w:pPr>
      <w:r w:rsidRPr="00A04C37">
        <w:rPr>
          <w:rFonts w:ascii="Arial" w:eastAsia="Times New Roman" w:hAnsi="Arial" w:cs="Arial"/>
          <w:color w:val="000000"/>
        </w:rPr>
        <w:t>El muestreo fue muy escaso para el propósito de esta investiga</w:t>
      </w:r>
      <w:r w:rsidR="009A76DE" w:rsidRPr="00A04C37">
        <w:rPr>
          <w:rFonts w:ascii="Arial" w:eastAsia="Times New Roman" w:hAnsi="Arial" w:cs="Arial"/>
          <w:color w:val="000000"/>
        </w:rPr>
        <w:t>ción, contando con 38 escolares, toda vez que no todos los padres o acudientes consintieron la participación</w:t>
      </w:r>
      <w:r w:rsidR="00A04C37" w:rsidRPr="00A04C37">
        <w:rPr>
          <w:rFonts w:ascii="Arial" w:eastAsia="Times New Roman" w:hAnsi="Arial" w:cs="Arial"/>
          <w:color w:val="000000"/>
        </w:rPr>
        <w:t xml:space="preserve"> de los escolares en el estudio</w:t>
      </w:r>
      <w:r w:rsidR="00A04C37">
        <w:rPr>
          <w:rFonts w:ascii="Arial" w:eastAsia="Times New Roman" w:hAnsi="Arial" w:cs="Arial"/>
          <w:color w:val="000000"/>
        </w:rPr>
        <w:t>.</w:t>
      </w:r>
    </w:p>
    <w:p w14:paraId="4992C3A3" w14:textId="77777777" w:rsidR="00A04C37" w:rsidRPr="00A04C37" w:rsidRDefault="00A04C37" w:rsidP="00A04C37">
      <w:pPr>
        <w:pStyle w:val="Prrafodelista"/>
        <w:rPr>
          <w:rFonts w:ascii="Arial" w:eastAsia="Times New Roman" w:hAnsi="Arial" w:cs="Arial"/>
          <w:color w:val="000000"/>
        </w:rPr>
      </w:pPr>
    </w:p>
    <w:p w14:paraId="2B198EC0" w14:textId="288395F0" w:rsidR="00500CC1" w:rsidRPr="00500CC1" w:rsidRDefault="009827F0" w:rsidP="00500CC1">
      <w:pPr>
        <w:pStyle w:val="Prrafodelista"/>
        <w:numPr>
          <w:ilvl w:val="0"/>
          <w:numId w:val="33"/>
        </w:numPr>
        <w:rPr>
          <w:rFonts w:ascii="Arial" w:eastAsia="Times New Roman" w:hAnsi="Arial" w:cs="Arial"/>
          <w:color w:val="000000"/>
        </w:rPr>
      </w:pPr>
      <w:r w:rsidRPr="00500CC1">
        <w:rPr>
          <w:rFonts w:ascii="Arial" w:eastAsia="Arial" w:hAnsi="Arial" w:cs="Arial"/>
        </w:rPr>
        <w:t>Por medio de las notas (valor número) en la asignatura español, se clasificó si el estudiante aprobó o reprobó, teniendo en cuenta la escala de valoración nacional</w:t>
      </w:r>
      <w:r w:rsidR="00F9452A">
        <w:rPr>
          <w:rFonts w:ascii="Arial" w:eastAsia="Arial" w:hAnsi="Arial" w:cs="Arial"/>
        </w:rPr>
        <w:t xml:space="preserve"> del ministerio de educación</w:t>
      </w:r>
      <w:r w:rsidRPr="00500CC1">
        <w:rPr>
          <w:rFonts w:ascii="Arial" w:eastAsia="Arial" w:hAnsi="Arial" w:cs="Arial"/>
        </w:rPr>
        <w:t>.</w:t>
      </w:r>
      <w:r w:rsidR="00500CC1" w:rsidRPr="00500CC1">
        <w:rPr>
          <w:rFonts w:ascii="Arial" w:eastAsia="Arial" w:hAnsi="Arial" w:cs="Arial"/>
        </w:rPr>
        <w:t xml:space="preserve"> Sin embargo, no se pudo evaluar el desempeño que tienen los niños en la rúbrica de la </w:t>
      </w:r>
      <w:r w:rsidR="0099562B" w:rsidRPr="00500CC1">
        <w:rPr>
          <w:rFonts w:ascii="Arial" w:eastAsia="Arial" w:hAnsi="Arial" w:cs="Arial"/>
        </w:rPr>
        <w:t xml:space="preserve">asignatura, </w:t>
      </w:r>
      <w:r w:rsidR="0099562B">
        <w:rPr>
          <w:rFonts w:ascii="Arial" w:eastAsia="Arial" w:hAnsi="Arial" w:cs="Arial"/>
        </w:rPr>
        <w:t>de</w:t>
      </w:r>
      <w:r w:rsidR="00F9452A">
        <w:rPr>
          <w:rFonts w:ascii="Arial" w:eastAsia="Arial" w:hAnsi="Arial" w:cs="Arial"/>
        </w:rPr>
        <w:t xml:space="preserve"> manera desagregada, </w:t>
      </w:r>
      <w:r w:rsidR="00500CC1" w:rsidRPr="00500CC1">
        <w:rPr>
          <w:rFonts w:ascii="Arial" w:eastAsia="Arial" w:hAnsi="Arial" w:cs="Arial"/>
        </w:rPr>
        <w:t xml:space="preserve">la cual se </w:t>
      </w:r>
      <w:r w:rsidRPr="00500CC1">
        <w:rPr>
          <w:rFonts w:ascii="Arial" w:eastAsia="Arial" w:hAnsi="Arial" w:cs="Arial"/>
        </w:rPr>
        <w:t xml:space="preserve">compone de un estándar de producción textual, comprensión e interpretación, medios de comunicación, ética de la comunicación y literatura. </w:t>
      </w:r>
    </w:p>
    <w:p w14:paraId="2885068B" w14:textId="22B1D0CF" w:rsidR="00F77143" w:rsidRDefault="00F77143" w:rsidP="00F77143">
      <w:pPr>
        <w:pStyle w:val="Prrafodelista"/>
        <w:rPr>
          <w:rFonts w:ascii="Arial" w:eastAsia="Times New Roman" w:hAnsi="Arial" w:cs="Arial"/>
          <w:color w:val="000000"/>
        </w:rPr>
      </w:pPr>
    </w:p>
    <w:p w14:paraId="36A4CD59" w14:textId="59CCFFFA" w:rsidR="0019647B" w:rsidRPr="0019647B" w:rsidRDefault="0019647B" w:rsidP="0019647B">
      <w:pPr>
        <w:pStyle w:val="Prrafodelista"/>
        <w:numPr>
          <w:ilvl w:val="0"/>
          <w:numId w:val="33"/>
        </w:numPr>
        <w:rPr>
          <w:rFonts w:ascii="Arial" w:eastAsia="Times New Roman" w:hAnsi="Arial" w:cs="Arial"/>
          <w:color w:val="000000"/>
        </w:rPr>
      </w:pPr>
      <w:r w:rsidRPr="0019647B">
        <w:rPr>
          <w:rFonts w:ascii="Arial" w:eastAsia="Times New Roman" w:hAnsi="Arial" w:cs="Arial"/>
          <w:color w:val="000000"/>
        </w:rPr>
        <w:t>Falta de estudios recientes locales para tomarlos como punto de referencia y luego realizar comparaciones.</w:t>
      </w:r>
    </w:p>
    <w:p w14:paraId="2C66E2D1" w14:textId="3EA7B67F" w:rsidR="0019647B" w:rsidRPr="00CD62DD" w:rsidRDefault="0019647B" w:rsidP="0047109E">
      <w:pPr>
        <w:rPr>
          <w:rFonts w:ascii="Arial" w:eastAsia="Times New Roman" w:hAnsi="Arial" w:cs="Arial"/>
          <w:color w:val="000000"/>
        </w:rPr>
      </w:pPr>
    </w:p>
    <w:p w14:paraId="462FEF97" w14:textId="2158A29F" w:rsidR="00B51C56" w:rsidRDefault="00B51C56" w:rsidP="003E18A7">
      <w:pPr>
        <w:pStyle w:val="Ttulo1"/>
        <w:numPr>
          <w:ilvl w:val="0"/>
          <w:numId w:val="27"/>
        </w:numPr>
        <w:rPr>
          <w:rFonts w:eastAsia="Arial"/>
        </w:rPr>
      </w:pPr>
      <w:bookmarkStart w:id="57" w:name="_Toc151028067"/>
      <w:r w:rsidRPr="003E18A7">
        <w:rPr>
          <w:rFonts w:eastAsia="Arial"/>
        </w:rPr>
        <w:lastRenderedPageBreak/>
        <w:t>CONCLUSI</w:t>
      </w:r>
      <w:r w:rsidR="00046B80" w:rsidRPr="003E18A7">
        <w:rPr>
          <w:rFonts w:eastAsia="Arial"/>
        </w:rPr>
        <w:t>ÓN</w:t>
      </w:r>
      <w:bookmarkEnd w:id="57"/>
    </w:p>
    <w:p w14:paraId="60636B6D" w14:textId="77777777" w:rsidR="007075EC" w:rsidRPr="007075EC" w:rsidRDefault="007075EC" w:rsidP="007075EC"/>
    <w:p w14:paraId="38074AD9" w14:textId="601B9EAC" w:rsidR="00246AEE" w:rsidRPr="003E18A7" w:rsidRDefault="00EE0857" w:rsidP="00246AEE">
      <w:pPr>
        <w:pStyle w:val="Prrafodelista"/>
        <w:numPr>
          <w:ilvl w:val="0"/>
          <w:numId w:val="25"/>
        </w:numPr>
        <w:rPr>
          <w:rFonts w:ascii="Arial" w:eastAsia="Times New Roman" w:hAnsi="Arial" w:cs="Arial"/>
          <w:color w:val="000000"/>
        </w:rPr>
      </w:pPr>
      <w:r w:rsidRPr="003E18A7">
        <w:rPr>
          <w:rFonts w:ascii="Arial" w:eastAsia="Times New Roman" w:hAnsi="Arial" w:cs="Arial"/>
          <w:color w:val="000000"/>
        </w:rPr>
        <w:t>La población valorada se caracterizó por presentar un alto nivel de vulnerabilidad socioeconómica, en donde el (50%) de la población era estrato 1 y el otro (50%) era estrato 2. A pesar de que son estratos distintos, ambos</w:t>
      </w:r>
      <w:r w:rsidRPr="003E18A7">
        <w:rPr>
          <w:rFonts w:ascii="Arial" w:eastAsia="Times New Roman" w:hAnsi="Arial" w:cs="Arial"/>
          <w:color w:val="111111"/>
          <w:sz w:val="27"/>
          <w:szCs w:val="27"/>
          <w:shd w:val="clear" w:color="auto" w:fill="FFFFFF"/>
        </w:rPr>
        <w:t xml:space="preserve"> </w:t>
      </w:r>
      <w:r w:rsidRPr="003E18A7">
        <w:rPr>
          <w:rFonts w:ascii="Arial" w:eastAsia="Times New Roman" w:hAnsi="Arial" w:cs="Arial"/>
          <w:color w:val="000000"/>
          <w:shd w:val="clear" w:color="auto" w:fill="FFFFFF"/>
        </w:rPr>
        <w:t>corresponden a estrat</w:t>
      </w:r>
      <w:r w:rsidR="00485A03">
        <w:rPr>
          <w:rFonts w:ascii="Arial" w:eastAsia="Times New Roman" w:hAnsi="Arial" w:cs="Arial"/>
          <w:color w:val="000000"/>
          <w:shd w:val="clear" w:color="auto" w:fill="FFFFFF"/>
        </w:rPr>
        <w:t xml:space="preserve">os bajos donde viven los escolares </w:t>
      </w:r>
      <w:r w:rsidRPr="003E18A7">
        <w:rPr>
          <w:rFonts w:ascii="Arial" w:eastAsia="Times New Roman" w:hAnsi="Arial" w:cs="Arial"/>
          <w:color w:val="000000"/>
          <w:shd w:val="clear" w:color="auto" w:fill="FFFFFF"/>
        </w:rPr>
        <w:t>con menores recursos económicos y presentan mayores dificultades sociales y alimentarias.</w:t>
      </w:r>
    </w:p>
    <w:p w14:paraId="0ACF3C41" w14:textId="77777777" w:rsidR="00246AEE" w:rsidRPr="003E18A7" w:rsidRDefault="00246AEE" w:rsidP="00246AEE">
      <w:pPr>
        <w:pStyle w:val="Prrafodelista"/>
        <w:ind w:left="360"/>
        <w:rPr>
          <w:rFonts w:ascii="Arial" w:eastAsia="Times New Roman" w:hAnsi="Arial" w:cs="Arial"/>
          <w:color w:val="000000"/>
        </w:rPr>
      </w:pPr>
    </w:p>
    <w:p w14:paraId="2785E235" w14:textId="6F7219B9" w:rsidR="00992614" w:rsidRPr="003A0718" w:rsidRDefault="002D2FD6" w:rsidP="002F751D">
      <w:pPr>
        <w:pStyle w:val="Prrafodelista"/>
        <w:numPr>
          <w:ilvl w:val="0"/>
          <w:numId w:val="25"/>
        </w:numPr>
        <w:rPr>
          <w:rFonts w:ascii="Arial" w:eastAsia="Times New Roman" w:hAnsi="Arial" w:cs="Arial"/>
          <w:color w:val="000000"/>
        </w:rPr>
      </w:pPr>
      <w:r w:rsidRPr="003A0718">
        <w:rPr>
          <w:rFonts w:ascii="Arial" w:hAnsi="Arial" w:cs="Arial"/>
          <w:color w:val="000000"/>
        </w:rPr>
        <w:t>La población presentó</w:t>
      </w:r>
      <w:r w:rsidR="00BF4036" w:rsidRPr="003A0718">
        <w:rPr>
          <w:rFonts w:ascii="Arial" w:hAnsi="Arial" w:cs="Arial"/>
          <w:color w:val="000000"/>
        </w:rPr>
        <w:t xml:space="preserve"> </w:t>
      </w:r>
      <w:r w:rsidRPr="003A0718">
        <w:rPr>
          <w:rFonts w:ascii="Arial" w:hAnsi="Arial" w:cs="Arial"/>
          <w:color w:val="000000"/>
        </w:rPr>
        <w:t xml:space="preserve">un </w:t>
      </w:r>
      <w:r w:rsidR="00246AEE" w:rsidRPr="003A0718">
        <w:rPr>
          <w:rFonts w:ascii="Arial" w:hAnsi="Arial" w:cs="Arial"/>
          <w:color w:val="000000"/>
        </w:rPr>
        <w:t xml:space="preserve">(3%) </w:t>
      </w:r>
      <w:r w:rsidRPr="003A0718">
        <w:rPr>
          <w:rFonts w:ascii="Arial" w:hAnsi="Arial" w:cs="Arial"/>
          <w:color w:val="000000"/>
        </w:rPr>
        <w:t xml:space="preserve">de </w:t>
      </w:r>
      <w:r w:rsidR="00246AEE" w:rsidRPr="003A0718">
        <w:rPr>
          <w:rFonts w:ascii="Arial" w:hAnsi="Arial" w:cs="Arial"/>
          <w:color w:val="000000"/>
        </w:rPr>
        <w:t xml:space="preserve">riesgo de retraso en talla según el indicador T/E. </w:t>
      </w:r>
      <w:r w:rsidR="00246AEE" w:rsidRPr="003A0718">
        <w:rPr>
          <w:rFonts w:ascii="Arial" w:eastAsia="Times New Roman" w:hAnsi="Arial" w:cs="Arial"/>
          <w:color w:val="000000"/>
        </w:rPr>
        <w:t>En cuanto a la distribución del indicador IMC/E, se evidenció que el (37%) presentó algún tipo de malnutrición, en donde el (13%) se encontró en riesgo de delgadez, (13%) p</w:t>
      </w:r>
      <w:r w:rsidR="00BF4036" w:rsidRPr="003A0718">
        <w:rPr>
          <w:rFonts w:ascii="Arial" w:eastAsia="Times New Roman" w:hAnsi="Arial" w:cs="Arial"/>
          <w:color w:val="000000"/>
        </w:rPr>
        <w:t>resentó sobrepeso y el (11%) pre</w:t>
      </w:r>
      <w:r w:rsidR="00246AEE" w:rsidRPr="003A0718">
        <w:rPr>
          <w:rFonts w:ascii="Arial" w:eastAsia="Times New Roman" w:hAnsi="Arial" w:cs="Arial"/>
          <w:color w:val="000000"/>
        </w:rPr>
        <w:t>sentó obesidad</w:t>
      </w:r>
      <w:r w:rsidR="00BF4036" w:rsidRPr="003A0718">
        <w:rPr>
          <w:rFonts w:ascii="Arial" w:eastAsia="Times New Roman" w:hAnsi="Arial" w:cs="Arial"/>
          <w:color w:val="000000"/>
        </w:rPr>
        <w:t>.</w:t>
      </w:r>
      <w:r w:rsidR="00811E8D" w:rsidRPr="003A0718">
        <w:rPr>
          <w:rFonts w:ascii="Arial" w:eastAsia="Times New Roman" w:hAnsi="Arial" w:cs="Arial"/>
          <w:color w:val="000000"/>
        </w:rPr>
        <w:t xml:space="preserve"> Con estos datos se concluye que los niños de la IE MRA necesitan intervenciones nutricionales que les permita alcanzar un p</w:t>
      </w:r>
      <w:r w:rsidR="003A0718">
        <w:rPr>
          <w:rFonts w:ascii="Arial" w:eastAsia="Times New Roman" w:hAnsi="Arial" w:cs="Arial"/>
          <w:color w:val="000000"/>
        </w:rPr>
        <w:t xml:space="preserve">eso adecuado para </w:t>
      </w:r>
      <w:r w:rsidR="003A0718" w:rsidRPr="003A0718">
        <w:rPr>
          <w:rFonts w:ascii="Arial" w:eastAsia="Times New Roman" w:hAnsi="Arial" w:cs="Arial"/>
          <w:color w:val="000000"/>
        </w:rPr>
        <w:t>controlar los casos existentes</w:t>
      </w:r>
      <w:r w:rsidR="003A0718">
        <w:rPr>
          <w:rFonts w:ascii="Arial" w:eastAsia="Times New Roman" w:hAnsi="Arial" w:cs="Arial"/>
          <w:color w:val="000000"/>
        </w:rPr>
        <w:t xml:space="preserve"> y</w:t>
      </w:r>
      <w:r w:rsidR="00485A03" w:rsidRPr="003A0718">
        <w:rPr>
          <w:rFonts w:ascii="Arial" w:eastAsia="Times New Roman" w:hAnsi="Arial" w:cs="Arial"/>
          <w:color w:val="000000"/>
        </w:rPr>
        <w:t xml:space="preserve"> prevenir nuevos</w:t>
      </w:r>
      <w:r w:rsidR="00811E8D" w:rsidRPr="003A0718">
        <w:rPr>
          <w:rFonts w:ascii="Arial" w:eastAsia="Times New Roman" w:hAnsi="Arial" w:cs="Arial"/>
          <w:color w:val="000000"/>
        </w:rPr>
        <w:t xml:space="preserve"> </w:t>
      </w:r>
      <w:r w:rsidR="003A0718">
        <w:rPr>
          <w:rFonts w:ascii="Arial" w:eastAsia="Times New Roman" w:hAnsi="Arial" w:cs="Arial"/>
          <w:color w:val="000000"/>
        </w:rPr>
        <w:t>casos d</w:t>
      </w:r>
      <w:r w:rsidR="009132B1" w:rsidRPr="003A0718">
        <w:rPr>
          <w:rFonts w:ascii="Arial" w:eastAsia="Times New Roman" w:hAnsi="Arial" w:cs="Arial"/>
          <w:color w:val="000000"/>
        </w:rPr>
        <w:t>e</w:t>
      </w:r>
      <w:r w:rsidR="00811E8D" w:rsidRPr="003A0718">
        <w:rPr>
          <w:rFonts w:ascii="Arial" w:eastAsia="Times New Roman" w:hAnsi="Arial" w:cs="Arial"/>
          <w:color w:val="000000"/>
        </w:rPr>
        <w:t xml:space="preserve"> malnutrición.</w:t>
      </w:r>
    </w:p>
    <w:p w14:paraId="2C1F6404" w14:textId="77777777" w:rsidR="00992614" w:rsidRPr="00992614" w:rsidRDefault="00992614" w:rsidP="00992614">
      <w:pPr>
        <w:pStyle w:val="Prrafodelista"/>
        <w:rPr>
          <w:rFonts w:ascii="Arial" w:eastAsia="Times New Roman" w:hAnsi="Arial" w:cs="Arial"/>
          <w:color w:val="000000"/>
        </w:rPr>
      </w:pPr>
    </w:p>
    <w:p w14:paraId="11ED6300" w14:textId="6D179AFE" w:rsidR="00614C60" w:rsidRPr="00992614" w:rsidRDefault="00246AEE" w:rsidP="005F3A8C">
      <w:pPr>
        <w:pStyle w:val="Prrafodelista"/>
        <w:numPr>
          <w:ilvl w:val="0"/>
          <w:numId w:val="25"/>
        </w:numPr>
        <w:rPr>
          <w:rFonts w:ascii="Arial" w:eastAsia="Times New Roman" w:hAnsi="Arial" w:cs="Arial"/>
          <w:color w:val="000000"/>
        </w:rPr>
      </w:pPr>
      <w:r w:rsidRPr="00992614">
        <w:rPr>
          <w:rFonts w:ascii="Arial" w:eastAsia="Times New Roman" w:hAnsi="Arial" w:cs="Arial"/>
          <w:color w:val="000000"/>
        </w:rPr>
        <w:t xml:space="preserve">El desempeño de la lectura se evaluó por medio de la aprobación o no de la asignatura español. De acuerdo a este, se evidenció que el (89,5%) aprobó y el (10,5%) reprobó la asignatura en el primer periodo del año lectivo </w:t>
      </w:r>
      <w:r w:rsidR="00ED04D1" w:rsidRPr="00152B8F">
        <w:rPr>
          <w:rFonts w:ascii="Arial" w:eastAsia="Times New Roman" w:hAnsi="Arial" w:cs="Arial"/>
        </w:rPr>
        <w:t>2023.</w:t>
      </w:r>
    </w:p>
    <w:p w14:paraId="5AFBAC59" w14:textId="77777777" w:rsidR="00614C60" w:rsidRPr="003E18A7" w:rsidRDefault="00614C60" w:rsidP="00614C60">
      <w:pPr>
        <w:pStyle w:val="Prrafodelista"/>
        <w:rPr>
          <w:rFonts w:ascii="Arial" w:hAnsi="Arial" w:cs="Arial"/>
        </w:rPr>
      </w:pPr>
    </w:p>
    <w:p w14:paraId="31510F50" w14:textId="37FEF886" w:rsidR="00992614" w:rsidRPr="00992614" w:rsidRDefault="00992614" w:rsidP="00992614">
      <w:pPr>
        <w:pStyle w:val="Prrafodelista"/>
        <w:numPr>
          <w:ilvl w:val="0"/>
          <w:numId w:val="25"/>
        </w:numPr>
        <w:rPr>
          <w:rFonts w:ascii="Arial" w:eastAsia="Times New Roman" w:hAnsi="Arial" w:cs="Arial"/>
          <w:color w:val="000000"/>
        </w:rPr>
      </w:pPr>
      <w:r>
        <w:rPr>
          <w:rFonts w:ascii="Arial" w:hAnsi="Arial" w:cs="Arial"/>
        </w:rPr>
        <w:t>E</w:t>
      </w:r>
      <w:r w:rsidRPr="00DD45C0">
        <w:rPr>
          <w:rFonts w:ascii="Arial" w:hAnsi="Arial" w:cs="Arial"/>
          <w:lang w:val="es-MX"/>
        </w:rPr>
        <w:t xml:space="preserve">l sexo masculino y femenino no está asociado con la clasificación antropométrica del indicador </w:t>
      </w:r>
      <w:r>
        <w:rPr>
          <w:rFonts w:ascii="Arial" w:hAnsi="Arial" w:cs="Arial"/>
          <w:lang w:val="es-MX"/>
        </w:rPr>
        <w:t xml:space="preserve">T/E ya que </w:t>
      </w:r>
      <w:r>
        <w:rPr>
          <w:rFonts w:ascii="Arial" w:hAnsi="Arial" w:cs="Arial"/>
        </w:rPr>
        <w:t>solamente 1 niño presentó riesgo de retraso en talla y el resto tuvo una talla adecuada.</w:t>
      </w:r>
    </w:p>
    <w:p w14:paraId="6B5E7855" w14:textId="77777777" w:rsidR="00992614" w:rsidRPr="00992614" w:rsidRDefault="00992614" w:rsidP="00992614">
      <w:pPr>
        <w:pStyle w:val="Prrafodelista"/>
        <w:rPr>
          <w:rFonts w:ascii="Arial" w:hAnsi="Arial" w:cs="Arial"/>
          <w:lang w:val="es-MX"/>
        </w:rPr>
      </w:pPr>
    </w:p>
    <w:p w14:paraId="60CFD7A2" w14:textId="6D1E5819" w:rsidR="00992614" w:rsidRPr="00992614" w:rsidRDefault="00992614" w:rsidP="008E4EA3">
      <w:pPr>
        <w:pStyle w:val="Prrafodelista"/>
        <w:numPr>
          <w:ilvl w:val="0"/>
          <w:numId w:val="25"/>
        </w:numPr>
        <w:spacing w:after="0"/>
        <w:textAlignment w:val="baseline"/>
        <w:rPr>
          <w:rFonts w:ascii="Arial" w:eastAsia="Arial" w:hAnsi="Arial" w:cs="Arial"/>
        </w:rPr>
      </w:pPr>
      <w:r>
        <w:rPr>
          <w:rFonts w:ascii="Arial" w:hAnsi="Arial" w:cs="Arial"/>
          <w:lang w:val="es-MX"/>
        </w:rPr>
        <w:t>A</w:t>
      </w:r>
      <w:r w:rsidRPr="00DD45C0">
        <w:rPr>
          <w:rFonts w:ascii="Arial" w:hAnsi="Arial" w:cs="Arial"/>
          <w:lang w:val="es-MX"/>
        </w:rPr>
        <w:t>probar o reprobar la asignatura de español no se asoció con la clasificación a</w:t>
      </w:r>
      <w:r>
        <w:rPr>
          <w:rFonts w:ascii="Arial" w:hAnsi="Arial" w:cs="Arial"/>
          <w:lang w:val="es-MX"/>
        </w:rPr>
        <w:t xml:space="preserve">ntropométrica del indicador T/E ya que </w:t>
      </w:r>
      <w:r>
        <w:rPr>
          <w:rFonts w:ascii="Arial" w:hAnsi="Arial" w:cs="Arial"/>
        </w:rPr>
        <w:t>4 escolares que reprobaron la asignatura de español presentaron una talla adecuada para la edad, sin embargo, el único evaluado que presentó una alteración nutricional para este indicador, aprobó la asignatura.</w:t>
      </w:r>
    </w:p>
    <w:p w14:paraId="18393B26" w14:textId="77777777" w:rsidR="00992614" w:rsidRPr="00992614" w:rsidRDefault="00992614" w:rsidP="00992614">
      <w:pPr>
        <w:pStyle w:val="Prrafodelista"/>
        <w:rPr>
          <w:rFonts w:ascii="Arial" w:hAnsi="Arial" w:cs="Arial"/>
        </w:rPr>
      </w:pPr>
    </w:p>
    <w:p w14:paraId="69A45C18" w14:textId="6C584F4E" w:rsidR="005277D9" w:rsidRPr="00F61E8D" w:rsidRDefault="00614C60" w:rsidP="008E4EA3">
      <w:pPr>
        <w:pStyle w:val="Prrafodelista"/>
        <w:numPr>
          <w:ilvl w:val="0"/>
          <w:numId w:val="25"/>
        </w:numPr>
        <w:spacing w:after="0"/>
        <w:textAlignment w:val="baseline"/>
        <w:rPr>
          <w:rFonts w:ascii="Arial" w:eastAsia="Arial" w:hAnsi="Arial" w:cs="Arial"/>
        </w:rPr>
      </w:pPr>
      <w:r w:rsidRPr="00F61E8D">
        <w:rPr>
          <w:rFonts w:ascii="Arial" w:hAnsi="Arial" w:cs="Arial"/>
        </w:rPr>
        <w:t xml:space="preserve">Después de analizar todos los resultados de </w:t>
      </w:r>
      <w:r w:rsidR="00825309">
        <w:rPr>
          <w:rFonts w:ascii="Arial" w:hAnsi="Arial" w:cs="Arial"/>
        </w:rPr>
        <w:t>relación</w:t>
      </w:r>
      <w:r w:rsidR="00825309" w:rsidRPr="00F61E8D">
        <w:rPr>
          <w:rFonts w:ascii="Arial" w:hAnsi="Arial" w:cs="Arial"/>
        </w:rPr>
        <w:t xml:space="preserve"> </w:t>
      </w:r>
      <w:r w:rsidRPr="00F61E8D">
        <w:rPr>
          <w:rFonts w:ascii="Arial" w:hAnsi="Arial" w:cs="Arial"/>
        </w:rPr>
        <w:t>en SPSS</w:t>
      </w:r>
      <w:r w:rsidRPr="00F61E8D">
        <w:rPr>
          <w:rFonts w:ascii="Arial" w:hAnsi="Arial" w:cs="Arial"/>
          <w:lang w:val="es-MX"/>
        </w:rPr>
        <w:t xml:space="preserve"> aplicando la prueba </w:t>
      </w:r>
      <w:r w:rsidRPr="00F61E8D">
        <w:rPr>
          <w:rFonts w:ascii="Arial" w:hAnsi="Arial" w:cs="Arial"/>
          <w:i/>
          <w:iCs/>
          <w:lang w:val="es-MX"/>
        </w:rPr>
        <w:t>X</w:t>
      </w:r>
      <w:r w:rsidRPr="00F61E8D">
        <w:rPr>
          <w:rFonts w:ascii="Arial" w:hAnsi="Arial" w:cs="Arial"/>
          <w:i/>
          <w:iCs/>
          <w:vertAlign w:val="superscript"/>
          <w:lang w:val="es-MX"/>
        </w:rPr>
        <w:t>2</w:t>
      </w:r>
      <w:r w:rsidRPr="00F61E8D">
        <w:rPr>
          <w:rFonts w:ascii="Arial" w:hAnsi="Arial" w:cs="Arial"/>
          <w:lang w:val="es-MX"/>
        </w:rPr>
        <w:t xml:space="preserve"> de Pearson con un nivel de significancia del 10%, se encontró </w:t>
      </w:r>
      <w:r w:rsidRPr="00F61E8D">
        <w:rPr>
          <w:rFonts w:ascii="Arial" w:hAnsi="Arial" w:cs="Arial"/>
        </w:rPr>
        <w:t xml:space="preserve">una </w:t>
      </w:r>
      <w:r w:rsidR="00825309">
        <w:rPr>
          <w:rFonts w:ascii="Arial" w:hAnsi="Arial" w:cs="Arial"/>
        </w:rPr>
        <w:t>relación</w:t>
      </w:r>
      <w:r w:rsidR="00825309" w:rsidRPr="00F61E8D">
        <w:rPr>
          <w:rFonts w:ascii="Arial" w:hAnsi="Arial" w:cs="Arial"/>
        </w:rPr>
        <w:t xml:space="preserve"> </w:t>
      </w:r>
      <w:r w:rsidRPr="00F61E8D">
        <w:rPr>
          <w:rFonts w:ascii="Arial" w:hAnsi="Arial" w:cs="Arial"/>
        </w:rPr>
        <w:t xml:space="preserve">entre el desempeño de la lectura con el indicador IMC/E, con una significancia del 6,8% por la prueba chi-cuadrado de Pearson. Con respecto a las otras variables, no se encontró </w:t>
      </w:r>
      <w:r w:rsidR="00825309">
        <w:rPr>
          <w:rFonts w:ascii="Arial" w:hAnsi="Arial" w:cs="Arial"/>
        </w:rPr>
        <w:t>relación</w:t>
      </w:r>
      <w:r w:rsidR="00825309" w:rsidRPr="00F61E8D">
        <w:rPr>
          <w:rFonts w:ascii="Arial" w:hAnsi="Arial" w:cs="Arial"/>
        </w:rPr>
        <w:t xml:space="preserve"> </w:t>
      </w:r>
      <w:r w:rsidRPr="00F61E8D">
        <w:rPr>
          <w:rFonts w:ascii="Arial" w:hAnsi="Arial" w:cs="Arial"/>
        </w:rPr>
        <w:t>alguna.</w:t>
      </w:r>
    </w:p>
    <w:p w14:paraId="616DFA21" w14:textId="77777777" w:rsidR="005277D9" w:rsidRDefault="005277D9">
      <w:pPr>
        <w:rPr>
          <w:rFonts w:ascii="Arial" w:eastAsia="Arial" w:hAnsi="Arial" w:cs="Arial"/>
        </w:rPr>
      </w:pPr>
    </w:p>
    <w:p w14:paraId="5321B607" w14:textId="77777777" w:rsidR="005277D9" w:rsidRPr="00C52F74" w:rsidRDefault="005277D9">
      <w:pPr>
        <w:rPr>
          <w:rFonts w:ascii="Arial" w:eastAsia="Arial" w:hAnsi="Arial" w:cs="Arial"/>
          <w:color w:val="FF0000"/>
        </w:rPr>
      </w:pPr>
    </w:p>
    <w:p w14:paraId="2EAA8ABE" w14:textId="584FA8B5" w:rsidR="00D13F1C" w:rsidRDefault="00D13F1C" w:rsidP="000B607A">
      <w:pPr>
        <w:pStyle w:val="Ttulo1"/>
        <w:numPr>
          <w:ilvl w:val="0"/>
          <w:numId w:val="27"/>
        </w:numPr>
        <w:rPr>
          <w:rFonts w:eastAsia="Arial"/>
        </w:rPr>
      </w:pPr>
      <w:bookmarkStart w:id="58" w:name="_heading=h.3j2qqm3" w:colFirst="0" w:colLast="0"/>
      <w:bookmarkStart w:id="59" w:name="_Toc151028068"/>
      <w:bookmarkEnd w:id="58"/>
      <w:r w:rsidRPr="00B13A1E">
        <w:rPr>
          <w:rFonts w:eastAsia="Arial"/>
        </w:rPr>
        <w:lastRenderedPageBreak/>
        <w:t>RECOMENDACIONE</w:t>
      </w:r>
      <w:r w:rsidR="00B13A1E">
        <w:rPr>
          <w:rFonts w:eastAsia="Arial"/>
        </w:rPr>
        <w:t>S</w:t>
      </w:r>
      <w:bookmarkEnd w:id="59"/>
    </w:p>
    <w:p w14:paraId="03081BD2" w14:textId="77777777" w:rsidR="00B13A1E" w:rsidRPr="00B13A1E" w:rsidRDefault="00B13A1E" w:rsidP="00B13A1E"/>
    <w:p w14:paraId="713E183B" w14:textId="76BD8B49" w:rsidR="00D13F1C" w:rsidRPr="007D5835" w:rsidRDefault="00D13F1C" w:rsidP="00D13F1C">
      <w:pPr>
        <w:rPr>
          <w:rFonts w:ascii="Arial" w:hAnsi="Arial" w:cs="Arial"/>
        </w:rPr>
      </w:pPr>
      <w:r w:rsidRPr="007D5835">
        <w:rPr>
          <w:rFonts w:ascii="Arial" w:hAnsi="Arial" w:cs="Arial"/>
        </w:rPr>
        <w:t xml:space="preserve">En base a los resultados obtenidos en la presente investigación, se recomienda: </w:t>
      </w:r>
    </w:p>
    <w:p w14:paraId="7D2DB0AB" w14:textId="77777777" w:rsidR="000E5D50" w:rsidRDefault="00D13F1C" w:rsidP="000E5D50">
      <w:pPr>
        <w:pStyle w:val="Prrafodelista"/>
        <w:numPr>
          <w:ilvl w:val="0"/>
          <w:numId w:val="32"/>
        </w:numPr>
        <w:rPr>
          <w:rFonts w:ascii="Arial" w:hAnsi="Arial" w:cs="Arial"/>
        </w:rPr>
      </w:pPr>
      <w:r w:rsidRPr="007D5835">
        <w:rPr>
          <w:rFonts w:ascii="Arial" w:hAnsi="Arial" w:cs="Arial"/>
        </w:rPr>
        <w:t>Para futuras investigaciones, ampliar las variables de investigación que invo</w:t>
      </w:r>
      <w:r w:rsidR="00886C9E">
        <w:rPr>
          <w:rFonts w:ascii="Arial" w:hAnsi="Arial" w:cs="Arial"/>
        </w:rPr>
        <w:t>lucren todos los componentes de la evaluación del</w:t>
      </w:r>
      <w:r w:rsidRPr="007D5835">
        <w:rPr>
          <w:rFonts w:ascii="Arial" w:hAnsi="Arial" w:cs="Arial"/>
        </w:rPr>
        <w:t xml:space="preserve"> estado nut</w:t>
      </w:r>
      <w:r w:rsidR="00886C9E">
        <w:rPr>
          <w:rFonts w:ascii="Arial" w:hAnsi="Arial" w:cs="Arial"/>
        </w:rPr>
        <w:t>ricional como aspectos bioquímicos,</w:t>
      </w:r>
      <w:r w:rsidR="00871C10">
        <w:rPr>
          <w:rFonts w:ascii="Arial" w:hAnsi="Arial" w:cs="Arial"/>
        </w:rPr>
        <w:t xml:space="preserve"> anamnesis alimentaria e </w:t>
      </w:r>
      <w:r w:rsidR="00886C9E">
        <w:rPr>
          <w:rFonts w:ascii="Arial" w:hAnsi="Arial" w:cs="Arial"/>
        </w:rPr>
        <w:t>historia clínica</w:t>
      </w:r>
      <w:r w:rsidR="000E5D50">
        <w:rPr>
          <w:rFonts w:ascii="Arial" w:hAnsi="Arial" w:cs="Arial"/>
        </w:rPr>
        <w:t>.</w:t>
      </w:r>
    </w:p>
    <w:p w14:paraId="4BCAD635" w14:textId="3DF1B807" w:rsidR="007075EC" w:rsidRPr="007D5835" w:rsidRDefault="000E5D50" w:rsidP="000E5D50">
      <w:pPr>
        <w:pStyle w:val="Prrafodelista"/>
        <w:rPr>
          <w:rFonts w:ascii="Arial" w:hAnsi="Arial" w:cs="Arial"/>
        </w:rPr>
      </w:pPr>
      <w:r w:rsidRPr="007D5835">
        <w:rPr>
          <w:rFonts w:ascii="Arial" w:hAnsi="Arial" w:cs="Arial"/>
        </w:rPr>
        <w:t xml:space="preserve"> </w:t>
      </w:r>
    </w:p>
    <w:p w14:paraId="3AB117C9" w14:textId="6949ABA2" w:rsidR="000606FA" w:rsidRPr="000606FA" w:rsidRDefault="000606FA" w:rsidP="000606FA">
      <w:pPr>
        <w:pStyle w:val="Prrafodelista"/>
        <w:numPr>
          <w:ilvl w:val="0"/>
          <w:numId w:val="33"/>
        </w:numPr>
        <w:rPr>
          <w:rFonts w:ascii="Arial" w:eastAsia="Times New Roman" w:hAnsi="Arial" w:cs="Arial"/>
          <w:color w:val="000000"/>
        </w:rPr>
      </w:pPr>
      <w:r>
        <w:rPr>
          <w:rFonts w:ascii="Arial" w:eastAsia="Times New Roman" w:hAnsi="Arial" w:cs="Arial"/>
          <w:color w:val="000000"/>
        </w:rPr>
        <w:t>Pr</w:t>
      </w:r>
      <w:r w:rsidRPr="00500CC1">
        <w:rPr>
          <w:rFonts w:ascii="Arial" w:eastAsia="Times New Roman" w:hAnsi="Arial" w:cs="Arial"/>
          <w:color w:val="000000"/>
        </w:rPr>
        <w:t>ofundizar en más características socioeconómicas que abarca la encuesta de calidad de vida del DANE, las cuales permitirían dar una perspectiva más amplia sobre las condiciones en las</w:t>
      </w:r>
      <w:r w:rsidR="00C6017A">
        <w:rPr>
          <w:rFonts w:ascii="Arial" w:eastAsia="Times New Roman" w:hAnsi="Arial" w:cs="Arial"/>
          <w:color w:val="000000"/>
        </w:rPr>
        <w:t xml:space="preserve"> que vive la población evaluada en el marco de los determinantes sociales de la salud.</w:t>
      </w:r>
    </w:p>
    <w:p w14:paraId="1AF41842" w14:textId="77777777" w:rsidR="000606FA" w:rsidRPr="00500CC1" w:rsidRDefault="000606FA" w:rsidP="000606FA">
      <w:pPr>
        <w:pStyle w:val="Prrafodelista"/>
        <w:rPr>
          <w:rFonts w:ascii="Arial" w:eastAsia="Times New Roman" w:hAnsi="Arial" w:cs="Arial"/>
          <w:color w:val="000000"/>
        </w:rPr>
      </w:pPr>
    </w:p>
    <w:p w14:paraId="461507CD" w14:textId="6A778E22" w:rsidR="000606FA" w:rsidRPr="000606FA" w:rsidRDefault="000606FA" w:rsidP="000B607A">
      <w:pPr>
        <w:pStyle w:val="Prrafodelista"/>
        <w:numPr>
          <w:ilvl w:val="0"/>
          <w:numId w:val="33"/>
        </w:numPr>
        <w:rPr>
          <w:rFonts w:ascii="Arial" w:eastAsia="Times New Roman" w:hAnsi="Arial" w:cs="Arial"/>
          <w:color w:val="000000"/>
        </w:rPr>
      </w:pPr>
      <w:r w:rsidRPr="000606FA">
        <w:rPr>
          <w:rFonts w:ascii="Arial" w:eastAsia="Arial" w:hAnsi="Arial" w:cs="Arial"/>
        </w:rPr>
        <w:t xml:space="preserve">Analizar a profundidad el desempeño que tienen los niños en la rúbrica de la asignatura, la cual se compone de estándares de producción textual, comprensión e interpretación, medios de comunicación, ética de la comunicación y literatura. </w:t>
      </w:r>
    </w:p>
    <w:p w14:paraId="2E24D964" w14:textId="77777777" w:rsidR="000606FA" w:rsidRPr="000606FA" w:rsidRDefault="000606FA" w:rsidP="000606FA">
      <w:pPr>
        <w:pStyle w:val="Prrafodelista"/>
        <w:rPr>
          <w:rFonts w:ascii="Arial" w:eastAsia="Times New Roman" w:hAnsi="Arial" w:cs="Arial"/>
          <w:color w:val="000000"/>
        </w:rPr>
      </w:pPr>
    </w:p>
    <w:p w14:paraId="559212C9" w14:textId="6FFCD700" w:rsidR="000606FA" w:rsidRDefault="000606FA" w:rsidP="000606FA">
      <w:pPr>
        <w:pStyle w:val="Prrafodelista"/>
        <w:numPr>
          <w:ilvl w:val="0"/>
          <w:numId w:val="33"/>
        </w:numPr>
        <w:rPr>
          <w:rFonts w:ascii="Arial" w:hAnsi="Arial" w:cs="Arial"/>
        </w:rPr>
      </w:pPr>
      <w:r>
        <w:rPr>
          <w:rFonts w:ascii="Arial" w:hAnsi="Arial" w:cs="Arial"/>
        </w:rPr>
        <w:t xml:space="preserve">Para la comunidad estudiantil, padre, madre o cuidador principal, continuar de la mano con el </w:t>
      </w:r>
      <w:r w:rsidR="003508A3">
        <w:rPr>
          <w:rFonts w:ascii="Arial" w:hAnsi="Arial" w:cs="Arial"/>
        </w:rPr>
        <w:t>proceso educativo de los escolares</w:t>
      </w:r>
      <w:r>
        <w:rPr>
          <w:rFonts w:ascii="Arial" w:hAnsi="Arial" w:cs="Arial"/>
        </w:rPr>
        <w:t>, involucrando los aspectos relacionados con los hábitos y estilo</w:t>
      </w:r>
      <w:r w:rsidR="003508A3">
        <w:rPr>
          <w:rFonts w:ascii="Arial" w:hAnsi="Arial" w:cs="Arial"/>
        </w:rPr>
        <w:t>s</w:t>
      </w:r>
      <w:r>
        <w:rPr>
          <w:rFonts w:ascii="Arial" w:hAnsi="Arial" w:cs="Arial"/>
        </w:rPr>
        <w:t xml:space="preserve"> de vida saludable.</w:t>
      </w:r>
    </w:p>
    <w:p w14:paraId="1D6405E1" w14:textId="77777777" w:rsidR="000606FA" w:rsidRPr="000606FA" w:rsidRDefault="000606FA" w:rsidP="000606FA">
      <w:pPr>
        <w:pStyle w:val="Prrafodelista"/>
        <w:rPr>
          <w:rFonts w:ascii="Arial" w:hAnsi="Arial" w:cs="Arial"/>
        </w:rPr>
      </w:pPr>
    </w:p>
    <w:p w14:paraId="0201E792" w14:textId="77777777" w:rsidR="000606FA" w:rsidRDefault="000606FA" w:rsidP="000606FA">
      <w:pPr>
        <w:pStyle w:val="Prrafodelista"/>
        <w:numPr>
          <w:ilvl w:val="0"/>
          <w:numId w:val="33"/>
        </w:numPr>
        <w:rPr>
          <w:rFonts w:ascii="Arial" w:hAnsi="Arial" w:cs="Arial"/>
        </w:rPr>
      </w:pPr>
      <w:r w:rsidRPr="000606FA">
        <w:rPr>
          <w:rFonts w:ascii="Arial" w:hAnsi="Arial" w:cs="Arial"/>
        </w:rPr>
        <w:t>Para futuras investigaciones, aumentar la muestra analizada.</w:t>
      </w:r>
    </w:p>
    <w:p w14:paraId="1A3EA208" w14:textId="77777777" w:rsidR="000606FA" w:rsidRPr="000606FA" w:rsidRDefault="000606FA" w:rsidP="000606FA">
      <w:pPr>
        <w:ind w:left="360"/>
        <w:rPr>
          <w:rFonts w:ascii="Arial" w:hAnsi="Arial" w:cs="Arial"/>
        </w:rPr>
      </w:pPr>
    </w:p>
    <w:p w14:paraId="544D589F" w14:textId="77777777" w:rsidR="000606FA" w:rsidRPr="00500CC1" w:rsidRDefault="000606FA" w:rsidP="000606FA">
      <w:pPr>
        <w:pStyle w:val="Prrafodelista"/>
        <w:rPr>
          <w:rFonts w:ascii="Arial" w:eastAsia="Times New Roman" w:hAnsi="Arial" w:cs="Arial"/>
          <w:color w:val="000000"/>
        </w:rPr>
      </w:pPr>
    </w:p>
    <w:p w14:paraId="5276C383" w14:textId="77777777" w:rsidR="000606FA" w:rsidRDefault="000606FA" w:rsidP="000606FA">
      <w:pPr>
        <w:pStyle w:val="Prrafodelista"/>
        <w:rPr>
          <w:rFonts w:ascii="Arial" w:hAnsi="Arial" w:cs="Arial"/>
        </w:rPr>
      </w:pPr>
    </w:p>
    <w:p w14:paraId="74C29702" w14:textId="3C3C2030" w:rsidR="005277D9" w:rsidRDefault="00D04168" w:rsidP="003E18A7">
      <w:pPr>
        <w:pStyle w:val="Ttulo1"/>
        <w:numPr>
          <w:ilvl w:val="0"/>
          <w:numId w:val="27"/>
        </w:numPr>
        <w:rPr>
          <w:rFonts w:eastAsia="Arial"/>
        </w:rPr>
      </w:pPr>
      <w:bookmarkStart w:id="60" w:name="_Toc151028069"/>
      <w:r>
        <w:rPr>
          <w:rFonts w:eastAsia="Arial"/>
        </w:rPr>
        <w:lastRenderedPageBreak/>
        <w:t>REFERENCIAS BIBLIOGRÁFICAS</w:t>
      </w:r>
      <w:bookmarkEnd w:id="60"/>
    </w:p>
    <w:p w14:paraId="6FFB0582" w14:textId="7700EA79" w:rsidR="00131706" w:rsidRPr="00131706" w:rsidRDefault="00D04168" w:rsidP="00131706">
      <w:pPr>
        <w:widowControl w:val="0"/>
        <w:autoSpaceDE w:val="0"/>
        <w:autoSpaceDN w:val="0"/>
        <w:adjustRightInd w:val="0"/>
        <w:ind w:left="640" w:hanging="640"/>
        <w:rPr>
          <w:rFonts w:ascii="Arial" w:hAnsi="Arial" w:cs="Arial"/>
          <w:noProof/>
          <w:sz w:val="22"/>
        </w:rPr>
      </w:pPr>
      <w:r w:rsidRPr="00BC2D21">
        <w:rPr>
          <w:rFonts w:ascii="Arial" w:eastAsia="Arial" w:hAnsi="Arial" w:cs="Arial"/>
          <w:b/>
          <w:sz w:val="22"/>
        </w:rPr>
        <w:fldChar w:fldCharType="begin" w:fldLock="1"/>
      </w:r>
      <w:r w:rsidRPr="00BC2D21">
        <w:rPr>
          <w:rFonts w:ascii="Arial" w:eastAsia="Arial" w:hAnsi="Arial" w:cs="Arial"/>
          <w:b/>
          <w:sz w:val="22"/>
        </w:rPr>
        <w:instrText xml:space="preserve">ADDIN Mendeley Bibliography CSL_BIBLIOGRAPHY </w:instrText>
      </w:r>
      <w:r w:rsidRPr="00BC2D21">
        <w:rPr>
          <w:rFonts w:ascii="Arial" w:eastAsia="Arial" w:hAnsi="Arial" w:cs="Arial"/>
          <w:b/>
          <w:sz w:val="22"/>
        </w:rPr>
        <w:fldChar w:fldCharType="separate"/>
      </w:r>
      <w:r w:rsidR="00131706" w:rsidRPr="00131706">
        <w:rPr>
          <w:rFonts w:ascii="Arial" w:hAnsi="Arial" w:cs="Arial"/>
          <w:noProof/>
          <w:sz w:val="22"/>
        </w:rPr>
        <w:t xml:space="preserve">1. </w:t>
      </w:r>
      <w:r w:rsidR="00131706" w:rsidRPr="00131706">
        <w:rPr>
          <w:rFonts w:ascii="Arial" w:hAnsi="Arial" w:cs="Arial"/>
          <w:noProof/>
          <w:sz w:val="22"/>
        </w:rPr>
        <w:tab/>
        <w:t>Secretaria de Salud de Cali. Sistema de Vigilancia Alimentaria y Nutricional - SISVAN en Población Escolar 2017 [Internet]. 2017. Disponible en: https://es.slideshare.net/kerengutierrez7/documento-sisvan-escolar-cali-2017pdf</w:t>
      </w:r>
    </w:p>
    <w:p w14:paraId="0C0F5220"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 </w:t>
      </w:r>
      <w:r w:rsidRPr="00131706">
        <w:rPr>
          <w:rFonts w:ascii="Arial" w:hAnsi="Arial" w:cs="Arial"/>
          <w:noProof/>
          <w:sz w:val="22"/>
        </w:rPr>
        <w:tab/>
        <w:t>Perdomo CD, Rodríguez ER, Carrasco H, Flores HE, Matul SE, Moyano D. Impacto de un programa comunitario para la malnutrición infantil. Rev Chil Pediatría [Internet]. 2019;90(4):21-441. Disponible en: https://www.scielo.cl/pdf/rcp/v90n4/0370-4106-rcp-rchped_v90i4_901.pdf</w:t>
      </w:r>
    </w:p>
    <w:p w14:paraId="42CE5FE1"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3. </w:t>
      </w:r>
      <w:r w:rsidRPr="00131706">
        <w:rPr>
          <w:rFonts w:ascii="Arial" w:hAnsi="Arial" w:cs="Arial"/>
          <w:noProof/>
          <w:sz w:val="22"/>
        </w:rPr>
        <w:tab/>
        <w:t xml:space="preserve">Calceto-Garavito L., Garzón S., Bonilla J., &amp; Cala-Martínez D. Relación Del Estado Nutricional Con El Desarrollo Cognitivo Y Psicomotor De Los Niños En La Primera Infancia. </w:t>
      </w:r>
      <w:r w:rsidRPr="003A790A">
        <w:rPr>
          <w:rFonts w:ascii="Arial" w:hAnsi="Arial" w:cs="Arial"/>
          <w:noProof/>
          <w:sz w:val="22"/>
          <w:lang w:val="fr-FR"/>
        </w:rPr>
        <w:t>Rev Ecuat Neurol [Internet]. 2019;28(2):50,58. Disponible en: http://scielo.senescyt.gob.ec/scielo.php?script=sci_arttext&amp;pid=S2631-25812019000200050&amp;lng=es.</w:t>
      </w:r>
    </w:p>
    <w:p w14:paraId="024114CE"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 </w:t>
      </w:r>
      <w:r w:rsidRPr="00131706">
        <w:rPr>
          <w:rFonts w:ascii="Arial" w:hAnsi="Arial" w:cs="Arial"/>
          <w:noProof/>
          <w:sz w:val="22"/>
        </w:rPr>
        <w:tab/>
        <w:t>Organización Mundial de la Salud. Malnutrición [Internet]. 2021. Disponible en: https://www.who.int/es/news-room/fact-sheets/detail/malnutrition</w:t>
      </w:r>
    </w:p>
    <w:p w14:paraId="15C7E30D" w14:textId="77777777" w:rsidR="00131706" w:rsidRPr="003A790A" w:rsidRDefault="00131706" w:rsidP="00131706">
      <w:pPr>
        <w:widowControl w:val="0"/>
        <w:autoSpaceDE w:val="0"/>
        <w:autoSpaceDN w:val="0"/>
        <w:adjustRightInd w:val="0"/>
        <w:ind w:left="640" w:hanging="640"/>
        <w:rPr>
          <w:rFonts w:ascii="Arial" w:hAnsi="Arial" w:cs="Arial"/>
          <w:noProof/>
          <w:sz w:val="22"/>
          <w:lang w:val="en-US"/>
        </w:rPr>
      </w:pPr>
      <w:r w:rsidRPr="00131706">
        <w:rPr>
          <w:rFonts w:ascii="Arial" w:hAnsi="Arial" w:cs="Arial"/>
          <w:noProof/>
          <w:sz w:val="22"/>
        </w:rPr>
        <w:t xml:space="preserve">5. </w:t>
      </w:r>
      <w:r w:rsidRPr="00131706">
        <w:rPr>
          <w:rFonts w:ascii="Arial" w:hAnsi="Arial" w:cs="Arial"/>
          <w:noProof/>
          <w:sz w:val="22"/>
        </w:rPr>
        <w:tab/>
        <w:t xml:space="preserve">Comisión Económica para América Latina y el Caribe. Malnutrición en niños y niñas en América Latina y el Caribe [Internet]. </w:t>
      </w:r>
      <w:r w:rsidRPr="003A790A">
        <w:rPr>
          <w:rFonts w:ascii="Arial" w:hAnsi="Arial" w:cs="Arial"/>
          <w:noProof/>
          <w:sz w:val="22"/>
          <w:lang w:val="en-US"/>
        </w:rPr>
        <w:t>2018. Disponible en: https://www.cepal.org/es/enfoques/malnutricion-ninos-ninas-america-latina-caribe</w:t>
      </w:r>
    </w:p>
    <w:p w14:paraId="305E36C1"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ED2422">
        <w:rPr>
          <w:rFonts w:ascii="Arial" w:hAnsi="Arial" w:cs="Arial"/>
          <w:noProof/>
          <w:sz w:val="22"/>
          <w:lang w:val="en-US"/>
        </w:rPr>
        <w:t xml:space="preserve">6. </w:t>
      </w:r>
      <w:r w:rsidRPr="00ED2422">
        <w:rPr>
          <w:rFonts w:ascii="Arial" w:hAnsi="Arial" w:cs="Arial"/>
          <w:noProof/>
          <w:sz w:val="22"/>
          <w:lang w:val="en-US"/>
        </w:rPr>
        <w:tab/>
        <w:t xml:space="preserve">García-Martínez A., Hernández-Valdez M., L’Gamiz-Matuk A., Incontri-Abraham D., Ibarra A. Effect of overweight and obesity on cognitive function in children from 8 to 12 years of age: a descriptive study with a cross-sectional design. </w:t>
      </w:r>
      <w:r w:rsidRPr="003A790A">
        <w:rPr>
          <w:rFonts w:ascii="Arial" w:hAnsi="Arial" w:cs="Arial"/>
          <w:noProof/>
          <w:sz w:val="22"/>
          <w:lang w:val="fr-FR"/>
        </w:rPr>
        <w:t>Nutr Hosp [Internet]. 2021;38(4):690-6. Disponible en: https://dx.doi.org/10.20960/nh.03474.</w:t>
      </w:r>
    </w:p>
    <w:p w14:paraId="29674A1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7. </w:t>
      </w:r>
      <w:r w:rsidRPr="00131706">
        <w:rPr>
          <w:rFonts w:ascii="Arial" w:hAnsi="Arial" w:cs="Arial"/>
          <w:noProof/>
          <w:sz w:val="22"/>
        </w:rPr>
        <w:tab/>
        <w:t>Ministerio de Salud y Protección Social. Encuesta nacional de la situación nutricional - ENSIN 2015 [Internet]. Colombia; 2015. Disponible en: https://www.minsalud.gov.co/sites/rid/Lists/BibliotecaDigital/RIDE/VS/ED/GCFI/documento-metodologico-ensin-2015.pdf</w:t>
      </w:r>
    </w:p>
    <w:p w14:paraId="7A92A5ED"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8. </w:t>
      </w:r>
      <w:r w:rsidRPr="00131706">
        <w:rPr>
          <w:rFonts w:ascii="Arial" w:hAnsi="Arial" w:cs="Arial"/>
          <w:noProof/>
          <w:sz w:val="22"/>
        </w:rPr>
        <w:tab/>
        <w:t>Pollitt E. Serie de educación sobre nutrición. [Internet]. UNESCO; 1984. Disponible en: https://unesdoc.unesco.org/ark:/48223/pf0000062306_spa</w:t>
      </w:r>
    </w:p>
    <w:p w14:paraId="66F4772C"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9. </w:t>
      </w:r>
      <w:r w:rsidRPr="00131706">
        <w:rPr>
          <w:rFonts w:ascii="Arial" w:hAnsi="Arial" w:cs="Arial"/>
          <w:noProof/>
          <w:sz w:val="22"/>
        </w:rPr>
        <w:tab/>
        <w:t>Santos IC. Juárez M. Trigo E. Motivación por la lectura académica de futuros docentes. Educ Formação [Internet]. 2021;6. Disponible en: https://dialnet.unirioja.es/servlet/articulo?codigo=7718148</w:t>
      </w:r>
    </w:p>
    <w:p w14:paraId="4B8CB969"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10. </w:t>
      </w:r>
      <w:r w:rsidRPr="00131706">
        <w:rPr>
          <w:rFonts w:ascii="Arial" w:hAnsi="Arial" w:cs="Arial"/>
          <w:noProof/>
          <w:sz w:val="22"/>
        </w:rPr>
        <w:tab/>
        <w:t xml:space="preserve">Arana-Castañeda CA. Ausencia y presencia estatal como forma de reproducción de la violencia urbana en el distrito de Aguablanca (Cali, Colombia). </w:t>
      </w:r>
      <w:r w:rsidRPr="003A790A">
        <w:rPr>
          <w:rFonts w:ascii="Arial" w:hAnsi="Arial" w:cs="Arial"/>
          <w:noProof/>
          <w:sz w:val="22"/>
          <w:lang w:val="fr-FR"/>
        </w:rPr>
        <w:t>Icesi [Internet]. 2020; Disponible en: https://www.icesi.edu.co/revistas/index.php/revista_cs/article/view/3910</w:t>
      </w:r>
    </w:p>
    <w:p w14:paraId="70B1D698"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11. </w:t>
      </w:r>
      <w:r w:rsidRPr="00131706">
        <w:rPr>
          <w:rFonts w:ascii="Arial" w:hAnsi="Arial" w:cs="Arial"/>
          <w:noProof/>
          <w:sz w:val="22"/>
        </w:rPr>
        <w:tab/>
        <w:t>Gestión Directiva Institución Educativa Monseñor Ramón Arcila. ANÁLISIS PRUEBAS SABER 2019 - 2020 LECTURA CRÍTICA [Internet]. 2021. Disponible en: file:///C:/Users/iamba/Downloads/ANÁLISIS PRUEBAS SABER 2019 - 2020 LECTURA CRÍTICA.pdf</w:t>
      </w:r>
    </w:p>
    <w:p w14:paraId="7182832C"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12. </w:t>
      </w:r>
      <w:r w:rsidRPr="00131706">
        <w:rPr>
          <w:rFonts w:ascii="Arial" w:hAnsi="Arial" w:cs="Arial"/>
          <w:noProof/>
          <w:sz w:val="22"/>
        </w:rPr>
        <w:tab/>
        <w:t xml:space="preserve">Quevedo P. La malnutrición: más allá de las deficiencias nutricionales. </w:t>
      </w:r>
      <w:r w:rsidRPr="003A790A">
        <w:rPr>
          <w:rFonts w:ascii="Arial" w:hAnsi="Arial" w:cs="Arial"/>
          <w:noProof/>
          <w:sz w:val="22"/>
          <w:lang w:val="fr-FR"/>
        </w:rPr>
        <w:t>Trab Soc [Internet]. 2019;21(1):219-39. Disponible en: http://www.scielo.org.co/scielo.php?script=sci_arttext&amp;pid=S2256-</w:t>
      </w:r>
      <w:r w:rsidRPr="003A790A">
        <w:rPr>
          <w:rFonts w:ascii="Arial" w:hAnsi="Arial" w:cs="Arial"/>
          <w:noProof/>
          <w:sz w:val="22"/>
          <w:lang w:val="fr-FR"/>
        </w:rPr>
        <w:lastRenderedPageBreak/>
        <w:t>54932019000100219&amp;lng=en&amp;tlng=es</w:t>
      </w:r>
    </w:p>
    <w:p w14:paraId="36EF15DD"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13. </w:t>
      </w:r>
      <w:r w:rsidRPr="00131706">
        <w:rPr>
          <w:rFonts w:ascii="Arial" w:hAnsi="Arial" w:cs="Arial"/>
          <w:noProof/>
          <w:sz w:val="22"/>
        </w:rPr>
        <w:tab/>
        <w:t>Torres JG. Malnutrición y rendimiento escolar en niños de educación primaria. Glosa Rev Divulg [Internet]. 2019;12. Disponible en: https://static1.squarespace.com/static/53b1eff6e4b0e8a9f63530d6/t/5e18d507f5caf22b96f54009/1578685706391/AprovechaNut_Torres+ARTICULO.pdf</w:t>
      </w:r>
    </w:p>
    <w:p w14:paraId="0D2681E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14. </w:t>
      </w:r>
      <w:r w:rsidRPr="00131706">
        <w:rPr>
          <w:rFonts w:ascii="Arial" w:hAnsi="Arial" w:cs="Arial"/>
          <w:noProof/>
          <w:sz w:val="22"/>
        </w:rPr>
        <w:tab/>
        <w:t>Gestión Directiva Institución Educativa Monseñor Ramón Arcila. PROYECTO EDUCATIVO INSTITUCIONAL INSTITUCIÓN EDUCATIVA MONSEÑOR RAMÓN ARCILA [Internet]. 2020. Disponible en: https://www.ieramonarcila.edu.co/wp-content/uploads/2021/06/PEI-2020-2.pdf</w:t>
      </w:r>
    </w:p>
    <w:p w14:paraId="19521A64"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15. </w:t>
      </w:r>
      <w:r w:rsidRPr="00131706">
        <w:rPr>
          <w:rFonts w:ascii="Arial" w:hAnsi="Arial" w:cs="Arial"/>
          <w:noProof/>
          <w:sz w:val="22"/>
        </w:rPr>
        <w:tab/>
        <w:t>Naciones Unidas. Declaración Universal de Derechos Humanos [Internet]. 1948 p. 7. Disponible en: https://www.un.org/es/about-us/universal-declaration-of-human-rights</w:t>
      </w:r>
    </w:p>
    <w:p w14:paraId="7DCB2CE4"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16. </w:t>
      </w:r>
      <w:r w:rsidRPr="00131706">
        <w:rPr>
          <w:rFonts w:ascii="Arial" w:hAnsi="Arial" w:cs="Arial"/>
          <w:noProof/>
          <w:sz w:val="22"/>
        </w:rPr>
        <w:tab/>
        <w:t>Organización Mundial de la Salud. Objetivos de Desarrollo del Milenio [Internet]. 2000. Disponible en: https://www.who.int/es/news-room/fact-sheets/detail/millennium-development-goals-(mdgs)</w:t>
      </w:r>
    </w:p>
    <w:p w14:paraId="76861A5D"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17. </w:t>
      </w:r>
      <w:r w:rsidRPr="00131706">
        <w:rPr>
          <w:rFonts w:ascii="Arial" w:hAnsi="Arial" w:cs="Arial"/>
          <w:noProof/>
          <w:sz w:val="22"/>
        </w:rPr>
        <w:tab/>
        <w:t>Constitución Política de Colombia. Artículo 44 [Internet]. 1991. Disponible en: https://www.constitucioncolombia.com/titulo-2/capitulo-2/articulo-44</w:t>
      </w:r>
    </w:p>
    <w:p w14:paraId="11AE659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18. </w:t>
      </w:r>
      <w:r w:rsidRPr="00131706">
        <w:rPr>
          <w:rFonts w:ascii="Arial" w:hAnsi="Arial" w:cs="Arial"/>
          <w:noProof/>
          <w:sz w:val="22"/>
        </w:rPr>
        <w:tab/>
        <w:t>Constitución Política de Colombia. Artículo 67. Disponible en: https://www.constitucioncolombia.com/titulo-2/capitulo-2/articulo-67</w:t>
      </w:r>
    </w:p>
    <w:p w14:paraId="6A7BF272"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19. </w:t>
      </w:r>
      <w:r w:rsidRPr="00131706">
        <w:rPr>
          <w:rFonts w:ascii="Arial" w:hAnsi="Arial" w:cs="Arial"/>
          <w:noProof/>
          <w:sz w:val="22"/>
        </w:rPr>
        <w:tab/>
        <w:t>Congreso de la República de Colombia. Ley 115 [Internet]. 1994. Disponible en: https://www.mineducacion.gov.co/1621/articles-85906_archivo_pdf.pdf</w:t>
      </w:r>
    </w:p>
    <w:p w14:paraId="30110024"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20. </w:t>
      </w:r>
      <w:r w:rsidRPr="00131706">
        <w:rPr>
          <w:rFonts w:ascii="Arial" w:hAnsi="Arial" w:cs="Arial"/>
          <w:noProof/>
          <w:sz w:val="22"/>
        </w:rPr>
        <w:tab/>
        <w:t>Ministerio de Educación Nacional de Colombia. Derechos básicos de Aprendizaje (DBA) Lenguaje v.2 [Internet]. Colombia: Ministerio de Educación Nacional de Colombia; 2016. Disponible en: https://isbn.cloud/9789586919241/derechos-basicos-de-aprendizaje-dba-lenguaje-v2/</w:t>
      </w:r>
    </w:p>
    <w:p w14:paraId="173F412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21. </w:t>
      </w:r>
      <w:r w:rsidRPr="00131706">
        <w:rPr>
          <w:rFonts w:ascii="Arial" w:hAnsi="Arial" w:cs="Arial"/>
          <w:noProof/>
          <w:sz w:val="22"/>
        </w:rPr>
        <w:tab/>
        <w:t>Ministerio de Salud y Protección Social. Resolución 2465 [Internet]. Colombia; 2016. Disponible en: https://minsalud.gov.co/normatividad_nuevo/resolucion2465de 2016.pdf?id=4909</w:t>
      </w:r>
    </w:p>
    <w:p w14:paraId="70B3CB29"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22. </w:t>
      </w:r>
      <w:r w:rsidRPr="00131706">
        <w:rPr>
          <w:rFonts w:ascii="Arial" w:hAnsi="Arial" w:cs="Arial"/>
          <w:noProof/>
          <w:sz w:val="22"/>
        </w:rPr>
        <w:tab/>
        <w:t>Congreso de la República de Colombia. Ley Estatutaria 1751 [Internet]. 2015. Disponible en: https://www.minsalud.gov.co/Normatividad_Nuevo/Ley 1751 de 2015.pdf</w:t>
      </w:r>
    </w:p>
    <w:p w14:paraId="3C85DB1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23. </w:t>
      </w:r>
      <w:r w:rsidRPr="00131706">
        <w:rPr>
          <w:rFonts w:ascii="Arial" w:hAnsi="Arial" w:cs="Arial"/>
          <w:noProof/>
          <w:sz w:val="22"/>
        </w:rPr>
        <w:tab/>
        <w:t>Ministerio de Salud y Protección Social. Decreto 4107 [Internet]. 2011. Disponible en: https://www.funcionpublica.gov.co/eva/gestornormativo/norma_pdf.php?i=44615</w:t>
      </w:r>
    </w:p>
    <w:p w14:paraId="76337458"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24. </w:t>
      </w:r>
      <w:r w:rsidRPr="00131706">
        <w:rPr>
          <w:rFonts w:ascii="Arial" w:hAnsi="Arial" w:cs="Arial"/>
          <w:noProof/>
          <w:sz w:val="22"/>
        </w:rPr>
        <w:tab/>
        <w:t>Congreso de la República de Colombia. Ley 1355 [Internet]. 2009. Disponible en: https://www.mindeporte.gov.co/recursos_user/2019/Juridica/Normograma/Leyes/Ley-1355-de-2009.pdf</w:t>
      </w:r>
    </w:p>
    <w:p w14:paraId="2F03567F"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25. </w:t>
      </w:r>
      <w:r w:rsidRPr="00131706">
        <w:rPr>
          <w:rFonts w:ascii="Arial" w:hAnsi="Arial" w:cs="Arial"/>
          <w:noProof/>
          <w:sz w:val="22"/>
        </w:rPr>
        <w:tab/>
        <w:t>Congreso de la República de Colombia. Decreto 2055 [Internet]. 2009. Disponible en: https://www.funcionpublica.gov.co/eva/gestornormativo/norma_pdf.php?i=36363</w:t>
      </w:r>
    </w:p>
    <w:p w14:paraId="2E1A09CC"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26. </w:t>
      </w:r>
      <w:r w:rsidRPr="00131706">
        <w:rPr>
          <w:rFonts w:ascii="Arial" w:hAnsi="Arial" w:cs="Arial"/>
          <w:noProof/>
          <w:sz w:val="22"/>
        </w:rPr>
        <w:tab/>
        <w:t>Ministerio de Salud y Protección Social. Plan Decenal de Salud Pública, Dimensión Seguridad Alimentaria 2022-2031 [Internet]. 2022. Disponible en: https://www.minsalud.gov.co/Normatividad_Nuevo/Resolución No. 1035 de 2022.pdf</w:t>
      </w:r>
    </w:p>
    <w:p w14:paraId="37F6B1C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27. </w:t>
      </w:r>
      <w:r w:rsidRPr="00131706">
        <w:rPr>
          <w:rFonts w:ascii="Arial" w:hAnsi="Arial" w:cs="Arial"/>
          <w:noProof/>
          <w:sz w:val="22"/>
        </w:rPr>
        <w:tab/>
        <w:t xml:space="preserve">Ministerio de Educación Nacional de Colombia. Ley 1620 [Internet]. 2023. Disponible </w:t>
      </w:r>
      <w:r w:rsidRPr="00131706">
        <w:rPr>
          <w:rFonts w:ascii="Arial" w:hAnsi="Arial" w:cs="Arial"/>
          <w:noProof/>
          <w:sz w:val="22"/>
        </w:rPr>
        <w:lastRenderedPageBreak/>
        <w:t>en: https://www.mineducacion.gov.co/portal/normativa/Leyes/322721:Ley-1620-del-15-de-marzo-de-2013</w:t>
      </w:r>
    </w:p>
    <w:p w14:paraId="0E0ECA88"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28. </w:t>
      </w:r>
      <w:r w:rsidRPr="00131706">
        <w:rPr>
          <w:rFonts w:ascii="Arial" w:hAnsi="Arial" w:cs="Arial"/>
          <w:noProof/>
          <w:sz w:val="22"/>
        </w:rPr>
        <w:tab/>
        <w:t>Congreso de la República de Colombia. Ley 1098 [Internet]. 2006. Disponible en: https://www.funcionpublica.gov.co/eva/gestornormativo/norma.php?i=22106</w:t>
      </w:r>
    </w:p>
    <w:p w14:paraId="687C6F76" w14:textId="77777777" w:rsidR="00131706" w:rsidRPr="003A790A" w:rsidRDefault="00131706" w:rsidP="00131706">
      <w:pPr>
        <w:widowControl w:val="0"/>
        <w:autoSpaceDE w:val="0"/>
        <w:autoSpaceDN w:val="0"/>
        <w:adjustRightInd w:val="0"/>
        <w:ind w:left="640" w:hanging="640"/>
        <w:rPr>
          <w:rFonts w:ascii="Arial" w:hAnsi="Arial" w:cs="Arial"/>
          <w:noProof/>
          <w:sz w:val="22"/>
          <w:lang w:val="es-ES"/>
        </w:rPr>
      </w:pPr>
      <w:r w:rsidRPr="003A790A">
        <w:rPr>
          <w:rFonts w:ascii="Arial" w:hAnsi="Arial" w:cs="Arial"/>
          <w:noProof/>
          <w:sz w:val="22"/>
        </w:rPr>
        <w:t xml:space="preserve">29. </w:t>
      </w:r>
      <w:r w:rsidRPr="003A790A">
        <w:rPr>
          <w:rFonts w:ascii="Arial" w:hAnsi="Arial" w:cs="Arial"/>
          <w:noProof/>
          <w:sz w:val="22"/>
        </w:rPr>
        <w:tab/>
        <w:t xml:space="preserve">Bleiweiss-Sande R, Chui K, Wright C, Amin S, Anzman-Frasca S, Sacheck JM . </w:t>
      </w:r>
      <w:r w:rsidRPr="00ED2422">
        <w:rPr>
          <w:rFonts w:ascii="Arial" w:hAnsi="Arial" w:cs="Arial"/>
          <w:noProof/>
          <w:sz w:val="22"/>
          <w:lang w:val="en-US"/>
        </w:rPr>
        <w:t xml:space="preserve">Associations between Food Group Intake, Cognition, and Academic Achievement in Elementary Schoolchildren. </w:t>
      </w:r>
      <w:r w:rsidRPr="003A790A">
        <w:rPr>
          <w:rFonts w:ascii="Arial" w:hAnsi="Arial" w:cs="Arial"/>
          <w:noProof/>
          <w:sz w:val="22"/>
          <w:lang w:val="es-ES"/>
        </w:rPr>
        <w:t>Nutrients. Nutrients [Internet]. 2019;11(11):2722. Disponible en: https://doi.org/10.3390/nu11112722</w:t>
      </w:r>
    </w:p>
    <w:p w14:paraId="08CCFA95"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3A790A">
        <w:rPr>
          <w:rFonts w:ascii="Arial" w:hAnsi="Arial" w:cs="Arial"/>
          <w:noProof/>
          <w:sz w:val="22"/>
          <w:lang w:val="es-ES"/>
        </w:rPr>
        <w:t xml:space="preserve">30. </w:t>
      </w:r>
      <w:r w:rsidRPr="003A790A">
        <w:rPr>
          <w:rFonts w:ascii="Arial" w:hAnsi="Arial" w:cs="Arial"/>
          <w:noProof/>
          <w:sz w:val="22"/>
          <w:lang w:val="es-ES"/>
        </w:rPr>
        <w:tab/>
        <w:t xml:space="preserve">Burrows T., Goldman S., Olson RK., Byrne B., Coventry WL. </w:t>
      </w:r>
      <w:r w:rsidRPr="00131706">
        <w:rPr>
          <w:rFonts w:ascii="Arial" w:hAnsi="Arial" w:cs="Arial"/>
          <w:noProof/>
          <w:sz w:val="22"/>
        </w:rPr>
        <w:t xml:space="preserve">Asociaciones entre comportamientos dietéticos seleccionados y logros académicos: Un estudio de niños australianos en edad escolar. </w:t>
      </w:r>
      <w:r w:rsidRPr="003A790A">
        <w:rPr>
          <w:rFonts w:ascii="Arial" w:hAnsi="Arial" w:cs="Arial"/>
          <w:noProof/>
          <w:sz w:val="22"/>
          <w:lang w:val="fr-FR"/>
        </w:rPr>
        <w:t>Appetite [Internet]. 2017;116:372-80. Disponible en: https://www.sciencedirect.com/science/article/abs/pii/S0195666317303744?via%3Dihub</w:t>
      </w:r>
    </w:p>
    <w:p w14:paraId="3AB5CB25"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31. </w:t>
      </w:r>
      <w:r w:rsidRPr="00131706">
        <w:rPr>
          <w:rFonts w:ascii="Arial" w:hAnsi="Arial" w:cs="Arial"/>
          <w:noProof/>
          <w:sz w:val="22"/>
        </w:rPr>
        <w:tab/>
        <w:t xml:space="preserve">Landaeta–Jiménez M., Sifontes Y., Herrera M. Venezuela entre la inseguridad alimentaria y malnutrición. </w:t>
      </w:r>
      <w:r w:rsidRPr="003A790A">
        <w:rPr>
          <w:rFonts w:ascii="Arial" w:hAnsi="Arial" w:cs="Arial"/>
          <w:noProof/>
          <w:sz w:val="22"/>
          <w:lang w:val="fr-FR"/>
        </w:rPr>
        <w:t>An Venez Nutr [Internet]. 2018;31(2):66-77. Disponible en: https://www.researchgate.net/profile/Yaritza-Sifontes/publication/337472734_Venezuela_entre_la_inseguridad_alimentaria_y_la_malnutricion/links/5dd99893a6fdccdb445fff3d/Venezuela-entre-la-inseguridad-alimentaria-y-la-malnutricion.pdf</w:t>
      </w:r>
    </w:p>
    <w:p w14:paraId="6B3F19F0"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32. </w:t>
      </w:r>
      <w:r w:rsidRPr="00131706">
        <w:rPr>
          <w:rFonts w:ascii="Arial" w:hAnsi="Arial" w:cs="Arial"/>
          <w:noProof/>
          <w:sz w:val="22"/>
        </w:rPr>
        <w:tab/>
        <w:t>Fondo de las Naciones Unidas para la Infancia. Panorama de la seguridad alimentaria y nutricional en américa latina y el caribe. [Internet]. 2018. Disponible en: https://www.unicef.org/lac/media/4261/file/PDF Panorama de la seguridad alimentaria y nutricional 2018.pdf</w:t>
      </w:r>
    </w:p>
    <w:p w14:paraId="6ED301AC"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33. </w:t>
      </w:r>
      <w:r w:rsidRPr="00131706">
        <w:rPr>
          <w:rFonts w:ascii="Arial" w:hAnsi="Arial" w:cs="Arial"/>
          <w:noProof/>
          <w:sz w:val="22"/>
        </w:rPr>
        <w:tab/>
        <w:t>Rivera J. Malnutrición infantil en Ecuador: una mirada desde las políticas públicas. Rev Est Políticas Públicas [Internet]. 2019;5(1):89-107. Disponible en: https://actascoloquiogiannini.uchile.cl/index.php/REPP/article/view/51170/56498</w:t>
      </w:r>
    </w:p>
    <w:p w14:paraId="2FF41C7F"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34. </w:t>
      </w:r>
      <w:r w:rsidRPr="00131706">
        <w:rPr>
          <w:rFonts w:ascii="Arial" w:hAnsi="Arial" w:cs="Arial"/>
          <w:noProof/>
          <w:sz w:val="22"/>
        </w:rPr>
        <w:tab/>
        <w:t>Zea A., Robles E. Impacto de la desnutrición infantil en el desarrollo del cerebro en Guatemala. Rev Académica Soc del Conoc Cunzac [Internet]. 2022;2(2):217-26. Disponible en: https://revistasociedadcunzac.com/index.php/revista/article/view/47/62</w:t>
      </w:r>
    </w:p>
    <w:p w14:paraId="42F5F51A"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35. </w:t>
      </w:r>
      <w:r w:rsidRPr="00131706">
        <w:rPr>
          <w:rFonts w:ascii="Arial" w:hAnsi="Arial" w:cs="Arial"/>
          <w:noProof/>
          <w:sz w:val="22"/>
        </w:rPr>
        <w:tab/>
        <w:t xml:space="preserve">Mayorquín Reyes EA, Zaldívar Colado A. Participación de los padres en el rendimiento académico de alumnos de primaria. </w:t>
      </w:r>
      <w:r w:rsidRPr="003A790A">
        <w:rPr>
          <w:rFonts w:ascii="Arial" w:hAnsi="Arial" w:cs="Arial"/>
          <w:noProof/>
          <w:sz w:val="22"/>
          <w:lang w:val="fr-FR"/>
        </w:rPr>
        <w:t>RIDE [Internet]. 2018;9(18):868-96. Disponible en: http://ride.org.mx/index.php/RIDE/article/view/480</w:t>
      </w:r>
    </w:p>
    <w:p w14:paraId="70C8AC6D"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36. </w:t>
      </w:r>
      <w:r w:rsidRPr="00131706">
        <w:rPr>
          <w:rFonts w:ascii="Arial" w:hAnsi="Arial" w:cs="Arial"/>
          <w:noProof/>
          <w:sz w:val="22"/>
        </w:rPr>
        <w:tab/>
        <w:t xml:space="preserve">Ripalda V., Macías J., Sánchez M. Rincón de lectura, estrategia en el desarrollo del lenguaje. </w:t>
      </w:r>
      <w:r w:rsidRPr="003A790A">
        <w:rPr>
          <w:rFonts w:ascii="Arial" w:hAnsi="Arial" w:cs="Arial"/>
          <w:noProof/>
          <w:sz w:val="22"/>
          <w:lang w:val="fr-FR"/>
        </w:rPr>
        <w:t>Horizontes [Internet]. 2020;4(14):127-38. Disponible en: http://www.scielo.org.bo/pdf/hrce/v4n14/v4n14_a04.pdf</w:t>
      </w:r>
    </w:p>
    <w:p w14:paraId="5D8BC47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37. </w:t>
      </w:r>
      <w:r w:rsidRPr="00131706">
        <w:rPr>
          <w:rFonts w:ascii="Arial" w:hAnsi="Arial" w:cs="Arial"/>
          <w:noProof/>
          <w:sz w:val="22"/>
        </w:rPr>
        <w:tab/>
        <w:t>Urquijo S., García A. Relación entre aprendizaje de la lectura y nivel socioeconómico en niños argentinos. Av en Psicol Latinoam [Internet]. 2015;33(2):303-18. Disponible en: http://www.scielo.org.co/pdf/apl/v33n2/v33n2a09.pdf</w:t>
      </w:r>
    </w:p>
    <w:p w14:paraId="55FCCE3D"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38. </w:t>
      </w:r>
      <w:r w:rsidRPr="00131706">
        <w:rPr>
          <w:rFonts w:ascii="Arial" w:hAnsi="Arial" w:cs="Arial"/>
          <w:noProof/>
          <w:sz w:val="22"/>
        </w:rPr>
        <w:tab/>
        <w:t>Aristizabal-Gil SD., Echeverri-Osorio A., Franco-Salazar LJ., Gómez-Giraldo DC. . Estimación del efecto de la malnutrición en los procesos cognitivos de atención y memoria en niños de 6 a 10 años. [Internet]. Universidad Católica de Oriente; 2018. Disponible en: https://repositorio.uco.edu.co/handle/20.500.13064/194</w:t>
      </w:r>
    </w:p>
    <w:p w14:paraId="5E80DF29"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lastRenderedPageBreak/>
        <w:t xml:space="preserve">39. </w:t>
      </w:r>
      <w:r w:rsidRPr="00131706">
        <w:rPr>
          <w:rFonts w:ascii="Arial" w:hAnsi="Arial" w:cs="Arial"/>
          <w:noProof/>
          <w:sz w:val="22"/>
        </w:rPr>
        <w:tab/>
        <w:t xml:space="preserve">Santofimio D., Gil A., Botello MV., Jiménez LC., Monroy LF., Ramírez GA. . Determinantes sociales e inequidades en salud de niños y niñas con dificultades en el aprendizaje en las escuelas públicas de la ciudad de Neiva Colombia. </w:t>
      </w:r>
      <w:r w:rsidRPr="003A790A">
        <w:rPr>
          <w:rFonts w:ascii="Arial" w:hAnsi="Arial" w:cs="Arial"/>
          <w:noProof/>
          <w:sz w:val="22"/>
          <w:lang w:val="fr-FR"/>
        </w:rPr>
        <w:t>REIB [Internet]. 2019;13(1):149-69. Disponible en: https://dialnet.unirioja.es/servlet/articulo?codigo=7562731</w:t>
      </w:r>
    </w:p>
    <w:p w14:paraId="10FE2268"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3A790A">
        <w:rPr>
          <w:rFonts w:ascii="Arial" w:hAnsi="Arial" w:cs="Arial"/>
          <w:noProof/>
          <w:sz w:val="22"/>
          <w:lang w:val="pt-PT"/>
        </w:rPr>
        <w:t xml:space="preserve">40. </w:t>
      </w:r>
      <w:r w:rsidRPr="003A790A">
        <w:rPr>
          <w:rFonts w:ascii="Arial" w:hAnsi="Arial" w:cs="Arial"/>
          <w:noProof/>
          <w:sz w:val="22"/>
          <w:lang w:val="pt-PT"/>
        </w:rPr>
        <w:tab/>
        <w:t xml:space="preserve">Bernal J., Agudelo A., Roldan P. . </w:t>
      </w:r>
      <w:r w:rsidRPr="00131706">
        <w:rPr>
          <w:rFonts w:ascii="Arial" w:hAnsi="Arial" w:cs="Arial"/>
          <w:noProof/>
          <w:sz w:val="22"/>
        </w:rPr>
        <w:t xml:space="preserve">Representación geográfica de la malnutrición en niños y adolescentes de Medellín, Colombia. </w:t>
      </w:r>
      <w:r w:rsidRPr="003A790A">
        <w:rPr>
          <w:rFonts w:ascii="Arial" w:hAnsi="Arial" w:cs="Arial"/>
          <w:noProof/>
          <w:sz w:val="22"/>
          <w:lang w:val="fr-FR"/>
        </w:rPr>
        <w:t>Rev Esp Nutr Hum Diet [Internet]. 2020;24(2):111-9. Disponible en: https://scielo.isciii.es/pdf/renhyd/v24n2/2174-5145-renhyd-24-02-111.pdf</w:t>
      </w:r>
    </w:p>
    <w:p w14:paraId="007AA29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41. </w:t>
      </w:r>
      <w:r w:rsidRPr="00131706">
        <w:rPr>
          <w:rFonts w:ascii="Arial" w:hAnsi="Arial" w:cs="Arial"/>
          <w:noProof/>
          <w:sz w:val="22"/>
        </w:rPr>
        <w:tab/>
        <w:t>Chalá B. LA LECTURA Y LA MOTIVACIÓN DEL DOCENTE DE GRADO PRIMERO MARCA LA DIFERENCIA PEDAGÓGICA. Rev Conrado [Internet]. 2019;15(66):8-14. Disponible en: http://scielo.sld.cu/pdf/rc/v15n66/1990-8644-rc-15-66-8.pdf</w:t>
      </w:r>
    </w:p>
    <w:p w14:paraId="7BBC0DCF"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42. </w:t>
      </w:r>
      <w:r w:rsidRPr="00131706">
        <w:rPr>
          <w:rFonts w:ascii="Arial" w:hAnsi="Arial" w:cs="Arial"/>
          <w:noProof/>
          <w:sz w:val="22"/>
        </w:rPr>
        <w:tab/>
        <w:t xml:space="preserve">Guardia M.A., Ruvalcaba J.C. La salud y sus determinantes, promoción de la salud y educación sanitaria. </w:t>
      </w:r>
      <w:r w:rsidRPr="003A790A">
        <w:rPr>
          <w:rFonts w:ascii="Arial" w:hAnsi="Arial" w:cs="Arial"/>
          <w:noProof/>
          <w:sz w:val="22"/>
          <w:lang w:val="fr-FR"/>
        </w:rPr>
        <w:t>JONNPR [Internet]. 2020;5(1):81-90. Disponible en: https://scielo.isciii.es/pdf/jonnpr/v5n1/2529-850X-jonnpr-5-01-81.pdf</w:t>
      </w:r>
    </w:p>
    <w:p w14:paraId="786ABCAD"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43. </w:t>
      </w:r>
      <w:r w:rsidRPr="00131706">
        <w:rPr>
          <w:rFonts w:ascii="Arial" w:hAnsi="Arial" w:cs="Arial"/>
          <w:noProof/>
          <w:sz w:val="22"/>
        </w:rPr>
        <w:tab/>
        <w:t>Organización Panamericana de la Salud. Determinantes sociales de la salud [Internet]. 2009. Disponible en: https://www.paho.org/es/temas/determinantes-sociales-salud#:~:text=La Organización Mundial de la,condiciones de la vida cotidiana%22</w:t>
      </w:r>
    </w:p>
    <w:p w14:paraId="31D5359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44. </w:t>
      </w:r>
      <w:r w:rsidRPr="00131706">
        <w:rPr>
          <w:rFonts w:ascii="Arial" w:hAnsi="Arial" w:cs="Arial"/>
          <w:noProof/>
          <w:sz w:val="22"/>
        </w:rPr>
        <w:tab/>
        <w:t>Organización de las Naciones Unidas para la Alimentación y la Agricultura. Glosario de términos [Internet]. FAO. 2020. Disponible en: https://www.fao.org/3/am401s/am401s07.pdf</w:t>
      </w:r>
    </w:p>
    <w:p w14:paraId="5B763F6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45. </w:t>
      </w:r>
      <w:r w:rsidRPr="00131706">
        <w:rPr>
          <w:rFonts w:ascii="Arial" w:hAnsi="Arial" w:cs="Arial"/>
          <w:noProof/>
          <w:sz w:val="22"/>
        </w:rPr>
        <w:tab/>
        <w:t>Jiménez AI, Martínez AB, Salas-González MD, Martínez RM, González-Rodríguez LG. . Evaluando la desnutrición en pediatría, un reto vigente. Nutr Hosp [Internet]. 2021;38(2):64-7. Disponible en: https://pubmed.ncbi.nlm.nih.gov/34323088/</w:t>
      </w:r>
    </w:p>
    <w:p w14:paraId="626BC9F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46. </w:t>
      </w:r>
      <w:r w:rsidRPr="00131706">
        <w:rPr>
          <w:rFonts w:ascii="Arial" w:hAnsi="Arial" w:cs="Arial"/>
          <w:noProof/>
          <w:sz w:val="22"/>
        </w:rPr>
        <w:tab/>
        <w:t>Ministerio de Salud y Protección Social. Resolución 3803 [Internet]. 2016. Disponible en: https://www.minsalud.gov.co/Normatividad_Nuevo/Resolución 3803 de 2016.pdf</w:t>
      </w:r>
    </w:p>
    <w:p w14:paraId="5C30816B"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47. </w:t>
      </w:r>
      <w:r w:rsidRPr="00131706">
        <w:rPr>
          <w:rFonts w:ascii="Arial" w:hAnsi="Arial" w:cs="Arial"/>
          <w:noProof/>
          <w:sz w:val="22"/>
        </w:rPr>
        <w:tab/>
        <w:t>Coordinación Ecológica Área Metropolitana Sociedad del Estado. Aspectos Socioeconómicos [Internet]. 2013. Disponible en: https://www.entrerios.gov.ar/ambiente/userfiles/files/archivos/Plan Girsu/A - Area de Estudio/4- Aspectos Socioeconómicos/4.aspectos socieconomicos.pdf</w:t>
      </w:r>
    </w:p>
    <w:p w14:paraId="4BE1BA8A"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48. </w:t>
      </w:r>
      <w:r w:rsidRPr="00131706">
        <w:rPr>
          <w:rFonts w:ascii="Arial" w:hAnsi="Arial" w:cs="Arial"/>
          <w:noProof/>
          <w:sz w:val="22"/>
        </w:rPr>
        <w:tab/>
        <w:t>Departamento Administrativo Nacional de Estadística. Informe de Gestión Anual [Internet]. 2021. Disponible en: https://www.dane.gov.co/files/control_participacion/rendicion_cuentas/Informe_gestion_DANE_FONDANE_2021.pdf</w:t>
      </w:r>
    </w:p>
    <w:p w14:paraId="2DBE23B7"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49. </w:t>
      </w:r>
      <w:r w:rsidRPr="00131706">
        <w:rPr>
          <w:rFonts w:ascii="Arial" w:hAnsi="Arial" w:cs="Arial"/>
          <w:noProof/>
          <w:sz w:val="22"/>
        </w:rPr>
        <w:tab/>
        <w:t>Urzúa A.M., Caqueo-Urízar A. Calidad de vida: Una revisión teórica del concepto. Ter Psicol [Internet]. 2012;30(1):61-71. Disponible en: https://www.scielo.cl/scielo.php?script=sci_arttext&amp;pid=S0718-48082012000100006#:~:text=Calidad de vida general definida,importantes para él o ella.&amp;text=Define en términos de satisfacción,de actividades%2C material y estructural.</w:t>
      </w:r>
    </w:p>
    <w:p w14:paraId="726CE650"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50. </w:t>
      </w:r>
      <w:r w:rsidRPr="00131706">
        <w:rPr>
          <w:rFonts w:ascii="Arial" w:hAnsi="Arial" w:cs="Arial"/>
          <w:noProof/>
          <w:sz w:val="22"/>
        </w:rPr>
        <w:tab/>
        <w:t>Ministerio de Educación Nacional de Colombia. Sistema educativo colombiano [Internet]. 2022. Disponible en: https://www.mineducacion.gov.co/portal/Preescolar-</w:t>
      </w:r>
      <w:r w:rsidRPr="00131706">
        <w:rPr>
          <w:rFonts w:ascii="Arial" w:hAnsi="Arial" w:cs="Arial"/>
          <w:noProof/>
          <w:sz w:val="22"/>
        </w:rPr>
        <w:lastRenderedPageBreak/>
        <w:t>basica-y-media/Sistema-de-educacion-basica-y-media/233839:Sistema-educativo-colombiano</w:t>
      </w:r>
    </w:p>
    <w:p w14:paraId="56CC8C2A"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51. </w:t>
      </w:r>
      <w:r w:rsidRPr="00131706">
        <w:rPr>
          <w:rFonts w:ascii="Arial" w:hAnsi="Arial" w:cs="Arial"/>
          <w:noProof/>
          <w:sz w:val="22"/>
        </w:rPr>
        <w:tab/>
        <w:t>Ministerio de Educación Nacional de Colombia. Manual de la evaluación del desempeño [Internet]. 2023. Disponible en: https://www.mineducacion.gov.co/1621/articles-81030_archivo_pdf.pdf</w:t>
      </w:r>
    </w:p>
    <w:p w14:paraId="0029FFE7"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52. </w:t>
      </w:r>
      <w:r w:rsidRPr="00131706">
        <w:rPr>
          <w:rFonts w:ascii="Arial" w:hAnsi="Arial" w:cs="Arial"/>
          <w:noProof/>
          <w:sz w:val="22"/>
        </w:rPr>
        <w:tab/>
        <w:t>Ministerio de Educación Nacional de Colombia. Decreto 1920 [Internet]. 2009. Disponible en: https://www.mineducacion.gov.co/1621/articles-187765_archivo_pdf_decreto_1290.pdf</w:t>
      </w:r>
    </w:p>
    <w:p w14:paraId="664AEFD2"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53. </w:t>
      </w:r>
      <w:r w:rsidRPr="00131706">
        <w:rPr>
          <w:rFonts w:ascii="Arial" w:hAnsi="Arial" w:cs="Arial"/>
          <w:noProof/>
          <w:sz w:val="22"/>
        </w:rPr>
        <w:tab/>
        <w:t>Ministerio de Educación Nacional de Colombia. Términos [Internet]. Mineducacion. 2023. Disponible en: https://www.mineducacion.gov.co/1621/article-80309.html</w:t>
      </w:r>
    </w:p>
    <w:p w14:paraId="63DF4040"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54. </w:t>
      </w:r>
      <w:r w:rsidRPr="00131706">
        <w:rPr>
          <w:rFonts w:ascii="Arial" w:hAnsi="Arial" w:cs="Arial"/>
          <w:noProof/>
          <w:sz w:val="22"/>
        </w:rPr>
        <w:tab/>
        <w:t xml:space="preserve">Fuguet L., Chacón P. . Características del proceso lector en el niño con dificultades de aprendizaje: estudio de caso. </w:t>
      </w:r>
      <w:r w:rsidRPr="003A790A">
        <w:rPr>
          <w:rFonts w:ascii="Arial" w:hAnsi="Arial" w:cs="Arial"/>
          <w:noProof/>
          <w:sz w:val="22"/>
          <w:lang w:val="fr-FR"/>
        </w:rPr>
        <w:t>Rev Investig Educ [Internet]. 2011; Disponible en: http://ve.scielo.org/scielo.php?script=sci_arttext&amp;pid=S1010-29142011000100008</w:t>
      </w:r>
    </w:p>
    <w:p w14:paraId="06B0D43C"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55. </w:t>
      </w:r>
      <w:r w:rsidRPr="00131706">
        <w:rPr>
          <w:rFonts w:ascii="Arial" w:hAnsi="Arial" w:cs="Arial"/>
          <w:noProof/>
          <w:sz w:val="22"/>
        </w:rPr>
        <w:tab/>
        <w:t>Ministerio de Educación Nacional de Colombia. Lineamientos curriculares [Internet]. Mineducacion. 2018. Disponible en: https://www.mineducacion.gov.co/portal/micrositios-preescolar-basica-y-media/Direccion-de-Calidad/Referentes-de-Calidad/339975:Lineamientos-curriculares</w:t>
      </w:r>
    </w:p>
    <w:p w14:paraId="48CAB460" w14:textId="77777777" w:rsidR="00131706" w:rsidRPr="003A790A" w:rsidRDefault="00131706" w:rsidP="00131706">
      <w:pPr>
        <w:widowControl w:val="0"/>
        <w:autoSpaceDE w:val="0"/>
        <w:autoSpaceDN w:val="0"/>
        <w:adjustRightInd w:val="0"/>
        <w:ind w:left="640" w:hanging="640"/>
        <w:rPr>
          <w:rFonts w:ascii="Arial" w:hAnsi="Arial" w:cs="Arial"/>
          <w:noProof/>
          <w:sz w:val="22"/>
          <w:lang w:val="fr-FR"/>
        </w:rPr>
      </w:pPr>
      <w:r w:rsidRPr="00131706">
        <w:rPr>
          <w:rFonts w:ascii="Arial" w:hAnsi="Arial" w:cs="Arial"/>
          <w:noProof/>
          <w:sz w:val="22"/>
        </w:rPr>
        <w:t xml:space="preserve">56. </w:t>
      </w:r>
      <w:r w:rsidRPr="00131706">
        <w:rPr>
          <w:rFonts w:ascii="Arial" w:hAnsi="Arial" w:cs="Arial"/>
          <w:noProof/>
          <w:sz w:val="22"/>
        </w:rPr>
        <w:tab/>
        <w:t xml:space="preserve">Campoverde D. EL MÉTODO DEDUCTIVO EN LA GENERACIÓN DE DATOS CONFIABLES EN EL ESTUDIO DE LA POBLACIÓN AFRODESCENDIENTE. </w:t>
      </w:r>
      <w:r w:rsidRPr="003A790A">
        <w:rPr>
          <w:rFonts w:ascii="Arial" w:hAnsi="Arial" w:cs="Arial"/>
          <w:noProof/>
          <w:sz w:val="22"/>
          <w:lang w:val="fr-FR"/>
        </w:rPr>
        <w:t>[Internet]. 2018. 10 p. Disponible en: http://repositorio.utmachala.edu.ec/bitstream/48000/12258/1/ECUACS DE00008.pdf</w:t>
      </w:r>
    </w:p>
    <w:p w14:paraId="237691A8"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57. </w:t>
      </w:r>
      <w:r w:rsidRPr="00131706">
        <w:rPr>
          <w:rFonts w:ascii="Arial" w:hAnsi="Arial" w:cs="Arial"/>
          <w:noProof/>
          <w:sz w:val="22"/>
        </w:rPr>
        <w:tab/>
        <w:t>Congreso de la República de Colombia. Ley 1581 [Internet]. 2012. Disponible en: https://www.funcionpublica.gov.co/eva/gestornormativo/norma_pdf.php?i=49981</w:t>
      </w:r>
    </w:p>
    <w:p w14:paraId="16BE9826" w14:textId="77777777" w:rsidR="00131706" w:rsidRPr="00131706" w:rsidRDefault="00131706" w:rsidP="00131706">
      <w:pPr>
        <w:widowControl w:val="0"/>
        <w:autoSpaceDE w:val="0"/>
        <w:autoSpaceDN w:val="0"/>
        <w:adjustRightInd w:val="0"/>
        <w:ind w:left="640" w:hanging="640"/>
        <w:rPr>
          <w:rFonts w:ascii="Arial" w:hAnsi="Arial" w:cs="Arial"/>
          <w:noProof/>
          <w:sz w:val="22"/>
        </w:rPr>
      </w:pPr>
      <w:r w:rsidRPr="00131706">
        <w:rPr>
          <w:rFonts w:ascii="Arial" w:hAnsi="Arial" w:cs="Arial"/>
          <w:noProof/>
          <w:sz w:val="22"/>
        </w:rPr>
        <w:t xml:space="preserve">58. </w:t>
      </w:r>
      <w:r w:rsidRPr="00131706">
        <w:rPr>
          <w:rFonts w:ascii="Arial" w:hAnsi="Arial" w:cs="Arial"/>
          <w:noProof/>
          <w:sz w:val="22"/>
        </w:rPr>
        <w:tab/>
        <w:t>Ministerio de Salud y Protección Social. Resolución 8430 [Internet]. 1993. Disponible en: https://minsalud.gov.co/sites/rid/Lists/BibliotecaDigital/RIDE/DE/DIJ/RESOLUCION-8430-DE-1993.pdf</w:t>
      </w:r>
    </w:p>
    <w:p w14:paraId="1CC2E266" w14:textId="632BD7A0" w:rsidR="00084F46" w:rsidRPr="003A790A" w:rsidRDefault="00D04168" w:rsidP="00402360">
      <w:pPr>
        <w:pStyle w:val="Ttulo1"/>
        <w:rPr>
          <w:rFonts w:eastAsia="Arial"/>
          <w:lang w:val="pt-PT"/>
        </w:rPr>
      </w:pPr>
      <w:r w:rsidRPr="00BC2D21">
        <w:rPr>
          <w:rFonts w:eastAsia="Arial"/>
        </w:rPr>
        <w:lastRenderedPageBreak/>
        <w:fldChar w:fldCharType="end"/>
      </w:r>
      <w:bookmarkStart w:id="61" w:name="_Toc151028070"/>
      <w:r w:rsidR="00BA0389" w:rsidRPr="003A790A">
        <w:rPr>
          <w:rFonts w:eastAsia="Arial"/>
          <w:lang w:val="pt-PT"/>
        </w:rPr>
        <w:t>11.  ANEXOS</w:t>
      </w:r>
      <w:bookmarkEnd w:id="61"/>
    </w:p>
    <w:p w14:paraId="23FBF2B6" w14:textId="77777777" w:rsidR="00402360" w:rsidRPr="003A790A" w:rsidRDefault="00402360" w:rsidP="00402360">
      <w:pPr>
        <w:rPr>
          <w:lang w:val="pt-PT"/>
        </w:rPr>
      </w:pPr>
    </w:p>
    <w:p w14:paraId="760E6635" w14:textId="3E383A80" w:rsidR="00402360" w:rsidRPr="003A790A" w:rsidRDefault="00084F46" w:rsidP="00084F46">
      <w:pPr>
        <w:jc w:val="center"/>
        <w:rPr>
          <w:rFonts w:ascii="Arial" w:hAnsi="Arial" w:cs="Arial"/>
          <w:b/>
          <w:sz w:val="22"/>
          <w:szCs w:val="22"/>
          <w:lang w:val="pt-PT"/>
        </w:rPr>
      </w:pPr>
      <w:r w:rsidRPr="003A790A">
        <w:rPr>
          <w:rFonts w:ascii="Arial" w:hAnsi="Arial" w:cs="Arial"/>
          <w:b/>
          <w:sz w:val="22"/>
          <w:szCs w:val="22"/>
          <w:lang w:val="pt-PT"/>
        </w:rPr>
        <w:t xml:space="preserve">Anexo 1. </w:t>
      </w:r>
      <w:r w:rsidR="003D75D1" w:rsidRPr="003A790A">
        <w:rPr>
          <w:rFonts w:ascii="Arial" w:hAnsi="Arial" w:cs="Arial"/>
          <w:b/>
          <w:sz w:val="22"/>
          <w:szCs w:val="22"/>
          <w:lang w:val="pt-PT"/>
        </w:rPr>
        <w:t>Consentimiento informado</w:t>
      </w:r>
      <w:r w:rsidR="00402360" w:rsidRPr="003A790A">
        <w:rPr>
          <w:rFonts w:ascii="Arial" w:hAnsi="Arial" w:cs="Arial"/>
          <w:b/>
          <w:sz w:val="22"/>
          <w:szCs w:val="22"/>
          <w:lang w:val="pt-PT"/>
        </w:rPr>
        <w:t>.</w:t>
      </w:r>
      <w:r w:rsidR="00C9293C" w:rsidRPr="00C9293C">
        <w:rPr>
          <w:rFonts w:ascii="Arial" w:hAnsi="Arial" w:cs="Arial"/>
          <w:b/>
          <w:noProof/>
          <w:sz w:val="22"/>
          <w:szCs w:val="22"/>
        </w:rPr>
        <w:drawing>
          <wp:inline distT="0" distB="0" distL="0" distR="0" wp14:anchorId="3281FA05" wp14:editId="5105BCC8">
            <wp:extent cx="5255812" cy="6327894"/>
            <wp:effectExtent l="0" t="0" r="254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66659" cy="6340954"/>
                    </a:xfrm>
                    <a:prstGeom prst="rect">
                      <a:avLst/>
                    </a:prstGeom>
                  </pic:spPr>
                </pic:pic>
              </a:graphicData>
            </a:graphic>
          </wp:inline>
        </w:drawing>
      </w:r>
      <w:r w:rsidR="00C9293C" w:rsidRPr="003A790A">
        <w:rPr>
          <w:noProof/>
          <w:lang w:val="pt-PT"/>
        </w:rPr>
        <w:t xml:space="preserve"> </w:t>
      </w:r>
      <w:r w:rsidR="00C9293C" w:rsidRPr="00C9293C">
        <w:rPr>
          <w:rFonts w:ascii="Arial" w:hAnsi="Arial" w:cs="Arial"/>
          <w:b/>
          <w:noProof/>
          <w:sz w:val="22"/>
          <w:szCs w:val="22"/>
        </w:rPr>
        <w:lastRenderedPageBreak/>
        <w:drawing>
          <wp:inline distT="0" distB="0" distL="0" distR="0" wp14:anchorId="4105AAC0" wp14:editId="4F6E2664">
            <wp:extent cx="5374679" cy="6368995"/>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91428" cy="6388843"/>
                    </a:xfrm>
                    <a:prstGeom prst="rect">
                      <a:avLst/>
                    </a:prstGeom>
                  </pic:spPr>
                </pic:pic>
              </a:graphicData>
            </a:graphic>
          </wp:inline>
        </w:drawing>
      </w:r>
      <w:r w:rsidR="00C9293C" w:rsidRPr="003A790A">
        <w:rPr>
          <w:noProof/>
          <w:lang w:val="pt-PT"/>
        </w:rPr>
        <w:t xml:space="preserve"> </w:t>
      </w:r>
      <w:r w:rsidR="00C9293C" w:rsidRPr="00C9293C">
        <w:rPr>
          <w:noProof/>
          <w:lang w:val="en-US"/>
        </w:rPr>
        <w:lastRenderedPageBreak/>
        <w:drawing>
          <wp:inline distT="0" distB="0" distL="0" distR="0" wp14:anchorId="588A91AC" wp14:editId="7137DC1B">
            <wp:extent cx="5287224" cy="6273580"/>
            <wp:effectExtent l="0" t="0" r="889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05793" cy="6295614"/>
                    </a:xfrm>
                    <a:prstGeom prst="rect">
                      <a:avLst/>
                    </a:prstGeom>
                  </pic:spPr>
                </pic:pic>
              </a:graphicData>
            </a:graphic>
          </wp:inline>
        </w:drawing>
      </w:r>
      <w:r w:rsidR="00C9293C" w:rsidRPr="003A790A">
        <w:rPr>
          <w:noProof/>
          <w:lang w:val="pt-PT"/>
        </w:rPr>
        <w:t xml:space="preserve"> </w:t>
      </w:r>
      <w:r w:rsidR="00C9293C" w:rsidRPr="00C9293C">
        <w:rPr>
          <w:noProof/>
        </w:rPr>
        <w:lastRenderedPageBreak/>
        <w:drawing>
          <wp:inline distT="0" distB="0" distL="0" distR="0" wp14:anchorId="21E1F347" wp14:editId="48557DD2">
            <wp:extent cx="5072932" cy="6159362"/>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87003" cy="6176446"/>
                    </a:xfrm>
                    <a:prstGeom prst="rect">
                      <a:avLst/>
                    </a:prstGeom>
                  </pic:spPr>
                </pic:pic>
              </a:graphicData>
            </a:graphic>
          </wp:inline>
        </w:drawing>
      </w:r>
    </w:p>
    <w:p w14:paraId="6284362C" w14:textId="4405E7B8" w:rsidR="00402360" w:rsidRPr="003A790A" w:rsidRDefault="00402360" w:rsidP="00084F46">
      <w:pPr>
        <w:jc w:val="center"/>
        <w:rPr>
          <w:rFonts w:ascii="Arial" w:hAnsi="Arial" w:cs="Arial"/>
          <w:b/>
          <w:sz w:val="22"/>
          <w:szCs w:val="22"/>
          <w:lang w:val="pt-PT"/>
        </w:rPr>
      </w:pPr>
    </w:p>
    <w:p w14:paraId="31974E8B" w14:textId="5B8D0C17" w:rsidR="00402360" w:rsidRPr="003A790A" w:rsidRDefault="00402360" w:rsidP="00084F46">
      <w:pPr>
        <w:jc w:val="center"/>
        <w:rPr>
          <w:rFonts w:ascii="Arial" w:hAnsi="Arial" w:cs="Arial"/>
          <w:b/>
          <w:sz w:val="22"/>
          <w:szCs w:val="22"/>
          <w:lang w:val="pt-PT"/>
        </w:rPr>
      </w:pPr>
    </w:p>
    <w:p w14:paraId="4D15B71B" w14:textId="7394AEB6" w:rsidR="00402360" w:rsidRPr="003A790A" w:rsidRDefault="00402360" w:rsidP="00084F46">
      <w:pPr>
        <w:jc w:val="center"/>
        <w:rPr>
          <w:rFonts w:ascii="Arial" w:hAnsi="Arial" w:cs="Arial"/>
          <w:b/>
          <w:sz w:val="22"/>
          <w:szCs w:val="22"/>
          <w:lang w:val="pt-PT"/>
        </w:rPr>
      </w:pPr>
    </w:p>
    <w:p w14:paraId="29FF708F" w14:textId="0765548F" w:rsidR="00402360" w:rsidRPr="003A790A" w:rsidRDefault="00402360" w:rsidP="00084F46">
      <w:pPr>
        <w:jc w:val="center"/>
        <w:rPr>
          <w:rFonts w:ascii="Arial" w:hAnsi="Arial" w:cs="Arial"/>
          <w:b/>
          <w:sz w:val="22"/>
          <w:szCs w:val="22"/>
          <w:lang w:val="pt-PT"/>
        </w:rPr>
      </w:pPr>
    </w:p>
    <w:p w14:paraId="63053DC7" w14:textId="3FCD43B2" w:rsidR="00402360" w:rsidRPr="003A790A" w:rsidRDefault="00402360" w:rsidP="00BF4414">
      <w:pPr>
        <w:rPr>
          <w:rFonts w:ascii="Arial" w:hAnsi="Arial" w:cs="Arial"/>
          <w:b/>
          <w:sz w:val="22"/>
          <w:szCs w:val="22"/>
          <w:lang w:val="pt-PT"/>
        </w:rPr>
      </w:pPr>
    </w:p>
    <w:p w14:paraId="40AACFB7" w14:textId="77777777" w:rsidR="00BF4414" w:rsidRPr="003A790A" w:rsidRDefault="00BF4414" w:rsidP="00BF4414">
      <w:pPr>
        <w:rPr>
          <w:rFonts w:ascii="Arial" w:hAnsi="Arial" w:cs="Arial"/>
          <w:b/>
          <w:sz w:val="22"/>
          <w:szCs w:val="22"/>
          <w:lang w:val="pt-PT"/>
        </w:rPr>
      </w:pPr>
    </w:p>
    <w:p w14:paraId="04FACC4F" w14:textId="707F449B" w:rsidR="00402360" w:rsidRPr="00C9293C" w:rsidRDefault="00322753" w:rsidP="00402360">
      <w:pPr>
        <w:jc w:val="center"/>
        <w:rPr>
          <w:rFonts w:ascii="Arial" w:hAnsi="Arial" w:cs="Arial"/>
          <w:b/>
          <w:noProof/>
        </w:rPr>
      </w:pPr>
      <w:r w:rsidRPr="003A790A">
        <w:rPr>
          <w:rFonts w:ascii="Arial" w:hAnsi="Arial" w:cs="Arial"/>
          <w:b/>
          <w:sz w:val="22"/>
          <w:szCs w:val="22"/>
          <w:lang w:val="pt-PT"/>
        </w:rPr>
        <w:lastRenderedPageBreak/>
        <w:t xml:space="preserve">Anexo 2. </w:t>
      </w:r>
      <w:r>
        <w:rPr>
          <w:rFonts w:ascii="Arial" w:hAnsi="Arial" w:cs="Arial"/>
          <w:b/>
          <w:sz w:val="22"/>
          <w:szCs w:val="22"/>
        </w:rPr>
        <w:t>Aval ético</w:t>
      </w:r>
      <w:r w:rsidR="003D75D1">
        <w:rPr>
          <w:rFonts w:ascii="Arial" w:hAnsi="Arial" w:cs="Arial"/>
          <w:b/>
          <w:sz w:val="22"/>
          <w:szCs w:val="22"/>
        </w:rPr>
        <w:t>.</w:t>
      </w:r>
      <w:r w:rsidRPr="00C9293C">
        <w:rPr>
          <w:rFonts w:ascii="Arial" w:hAnsi="Arial" w:cs="Arial"/>
          <w:b/>
          <w:noProof/>
        </w:rPr>
        <w:t xml:space="preserve"> </w:t>
      </w:r>
    </w:p>
    <w:p w14:paraId="5D77E152" w14:textId="77777777" w:rsidR="00402360" w:rsidRPr="00C9293C" w:rsidRDefault="00402360" w:rsidP="00402360">
      <w:pPr>
        <w:jc w:val="center"/>
        <w:rPr>
          <w:rFonts w:ascii="Arial" w:hAnsi="Arial" w:cs="Arial"/>
          <w:b/>
          <w:noProof/>
        </w:rPr>
      </w:pPr>
    </w:p>
    <w:p w14:paraId="584BF143" w14:textId="4C2E7AF5" w:rsidR="003D75D1" w:rsidRDefault="00322753" w:rsidP="00084F46">
      <w:pPr>
        <w:jc w:val="center"/>
        <w:rPr>
          <w:rFonts w:ascii="Arial" w:hAnsi="Arial" w:cs="Arial"/>
          <w:b/>
          <w:sz w:val="22"/>
          <w:szCs w:val="22"/>
        </w:rPr>
      </w:pPr>
      <w:r w:rsidRPr="00D827B7">
        <w:rPr>
          <w:rFonts w:ascii="Arial" w:hAnsi="Arial" w:cs="Arial"/>
          <w:b/>
          <w:noProof/>
          <w:lang w:val="en-US"/>
        </w:rPr>
        <w:drawing>
          <wp:inline distT="0" distB="0" distL="0" distR="0" wp14:anchorId="74EFFF2F" wp14:editId="4F751D52">
            <wp:extent cx="5612130" cy="5217795"/>
            <wp:effectExtent l="0" t="0" r="7620" b="190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12130" cy="5217795"/>
                    </a:xfrm>
                    <a:prstGeom prst="rect">
                      <a:avLst/>
                    </a:prstGeom>
                  </pic:spPr>
                </pic:pic>
              </a:graphicData>
            </a:graphic>
          </wp:inline>
        </w:drawing>
      </w:r>
    </w:p>
    <w:p w14:paraId="2E2FE2FF" w14:textId="6644B13F" w:rsidR="00402360" w:rsidRDefault="00402360" w:rsidP="00084F46">
      <w:pPr>
        <w:jc w:val="center"/>
        <w:rPr>
          <w:rFonts w:ascii="Arial" w:hAnsi="Arial" w:cs="Arial"/>
          <w:b/>
          <w:sz w:val="22"/>
          <w:szCs w:val="22"/>
        </w:rPr>
      </w:pPr>
    </w:p>
    <w:p w14:paraId="7450BC5D" w14:textId="647321A6" w:rsidR="00402360" w:rsidRDefault="00402360" w:rsidP="00084F46">
      <w:pPr>
        <w:jc w:val="center"/>
        <w:rPr>
          <w:rFonts w:ascii="Arial" w:hAnsi="Arial" w:cs="Arial"/>
          <w:b/>
          <w:sz w:val="22"/>
          <w:szCs w:val="22"/>
        </w:rPr>
      </w:pPr>
    </w:p>
    <w:p w14:paraId="2FDEDC4F" w14:textId="63524FDA" w:rsidR="00402360" w:rsidRDefault="00402360" w:rsidP="00084F46">
      <w:pPr>
        <w:jc w:val="center"/>
        <w:rPr>
          <w:rFonts w:ascii="Arial" w:hAnsi="Arial" w:cs="Arial"/>
          <w:b/>
          <w:sz w:val="22"/>
          <w:szCs w:val="22"/>
        </w:rPr>
      </w:pPr>
    </w:p>
    <w:p w14:paraId="67CE4778" w14:textId="78EDF87A" w:rsidR="00402360" w:rsidRDefault="00402360" w:rsidP="00084F46">
      <w:pPr>
        <w:jc w:val="center"/>
        <w:rPr>
          <w:rFonts w:ascii="Arial" w:hAnsi="Arial" w:cs="Arial"/>
          <w:b/>
          <w:sz w:val="22"/>
          <w:szCs w:val="22"/>
        </w:rPr>
      </w:pPr>
    </w:p>
    <w:p w14:paraId="5C6247F2" w14:textId="229B5472" w:rsidR="00402360" w:rsidRDefault="00402360" w:rsidP="00084F46">
      <w:pPr>
        <w:jc w:val="center"/>
        <w:rPr>
          <w:rFonts w:ascii="Arial" w:hAnsi="Arial" w:cs="Arial"/>
          <w:b/>
          <w:sz w:val="22"/>
          <w:szCs w:val="22"/>
        </w:rPr>
      </w:pPr>
    </w:p>
    <w:p w14:paraId="3C035E80" w14:textId="20569CB3" w:rsidR="00402360" w:rsidRDefault="00402360" w:rsidP="00084F46">
      <w:pPr>
        <w:jc w:val="center"/>
        <w:rPr>
          <w:rFonts w:ascii="Arial" w:hAnsi="Arial" w:cs="Arial"/>
          <w:b/>
          <w:sz w:val="22"/>
          <w:szCs w:val="22"/>
        </w:rPr>
      </w:pPr>
    </w:p>
    <w:p w14:paraId="35C64EC1" w14:textId="70563A22" w:rsidR="00402360" w:rsidRDefault="00402360" w:rsidP="00084F46">
      <w:pPr>
        <w:jc w:val="center"/>
        <w:rPr>
          <w:rFonts w:ascii="Arial" w:hAnsi="Arial" w:cs="Arial"/>
          <w:b/>
          <w:sz w:val="22"/>
          <w:szCs w:val="22"/>
        </w:rPr>
      </w:pPr>
    </w:p>
    <w:p w14:paraId="48FA14A6" w14:textId="0409DE20" w:rsidR="00402360" w:rsidRDefault="00402360" w:rsidP="00084F46">
      <w:pPr>
        <w:jc w:val="center"/>
        <w:rPr>
          <w:rFonts w:ascii="Arial" w:hAnsi="Arial" w:cs="Arial"/>
          <w:b/>
          <w:sz w:val="22"/>
          <w:szCs w:val="22"/>
        </w:rPr>
      </w:pPr>
    </w:p>
    <w:p w14:paraId="0CA120AE" w14:textId="311D255C" w:rsidR="003D75D1" w:rsidRDefault="00905B6D" w:rsidP="00905B6D">
      <w:pPr>
        <w:pStyle w:val="Prrafodelista"/>
        <w:jc w:val="center"/>
        <w:rPr>
          <w:rFonts w:ascii="Arial" w:hAnsi="Arial" w:cs="Arial"/>
          <w:b/>
          <w:sz w:val="22"/>
          <w:szCs w:val="22"/>
        </w:rPr>
      </w:pPr>
      <w:r>
        <w:rPr>
          <w:rFonts w:ascii="Arial" w:hAnsi="Arial" w:cs="Arial"/>
          <w:b/>
          <w:sz w:val="22"/>
          <w:szCs w:val="22"/>
        </w:rPr>
        <w:lastRenderedPageBreak/>
        <w:t xml:space="preserve">Anexo 3. </w:t>
      </w:r>
      <w:r w:rsidR="00322753" w:rsidRPr="00084F46">
        <w:rPr>
          <w:rFonts w:ascii="Arial" w:hAnsi="Arial" w:cs="Arial"/>
          <w:b/>
          <w:sz w:val="22"/>
          <w:szCs w:val="22"/>
        </w:rPr>
        <w:t>Instrumento de recolecci</w:t>
      </w:r>
      <w:r w:rsidR="00322753">
        <w:rPr>
          <w:rFonts w:ascii="Arial" w:hAnsi="Arial" w:cs="Arial"/>
          <w:b/>
          <w:sz w:val="22"/>
          <w:szCs w:val="22"/>
        </w:rPr>
        <w:t>ón de datos antropométricos.</w:t>
      </w:r>
    </w:p>
    <w:p w14:paraId="45E7B435" w14:textId="77777777" w:rsidR="00402360" w:rsidRDefault="00402360" w:rsidP="00402360">
      <w:pPr>
        <w:pStyle w:val="Prrafodelista"/>
        <w:rPr>
          <w:rFonts w:ascii="Arial" w:hAnsi="Arial" w:cs="Arial"/>
          <w:b/>
          <w:sz w:val="22"/>
          <w:szCs w:val="22"/>
        </w:rPr>
      </w:pPr>
    </w:p>
    <w:p w14:paraId="6B47D4E3" w14:textId="70C266F3" w:rsidR="00322753" w:rsidRDefault="00322753" w:rsidP="00402360">
      <w:pPr>
        <w:pStyle w:val="Prrafodelista"/>
        <w:ind w:left="0"/>
        <w:jc w:val="center"/>
        <w:rPr>
          <w:rFonts w:ascii="Arial" w:hAnsi="Arial" w:cs="Arial"/>
          <w:b/>
          <w:sz w:val="22"/>
          <w:szCs w:val="22"/>
        </w:rPr>
      </w:pPr>
      <w:r w:rsidRPr="008E6F47">
        <w:rPr>
          <w:noProof/>
          <w:lang w:val="en-US"/>
        </w:rPr>
        <w:drawing>
          <wp:inline distT="0" distB="0" distL="0" distR="0" wp14:anchorId="72131596" wp14:editId="6130079D">
            <wp:extent cx="5581943" cy="6188149"/>
            <wp:effectExtent l="0" t="0" r="0" b="317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852" t="2730" r="3217" b="26828"/>
                    <a:stretch/>
                  </pic:blipFill>
                  <pic:spPr bwMode="auto">
                    <a:xfrm>
                      <a:off x="0" y="0"/>
                      <a:ext cx="5626846" cy="6237929"/>
                    </a:xfrm>
                    <a:prstGeom prst="rect">
                      <a:avLst/>
                    </a:prstGeom>
                    <a:ln>
                      <a:noFill/>
                    </a:ln>
                    <a:extLst>
                      <a:ext uri="{53640926-AAD7-44D8-BBD7-CCE9431645EC}">
                        <a14:shadowObscured xmlns:a14="http://schemas.microsoft.com/office/drawing/2010/main"/>
                      </a:ext>
                    </a:extLst>
                  </pic:spPr>
                </pic:pic>
              </a:graphicData>
            </a:graphic>
          </wp:inline>
        </w:drawing>
      </w:r>
    </w:p>
    <w:p w14:paraId="6CF46AC4" w14:textId="05FBC240" w:rsidR="00402360" w:rsidRDefault="00402360" w:rsidP="00402360">
      <w:pPr>
        <w:pStyle w:val="Prrafodelista"/>
        <w:ind w:left="0"/>
        <w:rPr>
          <w:rFonts w:ascii="Arial" w:hAnsi="Arial" w:cs="Arial"/>
          <w:b/>
          <w:sz w:val="22"/>
          <w:szCs w:val="22"/>
        </w:rPr>
      </w:pPr>
    </w:p>
    <w:p w14:paraId="2657D36A" w14:textId="106FB26C" w:rsidR="00402360" w:rsidRDefault="00402360" w:rsidP="00402360">
      <w:pPr>
        <w:pStyle w:val="Prrafodelista"/>
        <w:ind w:left="0"/>
        <w:rPr>
          <w:rFonts w:ascii="Arial" w:hAnsi="Arial" w:cs="Arial"/>
          <w:b/>
          <w:sz w:val="22"/>
          <w:szCs w:val="22"/>
        </w:rPr>
      </w:pPr>
    </w:p>
    <w:p w14:paraId="281C8DE9" w14:textId="49A660BB" w:rsidR="00402360" w:rsidRDefault="00402360" w:rsidP="00402360">
      <w:pPr>
        <w:pStyle w:val="Prrafodelista"/>
        <w:ind w:left="0"/>
        <w:rPr>
          <w:rFonts w:ascii="Arial" w:hAnsi="Arial" w:cs="Arial"/>
          <w:b/>
          <w:sz w:val="22"/>
          <w:szCs w:val="22"/>
        </w:rPr>
      </w:pPr>
    </w:p>
    <w:p w14:paraId="0ED9CB78" w14:textId="346AD212" w:rsidR="00402360" w:rsidRDefault="00402360" w:rsidP="00402360">
      <w:pPr>
        <w:pStyle w:val="Prrafodelista"/>
        <w:ind w:left="0"/>
        <w:rPr>
          <w:rFonts w:ascii="Arial" w:hAnsi="Arial" w:cs="Arial"/>
          <w:b/>
          <w:sz w:val="22"/>
          <w:szCs w:val="22"/>
        </w:rPr>
      </w:pPr>
    </w:p>
    <w:p w14:paraId="0109D7CE" w14:textId="449E7DEF" w:rsidR="00402360" w:rsidRDefault="00402360" w:rsidP="00402360">
      <w:pPr>
        <w:pStyle w:val="Prrafodelista"/>
        <w:ind w:left="0"/>
        <w:rPr>
          <w:rFonts w:ascii="Arial" w:hAnsi="Arial" w:cs="Arial"/>
          <w:b/>
          <w:sz w:val="22"/>
          <w:szCs w:val="22"/>
        </w:rPr>
      </w:pPr>
    </w:p>
    <w:p w14:paraId="0F520CEC" w14:textId="1B3A7546" w:rsidR="00402360" w:rsidRDefault="00402360" w:rsidP="00402360">
      <w:pPr>
        <w:pStyle w:val="Prrafodelista"/>
        <w:ind w:left="0"/>
        <w:rPr>
          <w:rFonts w:ascii="Arial" w:hAnsi="Arial" w:cs="Arial"/>
          <w:b/>
          <w:sz w:val="22"/>
          <w:szCs w:val="22"/>
        </w:rPr>
      </w:pPr>
    </w:p>
    <w:p w14:paraId="2CB1C889" w14:textId="77C766A8" w:rsidR="00402360" w:rsidRDefault="00402360" w:rsidP="00402360">
      <w:pPr>
        <w:pStyle w:val="Prrafodelista"/>
        <w:ind w:left="0"/>
        <w:rPr>
          <w:rFonts w:ascii="Arial" w:hAnsi="Arial" w:cs="Arial"/>
          <w:b/>
          <w:sz w:val="22"/>
          <w:szCs w:val="22"/>
        </w:rPr>
      </w:pPr>
    </w:p>
    <w:p w14:paraId="2EA9BB5D" w14:textId="414CA8AC" w:rsidR="00402360" w:rsidRDefault="00402360" w:rsidP="00402360">
      <w:pPr>
        <w:pStyle w:val="Prrafodelista"/>
        <w:ind w:left="0"/>
        <w:rPr>
          <w:rFonts w:ascii="Arial" w:hAnsi="Arial" w:cs="Arial"/>
          <w:b/>
          <w:sz w:val="22"/>
          <w:szCs w:val="22"/>
        </w:rPr>
      </w:pPr>
    </w:p>
    <w:p w14:paraId="65BC7509" w14:textId="5182F737" w:rsidR="00322753" w:rsidRPr="00322753" w:rsidRDefault="00905B6D" w:rsidP="00905B6D">
      <w:pPr>
        <w:pStyle w:val="Prrafodelista"/>
        <w:jc w:val="center"/>
        <w:rPr>
          <w:rFonts w:ascii="Arial" w:hAnsi="Arial" w:cs="Arial"/>
          <w:b/>
          <w:sz w:val="22"/>
          <w:szCs w:val="22"/>
        </w:rPr>
      </w:pPr>
      <w:r>
        <w:rPr>
          <w:rFonts w:ascii="Arial" w:hAnsi="Arial" w:cs="Arial"/>
          <w:b/>
          <w:sz w:val="22"/>
          <w:szCs w:val="22"/>
        </w:rPr>
        <w:lastRenderedPageBreak/>
        <w:t xml:space="preserve">Anexo 4. </w:t>
      </w:r>
      <w:r w:rsidR="00322753" w:rsidRPr="00322753">
        <w:rPr>
          <w:rFonts w:ascii="Arial" w:hAnsi="Arial" w:cs="Arial"/>
          <w:b/>
          <w:sz w:val="22"/>
          <w:szCs w:val="22"/>
        </w:rPr>
        <w:t>Encuesta socioeconómica.</w:t>
      </w:r>
    </w:p>
    <w:p w14:paraId="09E2CFFC" w14:textId="77777777" w:rsidR="00322753" w:rsidRDefault="00322753" w:rsidP="00402360">
      <w:pPr>
        <w:ind w:left="360"/>
        <w:jc w:val="center"/>
      </w:pPr>
      <w:r w:rsidRPr="008B1787">
        <w:rPr>
          <w:noProof/>
          <w:lang w:val="en-US"/>
        </w:rPr>
        <w:drawing>
          <wp:inline distT="0" distB="0" distL="0" distR="0" wp14:anchorId="3BE4DF19" wp14:editId="564F96D3">
            <wp:extent cx="5176024" cy="2381062"/>
            <wp:effectExtent l="0" t="0" r="5715" b="63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5180" t="11473" r="26067" b="48654"/>
                    <a:stretch/>
                  </pic:blipFill>
                  <pic:spPr bwMode="auto">
                    <a:xfrm>
                      <a:off x="0" y="0"/>
                      <a:ext cx="5197879" cy="2391116"/>
                    </a:xfrm>
                    <a:prstGeom prst="rect">
                      <a:avLst/>
                    </a:prstGeom>
                    <a:ln>
                      <a:noFill/>
                    </a:ln>
                    <a:extLst>
                      <a:ext uri="{53640926-AAD7-44D8-BBD7-CCE9431645EC}">
                        <a14:shadowObscured xmlns:a14="http://schemas.microsoft.com/office/drawing/2010/main"/>
                      </a:ext>
                    </a:extLst>
                  </pic:spPr>
                </pic:pic>
              </a:graphicData>
            </a:graphic>
          </wp:inline>
        </w:drawing>
      </w:r>
    </w:p>
    <w:p w14:paraId="5D51B7BC" w14:textId="77777777" w:rsidR="00322753" w:rsidRDefault="00322753" w:rsidP="00322753">
      <w:pPr>
        <w:pStyle w:val="Prrafodelista"/>
      </w:pPr>
    </w:p>
    <w:p w14:paraId="23028230" w14:textId="77777777" w:rsidR="00322753" w:rsidRDefault="00322753" w:rsidP="00402360">
      <w:pPr>
        <w:ind w:left="360"/>
        <w:jc w:val="center"/>
      </w:pPr>
      <w:r w:rsidRPr="008B1787">
        <w:rPr>
          <w:noProof/>
          <w:lang w:val="en-US"/>
        </w:rPr>
        <w:drawing>
          <wp:inline distT="0" distB="0" distL="0" distR="0" wp14:anchorId="465A0733" wp14:editId="06D3149C">
            <wp:extent cx="4939531" cy="239011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4363" t="38165" r="25614" b="18801"/>
                    <a:stretch/>
                  </pic:blipFill>
                  <pic:spPr bwMode="auto">
                    <a:xfrm>
                      <a:off x="0" y="0"/>
                      <a:ext cx="5019506" cy="2428813"/>
                    </a:xfrm>
                    <a:prstGeom prst="rect">
                      <a:avLst/>
                    </a:prstGeom>
                    <a:ln>
                      <a:noFill/>
                    </a:ln>
                    <a:extLst>
                      <a:ext uri="{53640926-AAD7-44D8-BBD7-CCE9431645EC}">
                        <a14:shadowObscured xmlns:a14="http://schemas.microsoft.com/office/drawing/2010/main"/>
                      </a:ext>
                    </a:extLst>
                  </pic:spPr>
                </pic:pic>
              </a:graphicData>
            </a:graphic>
          </wp:inline>
        </w:drawing>
      </w:r>
    </w:p>
    <w:p w14:paraId="32492B94" w14:textId="77777777" w:rsidR="00322753" w:rsidRDefault="00322753" w:rsidP="00402360">
      <w:pPr>
        <w:ind w:left="360"/>
        <w:jc w:val="center"/>
      </w:pPr>
      <w:r w:rsidRPr="008B1787">
        <w:rPr>
          <w:noProof/>
          <w:lang w:val="en-US"/>
        </w:rPr>
        <w:lastRenderedPageBreak/>
        <w:drawing>
          <wp:inline distT="0" distB="0" distL="0" distR="0" wp14:anchorId="6ACA596B" wp14:editId="6FD55947">
            <wp:extent cx="5103262" cy="3259248"/>
            <wp:effectExtent l="0" t="0" r="254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4359" t="33322" r="25943" b="10246"/>
                    <a:stretch/>
                  </pic:blipFill>
                  <pic:spPr bwMode="auto">
                    <a:xfrm>
                      <a:off x="0" y="0"/>
                      <a:ext cx="5155715" cy="3292747"/>
                    </a:xfrm>
                    <a:prstGeom prst="rect">
                      <a:avLst/>
                    </a:prstGeom>
                    <a:ln>
                      <a:noFill/>
                    </a:ln>
                    <a:extLst>
                      <a:ext uri="{53640926-AAD7-44D8-BBD7-CCE9431645EC}">
                        <a14:shadowObscured xmlns:a14="http://schemas.microsoft.com/office/drawing/2010/main"/>
                      </a:ext>
                    </a:extLst>
                  </pic:spPr>
                </pic:pic>
              </a:graphicData>
            </a:graphic>
          </wp:inline>
        </w:drawing>
      </w:r>
    </w:p>
    <w:p w14:paraId="3C227C1F" w14:textId="6CCD2912" w:rsidR="00322753" w:rsidRDefault="00322753" w:rsidP="00402360">
      <w:pPr>
        <w:ind w:left="360"/>
        <w:jc w:val="center"/>
      </w:pPr>
      <w:r w:rsidRPr="008B1787">
        <w:rPr>
          <w:noProof/>
          <w:lang w:val="en-US"/>
        </w:rPr>
        <w:drawing>
          <wp:inline distT="0" distB="0" distL="0" distR="0" wp14:anchorId="66CED8ED" wp14:editId="2864D7BD">
            <wp:extent cx="5104118" cy="2571184"/>
            <wp:effectExtent l="0" t="0" r="1905" b="63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4039" t="41392" r="25626" b="13528"/>
                    <a:stretch/>
                  </pic:blipFill>
                  <pic:spPr bwMode="auto">
                    <a:xfrm>
                      <a:off x="0" y="0"/>
                      <a:ext cx="5173546" cy="2606158"/>
                    </a:xfrm>
                    <a:prstGeom prst="rect">
                      <a:avLst/>
                    </a:prstGeom>
                    <a:ln>
                      <a:noFill/>
                    </a:ln>
                    <a:extLst>
                      <a:ext uri="{53640926-AAD7-44D8-BBD7-CCE9431645EC}">
                        <a14:shadowObscured xmlns:a14="http://schemas.microsoft.com/office/drawing/2010/main"/>
                      </a:ext>
                    </a:extLst>
                  </pic:spPr>
                </pic:pic>
              </a:graphicData>
            </a:graphic>
          </wp:inline>
        </w:drawing>
      </w:r>
    </w:p>
    <w:p w14:paraId="12009871" w14:textId="77777777" w:rsidR="00322753" w:rsidRPr="00322753" w:rsidRDefault="00322753" w:rsidP="00402360">
      <w:pPr>
        <w:pStyle w:val="Prrafodelista"/>
        <w:rPr>
          <w:rFonts w:ascii="Arial" w:hAnsi="Arial" w:cs="Arial"/>
          <w:b/>
        </w:rPr>
      </w:pPr>
    </w:p>
    <w:p w14:paraId="65C844A7" w14:textId="2EDA8D87" w:rsidR="00322753" w:rsidRDefault="00322753" w:rsidP="00322753">
      <w:pPr>
        <w:ind w:left="360"/>
        <w:rPr>
          <w:rFonts w:ascii="Arial" w:hAnsi="Arial" w:cs="Arial"/>
          <w:b/>
          <w:sz w:val="22"/>
          <w:szCs w:val="22"/>
        </w:rPr>
      </w:pPr>
    </w:p>
    <w:p w14:paraId="11744904" w14:textId="321B210A" w:rsidR="00402360" w:rsidRDefault="00402360" w:rsidP="00322753">
      <w:pPr>
        <w:ind w:left="360"/>
        <w:rPr>
          <w:rFonts w:ascii="Arial" w:hAnsi="Arial" w:cs="Arial"/>
          <w:b/>
          <w:sz w:val="22"/>
          <w:szCs w:val="22"/>
        </w:rPr>
      </w:pPr>
    </w:p>
    <w:p w14:paraId="55CF3E45" w14:textId="485A6E2B" w:rsidR="00402360" w:rsidRDefault="00402360" w:rsidP="00322753">
      <w:pPr>
        <w:ind w:left="360"/>
        <w:rPr>
          <w:rFonts w:ascii="Arial" w:hAnsi="Arial" w:cs="Arial"/>
          <w:b/>
          <w:sz w:val="22"/>
          <w:szCs w:val="22"/>
        </w:rPr>
      </w:pPr>
    </w:p>
    <w:p w14:paraId="50414DD3" w14:textId="7E66ECEA" w:rsidR="00402360" w:rsidRDefault="00402360" w:rsidP="00322753">
      <w:pPr>
        <w:ind w:left="360"/>
        <w:rPr>
          <w:rFonts w:ascii="Arial" w:hAnsi="Arial" w:cs="Arial"/>
          <w:b/>
          <w:sz w:val="22"/>
          <w:szCs w:val="22"/>
        </w:rPr>
      </w:pPr>
    </w:p>
    <w:p w14:paraId="4D9BC292" w14:textId="656E81E8" w:rsidR="00402360" w:rsidRDefault="00402360" w:rsidP="00322753">
      <w:pPr>
        <w:ind w:left="360"/>
        <w:rPr>
          <w:rFonts w:ascii="Arial" w:hAnsi="Arial" w:cs="Arial"/>
          <w:b/>
          <w:sz w:val="22"/>
          <w:szCs w:val="22"/>
        </w:rPr>
      </w:pPr>
    </w:p>
    <w:p w14:paraId="1509E959" w14:textId="1979B362" w:rsidR="00402360" w:rsidRPr="00322753" w:rsidRDefault="00402360" w:rsidP="00322753">
      <w:pPr>
        <w:ind w:left="360"/>
        <w:rPr>
          <w:rFonts w:ascii="Arial" w:hAnsi="Arial" w:cs="Arial"/>
          <w:b/>
          <w:sz w:val="22"/>
          <w:szCs w:val="22"/>
        </w:rPr>
      </w:pPr>
    </w:p>
    <w:p w14:paraId="335DD510" w14:textId="3561D274" w:rsidR="00402360" w:rsidRDefault="00905B6D" w:rsidP="00905B6D">
      <w:pPr>
        <w:pStyle w:val="Prrafodelista"/>
        <w:jc w:val="center"/>
        <w:rPr>
          <w:rFonts w:ascii="Arial" w:hAnsi="Arial" w:cs="Arial"/>
          <w:b/>
          <w:sz w:val="22"/>
          <w:szCs w:val="22"/>
          <w:lang w:val="pt-PT"/>
        </w:rPr>
      </w:pPr>
      <w:r>
        <w:rPr>
          <w:rFonts w:ascii="Arial" w:hAnsi="Arial" w:cs="Arial"/>
          <w:b/>
          <w:sz w:val="22"/>
          <w:szCs w:val="22"/>
          <w:lang w:val="pt-PT"/>
        </w:rPr>
        <w:lastRenderedPageBreak/>
        <w:t xml:space="preserve">Anexo 5. </w:t>
      </w:r>
      <w:r w:rsidR="00402360" w:rsidRPr="00402360">
        <w:rPr>
          <w:rFonts w:ascii="Arial" w:hAnsi="Arial" w:cs="Arial"/>
          <w:b/>
          <w:sz w:val="22"/>
          <w:szCs w:val="22"/>
          <w:lang w:val="pt-PT"/>
        </w:rPr>
        <w:t>Boletín de notas institucional.</w:t>
      </w:r>
    </w:p>
    <w:p w14:paraId="6D8F939A" w14:textId="77777777" w:rsidR="00402360" w:rsidRPr="00402360" w:rsidRDefault="00402360" w:rsidP="00402360">
      <w:pPr>
        <w:pStyle w:val="Prrafodelista"/>
        <w:rPr>
          <w:rFonts w:ascii="Arial" w:hAnsi="Arial" w:cs="Arial"/>
          <w:b/>
          <w:sz w:val="22"/>
          <w:szCs w:val="22"/>
          <w:lang w:val="pt-PT"/>
        </w:rPr>
      </w:pPr>
    </w:p>
    <w:p w14:paraId="31C38454" w14:textId="178001F5" w:rsidR="00402360" w:rsidRDefault="00402360" w:rsidP="00402360">
      <w:pPr>
        <w:pStyle w:val="Prrafodelista"/>
        <w:jc w:val="center"/>
      </w:pPr>
      <w:r w:rsidRPr="00BF44E5">
        <w:rPr>
          <w:noProof/>
          <w:lang w:val="en-US"/>
        </w:rPr>
        <w:drawing>
          <wp:inline distT="0" distB="0" distL="0" distR="0" wp14:anchorId="34B8693A" wp14:editId="7007B857">
            <wp:extent cx="4747618" cy="5605669"/>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9399" b="16860"/>
                    <a:stretch/>
                  </pic:blipFill>
                  <pic:spPr bwMode="auto">
                    <a:xfrm>
                      <a:off x="0" y="0"/>
                      <a:ext cx="4756332" cy="5615958"/>
                    </a:xfrm>
                    <a:prstGeom prst="rect">
                      <a:avLst/>
                    </a:prstGeom>
                    <a:ln>
                      <a:noFill/>
                    </a:ln>
                    <a:extLst>
                      <a:ext uri="{53640926-AAD7-44D8-BBD7-CCE9431645EC}">
                        <a14:shadowObscured xmlns:a14="http://schemas.microsoft.com/office/drawing/2010/main"/>
                      </a:ext>
                    </a:extLst>
                  </pic:spPr>
                </pic:pic>
              </a:graphicData>
            </a:graphic>
          </wp:inline>
        </w:drawing>
      </w:r>
    </w:p>
    <w:p w14:paraId="24D7CC80" w14:textId="2CE52504" w:rsidR="00402360" w:rsidRDefault="00402360" w:rsidP="00402360">
      <w:pPr>
        <w:pStyle w:val="Prrafodelista"/>
      </w:pPr>
    </w:p>
    <w:p w14:paraId="6DC9DA8D" w14:textId="3A1E13ED" w:rsidR="00402360" w:rsidRDefault="00402360" w:rsidP="00402360">
      <w:pPr>
        <w:pStyle w:val="Prrafodelista"/>
      </w:pPr>
    </w:p>
    <w:p w14:paraId="2EEF30C8" w14:textId="125E30C8" w:rsidR="00402360" w:rsidRDefault="00402360" w:rsidP="00402360">
      <w:pPr>
        <w:pStyle w:val="Prrafodelista"/>
      </w:pPr>
    </w:p>
    <w:p w14:paraId="428227BF" w14:textId="4E2FAEA7" w:rsidR="00402360" w:rsidRDefault="00402360" w:rsidP="00402360">
      <w:pPr>
        <w:pStyle w:val="Prrafodelista"/>
      </w:pPr>
    </w:p>
    <w:p w14:paraId="4A509C7E" w14:textId="428A28EF" w:rsidR="00402360" w:rsidRDefault="00402360" w:rsidP="00402360"/>
    <w:p w14:paraId="49512ADF" w14:textId="77777777" w:rsidR="00402360" w:rsidRDefault="00402360" w:rsidP="00402360"/>
    <w:p w14:paraId="6FFB05DC" w14:textId="47E49F5F" w:rsidR="00402360" w:rsidRDefault="00402360" w:rsidP="00402360">
      <w:pPr>
        <w:pStyle w:val="Prrafodelista"/>
      </w:pPr>
    </w:p>
    <w:p w14:paraId="28C2E6D7" w14:textId="31045DF3" w:rsidR="00402360" w:rsidRDefault="00402360" w:rsidP="00402360">
      <w:pPr>
        <w:pStyle w:val="Prrafodelista"/>
      </w:pPr>
    </w:p>
    <w:p w14:paraId="3CF31808" w14:textId="3A7983CD" w:rsidR="00402360" w:rsidRDefault="00402360" w:rsidP="00402360">
      <w:pPr>
        <w:pStyle w:val="Prrafodelista"/>
      </w:pPr>
    </w:p>
    <w:p w14:paraId="00855A8A" w14:textId="751F879F" w:rsidR="003D75D1" w:rsidRDefault="003D75D1" w:rsidP="00402360">
      <w:pPr>
        <w:pStyle w:val="Prrafodelista"/>
        <w:rPr>
          <w:rFonts w:ascii="Arial" w:hAnsi="Arial" w:cs="Arial"/>
          <w:b/>
          <w:sz w:val="22"/>
          <w:szCs w:val="22"/>
        </w:rPr>
      </w:pPr>
    </w:p>
    <w:p w14:paraId="1BE14D4C" w14:textId="06AE4F84" w:rsidR="00BA0389" w:rsidRDefault="00905B6D" w:rsidP="00905B6D">
      <w:pPr>
        <w:pStyle w:val="Prrafodelista"/>
        <w:jc w:val="center"/>
        <w:rPr>
          <w:rFonts w:ascii="Arial" w:hAnsi="Arial" w:cs="Arial"/>
          <w:b/>
          <w:sz w:val="22"/>
          <w:szCs w:val="22"/>
        </w:rPr>
      </w:pPr>
      <w:r>
        <w:rPr>
          <w:rFonts w:ascii="Arial" w:hAnsi="Arial" w:cs="Arial"/>
          <w:b/>
          <w:sz w:val="22"/>
          <w:szCs w:val="22"/>
        </w:rPr>
        <w:t xml:space="preserve">Anexo 6. </w:t>
      </w:r>
      <w:r w:rsidR="00084F46" w:rsidRPr="003D75D1">
        <w:rPr>
          <w:rFonts w:ascii="Arial" w:hAnsi="Arial" w:cs="Arial"/>
          <w:b/>
          <w:sz w:val="22"/>
          <w:szCs w:val="22"/>
        </w:rPr>
        <w:t>Base de datos codificada</w:t>
      </w:r>
      <w:r w:rsidR="00BF44E5" w:rsidRPr="003D75D1">
        <w:rPr>
          <w:rFonts w:ascii="Arial" w:hAnsi="Arial" w:cs="Arial"/>
          <w:b/>
          <w:sz w:val="22"/>
          <w:szCs w:val="22"/>
        </w:rPr>
        <w:t>.</w:t>
      </w:r>
    </w:p>
    <w:p w14:paraId="0C75E809" w14:textId="77777777" w:rsidR="00402360" w:rsidRPr="003D75D1" w:rsidRDefault="00402360" w:rsidP="00402360">
      <w:pPr>
        <w:pStyle w:val="Prrafodelista"/>
        <w:rPr>
          <w:rFonts w:ascii="Arial" w:hAnsi="Arial" w:cs="Arial"/>
          <w:b/>
          <w:sz w:val="22"/>
          <w:szCs w:val="22"/>
        </w:rPr>
      </w:pPr>
    </w:p>
    <w:p w14:paraId="29E18215" w14:textId="541CC6F6" w:rsidR="00DF15C3" w:rsidRDefault="00DF15C3" w:rsidP="00DF15C3">
      <w:pPr>
        <w:jc w:val="center"/>
      </w:pPr>
      <w:r w:rsidRPr="00DF15C3">
        <w:rPr>
          <w:noProof/>
          <w:lang w:val="en-US"/>
        </w:rPr>
        <w:drawing>
          <wp:inline distT="0" distB="0" distL="0" distR="0" wp14:anchorId="78D5D8DA" wp14:editId="2D9B1553">
            <wp:extent cx="4799330" cy="3298874"/>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17025" b="49127"/>
                    <a:stretch/>
                  </pic:blipFill>
                  <pic:spPr bwMode="auto">
                    <a:xfrm>
                      <a:off x="0" y="0"/>
                      <a:ext cx="4891874" cy="3362485"/>
                    </a:xfrm>
                    <a:prstGeom prst="rect">
                      <a:avLst/>
                    </a:prstGeom>
                    <a:noFill/>
                    <a:ln>
                      <a:noFill/>
                    </a:ln>
                    <a:extLst>
                      <a:ext uri="{53640926-AAD7-44D8-BBD7-CCE9431645EC}">
                        <a14:shadowObscured xmlns:a14="http://schemas.microsoft.com/office/drawing/2010/main"/>
                      </a:ext>
                    </a:extLst>
                  </pic:spPr>
                </pic:pic>
              </a:graphicData>
            </a:graphic>
          </wp:inline>
        </w:drawing>
      </w:r>
    </w:p>
    <w:sectPr w:rsidR="00DF15C3">
      <w:footerReference w:type="default" r:id="rId21"/>
      <w:pgSz w:w="12240" w:h="15840"/>
      <w:pgMar w:top="1701" w:right="1134" w:bottom="1701" w:left="2268" w:header="709" w:footer="1134" w:gutter="0"/>
      <w:pgNumType w:start="3"/>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A57B6" w14:textId="77777777" w:rsidR="005952B1" w:rsidRDefault="005952B1">
      <w:pPr>
        <w:spacing w:after="0"/>
      </w:pPr>
      <w:r>
        <w:separator/>
      </w:r>
    </w:p>
  </w:endnote>
  <w:endnote w:type="continuationSeparator" w:id="0">
    <w:p w14:paraId="44D239D4" w14:textId="77777777" w:rsidR="005952B1" w:rsidRDefault="005952B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C7B05" w14:textId="007CA541" w:rsidR="0099562B" w:rsidRDefault="0099562B">
    <w:pPr>
      <w:jc w:val="right"/>
      <w:rPr>
        <w:rFonts w:ascii="Arial" w:eastAsia="Arial" w:hAnsi="Arial" w:cs="Arial"/>
      </w:rPr>
    </w:pPr>
    <w:r>
      <w:fldChar w:fldCharType="begin"/>
    </w:r>
    <w:r>
      <w:instrText>PAGE</w:instrText>
    </w:r>
    <w:r>
      <w:fldChar w:fldCharType="separate"/>
    </w:r>
    <w:r w:rsidR="00950F28">
      <w:rPr>
        <w:noProof/>
      </w:rPr>
      <w:t>43</w:t>
    </w:r>
    <w:r>
      <w:fldChar w:fldCharType="end"/>
    </w:r>
  </w:p>
  <w:p w14:paraId="60B84FC6" w14:textId="77777777" w:rsidR="0099562B" w:rsidRDefault="0099562B">
    <w:pPr>
      <w:widowControl w:val="0"/>
      <w:pBdr>
        <w:top w:val="nil"/>
        <w:left w:val="nil"/>
        <w:bottom w:val="nil"/>
        <w:right w:val="nil"/>
        <w:between w:val="nil"/>
      </w:pBdr>
      <w:spacing w:after="0" w:line="276" w:lineRule="auto"/>
      <w:jc w:val="left"/>
      <w:rPr>
        <w:rFonts w:ascii="Arial" w:eastAsia="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5904B1" w14:textId="77777777" w:rsidR="005952B1" w:rsidRDefault="005952B1">
      <w:pPr>
        <w:spacing w:after="0"/>
      </w:pPr>
      <w:r>
        <w:separator/>
      </w:r>
    </w:p>
  </w:footnote>
  <w:footnote w:type="continuationSeparator" w:id="0">
    <w:p w14:paraId="3273290D" w14:textId="77777777" w:rsidR="005952B1" w:rsidRDefault="005952B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57AD4"/>
    <w:multiLevelType w:val="multilevel"/>
    <w:tmpl w:val="F26CAD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BF1A41"/>
    <w:multiLevelType w:val="multilevel"/>
    <w:tmpl w:val="DB281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2F36201"/>
    <w:multiLevelType w:val="multilevel"/>
    <w:tmpl w:val="2BE8E3D6"/>
    <w:lvl w:ilvl="0">
      <w:start w:val="5"/>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035B6ECB"/>
    <w:multiLevelType w:val="multilevel"/>
    <w:tmpl w:val="45461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4E617FB"/>
    <w:multiLevelType w:val="hybridMultilevel"/>
    <w:tmpl w:val="25E62F4A"/>
    <w:lvl w:ilvl="0" w:tplc="0409000F">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E5D04"/>
    <w:multiLevelType w:val="hybridMultilevel"/>
    <w:tmpl w:val="3E98D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B82EC7"/>
    <w:multiLevelType w:val="multilevel"/>
    <w:tmpl w:val="8BFCD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A26B3D"/>
    <w:multiLevelType w:val="multilevel"/>
    <w:tmpl w:val="C7E2C6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2315CF"/>
    <w:multiLevelType w:val="hybridMultilevel"/>
    <w:tmpl w:val="A55A1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D17D5"/>
    <w:multiLevelType w:val="multilevel"/>
    <w:tmpl w:val="EECA6D6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0" w15:restartNumberingAfterBreak="0">
    <w:nsid w:val="23D31B27"/>
    <w:multiLevelType w:val="multilevel"/>
    <w:tmpl w:val="E0E66E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28300655"/>
    <w:multiLevelType w:val="hybridMultilevel"/>
    <w:tmpl w:val="50F06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F3530A"/>
    <w:multiLevelType w:val="multilevel"/>
    <w:tmpl w:val="C2E461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497463D"/>
    <w:multiLevelType w:val="hybridMultilevel"/>
    <w:tmpl w:val="9B208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7F6B5B"/>
    <w:multiLevelType w:val="hybridMultilevel"/>
    <w:tmpl w:val="BF4E9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E135CC"/>
    <w:multiLevelType w:val="hybridMultilevel"/>
    <w:tmpl w:val="2BE8E3D6"/>
    <w:lvl w:ilvl="0" w:tplc="FD6A64F2">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C3637A"/>
    <w:multiLevelType w:val="multilevel"/>
    <w:tmpl w:val="1006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F25099"/>
    <w:multiLevelType w:val="multilevel"/>
    <w:tmpl w:val="8752C5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8A948A3"/>
    <w:multiLevelType w:val="multilevel"/>
    <w:tmpl w:val="D2D273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F2E5055"/>
    <w:multiLevelType w:val="hybridMultilevel"/>
    <w:tmpl w:val="2E0AA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8225A5B"/>
    <w:multiLevelType w:val="hybridMultilevel"/>
    <w:tmpl w:val="4F861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B84E6D"/>
    <w:multiLevelType w:val="hybridMultilevel"/>
    <w:tmpl w:val="C0C4D4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E75EAC"/>
    <w:multiLevelType w:val="hybridMultilevel"/>
    <w:tmpl w:val="83000F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9A1417E"/>
    <w:multiLevelType w:val="hybridMultilevel"/>
    <w:tmpl w:val="6C487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DE54D0"/>
    <w:multiLevelType w:val="hybridMultilevel"/>
    <w:tmpl w:val="4F861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9105A2"/>
    <w:multiLevelType w:val="hybridMultilevel"/>
    <w:tmpl w:val="7F6A9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3803AB"/>
    <w:multiLevelType w:val="hybridMultilevel"/>
    <w:tmpl w:val="BE04307A"/>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65681233"/>
    <w:multiLevelType w:val="multilevel"/>
    <w:tmpl w:val="B460593A"/>
    <w:lvl w:ilvl="0">
      <w:start w:val="1"/>
      <w:numFmt w:val="decimal"/>
      <w:lvlText w:val="%1."/>
      <w:lvlJc w:val="left"/>
      <w:pPr>
        <w:ind w:left="720" w:hanging="360"/>
      </w:pPr>
    </w:lvl>
    <w:lvl w:ilvl="1">
      <w:start w:val="3"/>
      <w:numFmt w:val="decimal"/>
      <w:isLgl/>
      <w:lvlText w:val="%1.%2"/>
      <w:lvlJc w:val="left"/>
      <w:pPr>
        <w:ind w:left="960" w:hanging="600"/>
      </w:pPr>
      <w:rPr>
        <w:rFonts w:eastAsia="Arial" w:cs="Arial" w:hint="default"/>
      </w:rPr>
    </w:lvl>
    <w:lvl w:ilvl="2">
      <w:start w:val="2"/>
      <w:numFmt w:val="decimal"/>
      <w:isLgl/>
      <w:lvlText w:val="%1.%2.%3"/>
      <w:lvlJc w:val="left"/>
      <w:pPr>
        <w:ind w:left="1080" w:hanging="720"/>
      </w:pPr>
      <w:rPr>
        <w:rFonts w:eastAsia="Arial" w:cs="Arial" w:hint="default"/>
      </w:rPr>
    </w:lvl>
    <w:lvl w:ilvl="3">
      <w:start w:val="1"/>
      <w:numFmt w:val="decimal"/>
      <w:isLgl/>
      <w:lvlText w:val="%1.%2.%3.%4"/>
      <w:lvlJc w:val="left"/>
      <w:pPr>
        <w:ind w:left="1080" w:hanging="720"/>
      </w:pPr>
      <w:rPr>
        <w:rFonts w:eastAsia="Arial" w:cs="Arial" w:hint="default"/>
      </w:rPr>
    </w:lvl>
    <w:lvl w:ilvl="4">
      <w:start w:val="1"/>
      <w:numFmt w:val="decimal"/>
      <w:isLgl/>
      <w:lvlText w:val="%1.%2.%3.%4.%5"/>
      <w:lvlJc w:val="left"/>
      <w:pPr>
        <w:ind w:left="1440" w:hanging="1080"/>
      </w:pPr>
      <w:rPr>
        <w:rFonts w:eastAsia="Arial" w:cs="Arial" w:hint="default"/>
      </w:rPr>
    </w:lvl>
    <w:lvl w:ilvl="5">
      <w:start w:val="1"/>
      <w:numFmt w:val="decimal"/>
      <w:isLgl/>
      <w:lvlText w:val="%1.%2.%3.%4.%5.%6"/>
      <w:lvlJc w:val="left"/>
      <w:pPr>
        <w:ind w:left="1440" w:hanging="1080"/>
      </w:pPr>
      <w:rPr>
        <w:rFonts w:eastAsia="Arial" w:cs="Arial" w:hint="default"/>
      </w:rPr>
    </w:lvl>
    <w:lvl w:ilvl="6">
      <w:start w:val="1"/>
      <w:numFmt w:val="decimal"/>
      <w:isLgl/>
      <w:lvlText w:val="%1.%2.%3.%4.%5.%6.%7"/>
      <w:lvlJc w:val="left"/>
      <w:pPr>
        <w:ind w:left="1800" w:hanging="1440"/>
      </w:pPr>
      <w:rPr>
        <w:rFonts w:eastAsia="Arial" w:cs="Arial" w:hint="default"/>
      </w:rPr>
    </w:lvl>
    <w:lvl w:ilvl="7">
      <w:start w:val="1"/>
      <w:numFmt w:val="decimal"/>
      <w:isLgl/>
      <w:lvlText w:val="%1.%2.%3.%4.%5.%6.%7.%8"/>
      <w:lvlJc w:val="left"/>
      <w:pPr>
        <w:ind w:left="1800" w:hanging="1440"/>
      </w:pPr>
      <w:rPr>
        <w:rFonts w:eastAsia="Arial" w:cs="Arial" w:hint="default"/>
      </w:rPr>
    </w:lvl>
    <w:lvl w:ilvl="8">
      <w:start w:val="1"/>
      <w:numFmt w:val="decimal"/>
      <w:isLgl/>
      <w:lvlText w:val="%1.%2.%3.%4.%5.%6.%7.%8.%9"/>
      <w:lvlJc w:val="left"/>
      <w:pPr>
        <w:ind w:left="2160" w:hanging="1800"/>
      </w:pPr>
      <w:rPr>
        <w:rFonts w:eastAsia="Arial" w:cs="Arial" w:hint="default"/>
      </w:rPr>
    </w:lvl>
  </w:abstractNum>
  <w:abstractNum w:abstractNumId="28" w15:restartNumberingAfterBreak="0">
    <w:nsid w:val="68E57354"/>
    <w:multiLevelType w:val="hybridMultilevel"/>
    <w:tmpl w:val="393C42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DE96579"/>
    <w:multiLevelType w:val="hybridMultilevel"/>
    <w:tmpl w:val="3654C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41B07CF"/>
    <w:multiLevelType w:val="hybridMultilevel"/>
    <w:tmpl w:val="95F2D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A4704A"/>
    <w:multiLevelType w:val="multilevel"/>
    <w:tmpl w:val="0F64B9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A87682C"/>
    <w:multiLevelType w:val="multilevel"/>
    <w:tmpl w:val="4BBA9E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AAB5035"/>
    <w:multiLevelType w:val="hybridMultilevel"/>
    <w:tmpl w:val="9BDCF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7084069">
    <w:abstractNumId w:val="18"/>
  </w:num>
  <w:num w:numId="2" w16cid:durableId="1885016157">
    <w:abstractNumId w:val="7"/>
  </w:num>
  <w:num w:numId="3" w16cid:durableId="1607040927">
    <w:abstractNumId w:val="31"/>
  </w:num>
  <w:num w:numId="4" w16cid:durableId="979924792">
    <w:abstractNumId w:val="32"/>
  </w:num>
  <w:num w:numId="5" w16cid:durableId="448548379">
    <w:abstractNumId w:val="9"/>
  </w:num>
  <w:num w:numId="6" w16cid:durableId="1891569826">
    <w:abstractNumId w:val="0"/>
  </w:num>
  <w:num w:numId="7" w16cid:durableId="256254826">
    <w:abstractNumId w:val="10"/>
  </w:num>
  <w:num w:numId="8" w16cid:durableId="1563326374">
    <w:abstractNumId w:val="12"/>
  </w:num>
  <w:num w:numId="9" w16cid:durableId="1882594743">
    <w:abstractNumId w:val="27"/>
  </w:num>
  <w:num w:numId="10" w16cid:durableId="1086658734">
    <w:abstractNumId w:val="15"/>
  </w:num>
  <w:num w:numId="11" w16cid:durableId="524634189">
    <w:abstractNumId w:val="2"/>
  </w:num>
  <w:num w:numId="12" w16cid:durableId="278031914">
    <w:abstractNumId w:val="28"/>
  </w:num>
  <w:num w:numId="13" w16cid:durableId="2140341648">
    <w:abstractNumId w:val="21"/>
  </w:num>
  <w:num w:numId="14" w16cid:durableId="837813829">
    <w:abstractNumId w:val="25"/>
  </w:num>
  <w:num w:numId="15" w16cid:durableId="1940527629">
    <w:abstractNumId w:val="29"/>
  </w:num>
  <w:num w:numId="16" w16cid:durableId="340008537">
    <w:abstractNumId w:val="13"/>
  </w:num>
  <w:num w:numId="17" w16cid:durableId="1196428251">
    <w:abstractNumId w:val="11"/>
  </w:num>
  <w:num w:numId="18" w16cid:durableId="434520926">
    <w:abstractNumId w:val="6"/>
  </w:num>
  <w:num w:numId="19" w16cid:durableId="332338096">
    <w:abstractNumId w:val="16"/>
  </w:num>
  <w:num w:numId="20" w16cid:durableId="53968834">
    <w:abstractNumId w:val="23"/>
  </w:num>
  <w:num w:numId="21" w16cid:durableId="1996452387">
    <w:abstractNumId w:val="20"/>
  </w:num>
  <w:num w:numId="22" w16cid:durableId="1499927646">
    <w:abstractNumId w:val="24"/>
  </w:num>
  <w:num w:numId="23" w16cid:durableId="60367452">
    <w:abstractNumId w:val="26"/>
  </w:num>
  <w:num w:numId="24" w16cid:durableId="588268197">
    <w:abstractNumId w:val="14"/>
  </w:num>
  <w:num w:numId="25" w16cid:durableId="639849045">
    <w:abstractNumId w:val="19"/>
  </w:num>
  <w:num w:numId="26" w16cid:durableId="1405027167">
    <w:abstractNumId w:val="22"/>
  </w:num>
  <w:num w:numId="27" w16cid:durableId="587547210">
    <w:abstractNumId w:val="4"/>
  </w:num>
  <w:num w:numId="28" w16cid:durableId="1058868832">
    <w:abstractNumId w:val="30"/>
  </w:num>
  <w:num w:numId="29" w16cid:durableId="2002855905">
    <w:abstractNumId w:val="1"/>
  </w:num>
  <w:num w:numId="30" w16cid:durableId="523910706">
    <w:abstractNumId w:val="3"/>
  </w:num>
  <w:num w:numId="31" w16cid:durableId="681902310">
    <w:abstractNumId w:val="17"/>
  </w:num>
  <w:num w:numId="32" w16cid:durableId="1239755967">
    <w:abstractNumId w:val="8"/>
  </w:num>
  <w:num w:numId="33" w16cid:durableId="511992180">
    <w:abstractNumId w:val="33"/>
  </w:num>
  <w:num w:numId="34" w16cid:durableId="18199561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7D9"/>
    <w:rsid w:val="00001DA7"/>
    <w:rsid w:val="000064B9"/>
    <w:rsid w:val="00013F9C"/>
    <w:rsid w:val="000177DD"/>
    <w:rsid w:val="00020254"/>
    <w:rsid w:val="000208E3"/>
    <w:rsid w:val="000210B8"/>
    <w:rsid w:val="0002730C"/>
    <w:rsid w:val="00030AA0"/>
    <w:rsid w:val="00031889"/>
    <w:rsid w:val="000352FE"/>
    <w:rsid w:val="0003595B"/>
    <w:rsid w:val="00040F97"/>
    <w:rsid w:val="00042CE5"/>
    <w:rsid w:val="00043081"/>
    <w:rsid w:val="000444D1"/>
    <w:rsid w:val="00045F45"/>
    <w:rsid w:val="00046B80"/>
    <w:rsid w:val="00055C7B"/>
    <w:rsid w:val="000562F9"/>
    <w:rsid w:val="000606FA"/>
    <w:rsid w:val="00062C4A"/>
    <w:rsid w:val="0006605F"/>
    <w:rsid w:val="00067FC9"/>
    <w:rsid w:val="00071401"/>
    <w:rsid w:val="0007439B"/>
    <w:rsid w:val="00075D89"/>
    <w:rsid w:val="00084F46"/>
    <w:rsid w:val="0009124A"/>
    <w:rsid w:val="0009383E"/>
    <w:rsid w:val="000940EF"/>
    <w:rsid w:val="00097B73"/>
    <w:rsid w:val="000A05CF"/>
    <w:rsid w:val="000A10A4"/>
    <w:rsid w:val="000A1F27"/>
    <w:rsid w:val="000A2904"/>
    <w:rsid w:val="000A4C43"/>
    <w:rsid w:val="000A604A"/>
    <w:rsid w:val="000A7BF9"/>
    <w:rsid w:val="000B137A"/>
    <w:rsid w:val="000B442E"/>
    <w:rsid w:val="000B607A"/>
    <w:rsid w:val="000C1439"/>
    <w:rsid w:val="000C234F"/>
    <w:rsid w:val="000C256B"/>
    <w:rsid w:val="000C4A6D"/>
    <w:rsid w:val="000C7993"/>
    <w:rsid w:val="000D075E"/>
    <w:rsid w:val="000D7B48"/>
    <w:rsid w:val="000E14B0"/>
    <w:rsid w:val="000E1751"/>
    <w:rsid w:val="000E29F7"/>
    <w:rsid w:val="000E32C1"/>
    <w:rsid w:val="000E47E3"/>
    <w:rsid w:val="000E5D50"/>
    <w:rsid w:val="000E6726"/>
    <w:rsid w:val="000F0823"/>
    <w:rsid w:val="000F3753"/>
    <w:rsid w:val="000F5D2E"/>
    <w:rsid w:val="000F612C"/>
    <w:rsid w:val="000F6CCE"/>
    <w:rsid w:val="000F7B07"/>
    <w:rsid w:val="00100F5A"/>
    <w:rsid w:val="00101863"/>
    <w:rsid w:val="0010248D"/>
    <w:rsid w:val="00103733"/>
    <w:rsid w:val="001040F4"/>
    <w:rsid w:val="00105E84"/>
    <w:rsid w:val="001070B3"/>
    <w:rsid w:val="00114E08"/>
    <w:rsid w:val="001153D1"/>
    <w:rsid w:val="00117296"/>
    <w:rsid w:val="001175A7"/>
    <w:rsid w:val="00124B35"/>
    <w:rsid w:val="00125E9A"/>
    <w:rsid w:val="00131706"/>
    <w:rsid w:val="00132146"/>
    <w:rsid w:val="00133333"/>
    <w:rsid w:val="00135115"/>
    <w:rsid w:val="001364F5"/>
    <w:rsid w:val="00136AD7"/>
    <w:rsid w:val="00140380"/>
    <w:rsid w:val="00141217"/>
    <w:rsid w:val="001420E8"/>
    <w:rsid w:val="00144338"/>
    <w:rsid w:val="00151A29"/>
    <w:rsid w:val="0015275B"/>
    <w:rsid w:val="00152B8F"/>
    <w:rsid w:val="00154999"/>
    <w:rsid w:val="0016433A"/>
    <w:rsid w:val="00165C60"/>
    <w:rsid w:val="0016786B"/>
    <w:rsid w:val="00167979"/>
    <w:rsid w:val="0017073D"/>
    <w:rsid w:val="0017358C"/>
    <w:rsid w:val="00174A8B"/>
    <w:rsid w:val="00174C44"/>
    <w:rsid w:val="00175848"/>
    <w:rsid w:val="00184C64"/>
    <w:rsid w:val="00184C82"/>
    <w:rsid w:val="00186ABA"/>
    <w:rsid w:val="00192AD9"/>
    <w:rsid w:val="00194322"/>
    <w:rsid w:val="00195F1F"/>
    <w:rsid w:val="0019647B"/>
    <w:rsid w:val="00196906"/>
    <w:rsid w:val="001A3E63"/>
    <w:rsid w:val="001A43AA"/>
    <w:rsid w:val="001A7D7C"/>
    <w:rsid w:val="001B3FB7"/>
    <w:rsid w:val="001B5578"/>
    <w:rsid w:val="001B6A5F"/>
    <w:rsid w:val="001C0F37"/>
    <w:rsid w:val="001C4059"/>
    <w:rsid w:val="001C4BE8"/>
    <w:rsid w:val="001C5123"/>
    <w:rsid w:val="001D3868"/>
    <w:rsid w:val="001D5BBB"/>
    <w:rsid w:val="001D6D24"/>
    <w:rsid w:val="001E0E8F"/>
    <w:rsid w:val="001E3BFA"/>
    <w:rsid w:val="001E42AC"/>
    <w:rsid w:val="001E758A"/>
    <w:rsid w:val="001F1DD6"/>
    <w:rsid w:val="001F3308"/>
    <w:rsid w:val="001F6C3E"/>
    <w:rsid w:val="0020096A"/>
    <w:rsid w:val="0020243D"/>
    <w:rsid w:val="00202917"/>
    <w:rsid w:val="00203544"/>
    <w:rsid w:val="002042F9"/>
    <w:rsid w:val="00206ED2"/>
    <w:rsid w:val="0021034D"/>
    <w:rsid w:val="00211BCF"/>
    <w:rsid w:val="00215D51"/>
    <w:rsid w:val="00222A88"/>
    <w:rsid w:val="00224AAC"/>
    <w:rsid w:val="00225C24"/>
    <w:rsid w:val="00227EBF"/>
    <w:rsid w:val="00232537"/>
    <w:rsid w:val="00236E76"/>
    <w:rsid w:val="002372DF"/>
    <w:rsid w:val="0024293F"/>
    <w:rsid w:val="0024365F"/>
    <w:rsid w:val="00246AEE"/>
    <w:rsid w:val="0024793D"/>
    <w:rsid w:val="0025041F"/>
    <w:rsid w:val="00251AD4"/>
    <w:rsid w:val="00252B1E"/>
    <w:rsid w:val="002568EA"/>
    <w:rsid w:val="0025699B"/>
    <w:rsid w:val="00256B7F"/>
    <w:rsid w:val="00260F1B"/>
    <w:rsid w:val="0027245B"/>
    <w:rsid w:val="00273EB6"/>
    <w:rsid w:val="00277B88"/>
    <w:rsid w:val="00282051"/>
    <w:rsid w:val="00282077"/>
    <w:rsid w:val="0028380F"/>
    <w:rsid w:val="00285DA0"/>
    <w:rsid w:val="00286E9D"/>
    <w:rsid w:val="00286FAA"/>
    <w:rsid w:val="0029016F"/>
    <w:rsid w:val="00290976"/>
    <w:rsid w:val="002943E4"/>
    <w:rsid w:val="00294676"/>
    <w:rsid w:val="00294A43"/>
    <w:rsid w:val="002972F5"/>
    <w:rsid w:val="002976A3"/>
    <w:rsid w:val="002A5B61"/>
    <w:rsid w:val="002A7ED1"/>
    <w:rsid w:val="002B11B0"/>
    <w:rsid w:val="002B234D"/>
    <w:rsid w:val="002B2DF6"/>
    <w:rsid w:val="002B35B5"/>
    <w:rsid w:val="002B3D23"/>
    <w:rsid w:val="002B40D7"/>
    <w:rsid w:val="002B4142"/>
    <w:rsid w:val="002B6C0F"/>
    <w:rsid w:val="002B73A5"/>
    <w:rsid w:val="002C3D54"/>
    <w:rsid w:val="002C6A49"/>
    <w:rsid w:val="002D0189"/>
    <w:rsid w:val="002D1A4D"/>
    <w:rsid w:val="002D2BBA"/>
    <w:rsid w:val="002D2FD6"/>
    <w:rsid w:val="002D73E8"/>
    <w:rsid w:val="002D74F8"/>
    <w:rsid w:val="002E35EC"/>
    <w:rsid w:val="002E551E"/>
    <w:rsid w:val="002E6366"/>
    <w:rsid w:val="002E6DF0"/>
    <w:rsid w:val="002F0162"/>
    <w:rsid w:val="002F0B2D"/>
    <w:rsid w:val="002F1D16"/>
    <w:rsid w:val="002F1F24"/>
    <w:rsid w:val="002F45E9"/>
    <w:rsid w:val="002F6385"/>
    <w:rsid w:val="002F751D"/>
    <w:rsid w:val="003037A0"/>
    <w:rsid w:val="003116A3"/>
    <w:rsid w:val="00313941"/>
    <w:rsid w:val="00314F34"/>
    <w:rsid w:val="00322403"/>
    <w:rsid w:val="0032269C"/>
    <w:rsid w:val="00322753"/>
    <w:rsid w:val="0032315E"/>
    <w:rsid w:val="00324F7F"/>
    <w:rsid w:val="00326937"/>
    <w:rsid w:val="00330166"/>
    <w:rsid w:val="0033452F"/>
    <w:rsid w:val="003404ED"/>
    <w:rsid w:val="00346ECC"/>
    <w:rsid w:val="003479C9"/>
    <w:rsid w:val="003508A3"/>
    <w:rsid w:val="00354945"/>
    <w:rsid w:val="00361AC4"/>
    <w:rsid w:val="0036217F"/>
    <w:rsid w:val="00362646"/>
    <w:rsid w:val="00364168"/>
    <w:rsid w:val="00365BB7"/>
    <w:rsid w:val="00370197"/>
    <w:rsid w:val="003707A2"/>
    <w:rsid w:val="0037080A"/>
    <w:rsid w:val="00371814"/>
    <w:rsid w:val="00371AAA"/>
    <w:rsid w:val="00372FA4"/>
    <w:rsid w:val="00374DF7"/>
    <w:rsid w:val="003752A6"/>
    <w:rsid w:val="003753F7"/>
    <w:rsid w:val="00375B70"/>
    <w:rsid w:val="00375E57"/>
    <w:rsid w:val="00376447"/>
    <w:rsid w:val="003860F4"/>
    <w:rsid w:val="00387F62"/>
    <w:rsid w:val="0039126B"/>
    <w:rsid w:val="00391398"/>
    <w:rsid w:val="00391EBB"/>
    <w:rsid w:val="003A0718"/>
    <w:rsid w:val="003A126B"/>
    <w:rsid w:val="003A5AE6"/>
    <w:rsid w:val="003A790A"/>
    <w:rsid w:val="003A7FB1"/>
    <w:rsid w:val="003B1E2D"/>
    <w:rsid w:val="003B44DB"/>
    <w:rsid w:val="003B55A6"/>
    <w:rsid w:val="003C1959"/>
    <w:rsid w:val="003C2A90"/>
    <w:rsid w:val="003D06CF"/>
    <w:rsid w:val="003D1894"/>
    <w:rsid w:val="003D2B00"/>
    <w:rsid w:val="003D38DC"/>
    <w:rsid w:val="003D5C03"/>
    <w:rsid w:val="003D75D1"/>
    <w:rsid w:val="003E18A7"/>
    <w:rsid w:val="003E2B59"/>
    <w:rsid w:val="003E6DF1"/>
    <w:rsid w:val="003F0FE5"/>
    <w:rsid w:val="003F1067"/>
    <w:rsid w:val="003F2A09"/>
    <w:rsid w:val="003F5310"/>
    <w:rsid w:val="00402360"/>
    <w:rsid w:val="00405615"/>
    <w:rsid w:val="00406D24"/>
    <w:rsid w:val="004137B4"/>
    <w:rsid w:val="004154BC"/>
    <w:rsid w:val="00417A0D"/>
    <w:rsid w:val="00422120"/>
    <w:rsid w:val="0042554B"/>
    <w:rsid w:val="0042630B"/>
    <w:rsid w:val="004273D3"/>
    <w:rsid w:val="00430D46"/>
    <w:rsid w:val="004326AD"/>
    <w:rsid w:val="00434D39"/>
    <w:rsid w:val="00437718"/>
    <w:rsid w:val="00443252"/>
    <w:rsid w:val="0044591D"/>
    <w:rsid w:val="00450054"/>
    <w:rsid w:val="0045068E"/>
    <w:rsid w:val="00451611"/>
    <w:rsid w:val="004561AF"/>
    <w:rsid w:val="00463DE4"/>
    <w:rsid w:val="00464B79"/>
    <w:rsid w:val="00470A8B"/>
    <w:rsid w:val="0047109E"/>
    <w:rsid w:val="00473F18"/>
    <w:rsid w:val="00473FF0"/>
    <w:rsid w:val="00477052"/>
    <w:rsid w:val="004778CB"/>
    <w:rsid w:val="00477A83"/>
    <w:rsid w:val="00477CD8"/>
    <w:rsid w:val="00477FF1"/>
    <w:rsid w:val="00482B5B"/>
    <w:rsid w:val="00483021"/>
    <w:rsid w:val="004833FE"/>
    <w:rsid w:val="00485A03"/>
    <w:rsid w:val="00485C98"/>
    <w:rsid w:val="00485D00"/>
    <w:rsid w:val="00491F59"/>
    <w:rsid w:val="004924F2"/>
    <w:rsid w:val="0049391D"/>
    <w:rsid w:val="00494C0B"/>
    <w:rsid w:val="00495347"/>
    <w:rsid w:val="00496E0E"/>
    <w:rsid w:val="004A2E62"/>
    <w:rsid w:val="004A5581"/>
    <w:rsid w:val="004A7344"/>
    <w:rsid w:val="004B1E15"/>
    <w:rsid w:val="004B1E56"/>
    <w:rsid w:val="004B247A"/>
    <w:rsid w:val="004B2B79"/>
    <w:rsid w:val="004B76E7"/>
    <w:rsid w:val="004B7A47"/>
    <w:rsid w:val="004C19C5"/>
    <w:rsid w:val="004C2B3E"/>
    <w:rsid w:val="004C372A"/>
    <w:rsid w:val="004C4515"/>
    <w:rsid w:val="004C5B8D"/>
    <w:rsid w:val="004C76B6"/>
    <w:rsid w:val="004C7C62"/>
    <w:rsid w:val="004D1E5A"/>
    <w:rsid w:val="004D2B7D"/>
    <w:rsid w:val="004D2C4C"/>
    <w:rsid w:val="004D35E2"/>
    <w:rsid w:val="004D3E33"/>
    <w:rsid w:val="004D42C2"/>
    <w:rsid w:val="004D4430"/>
    <w:rsid w:val="004E4C0A"/>
    <w:rsid w:val="004E63E0"/>
    <w:rsid w:val="004E640C"/>
    <w:rsid w:val="004E6B4A"/>
    <w:rsid w:val="004F2D31"/>
    <w:rsid w:val="004F3357"/>
    <w:rsid w:val="004F3EB0"/>
    <w:rsid w:val="00500CC1"/>
    <w:rsid w:val="00503176"/>
    <w:rsid w:val="005037AC"/>
    <w:rsid w:val="00504A51"/>
    <w:rsid w:val="0050716F"/>
    <w:rsid w:val="00510E49"/>
    <w:rsid w:val="005119E8"/>
    <w:rsid w:val="00513384"/>
    <w:rsid w:val="005141FE"/>
    <w:rsid w:val="00516395"/>
    <w:rsid w:val="00516D48"/>
    <w:rsid w:val="00522C7B"/>
    <w:rsid w:val="00522C8F"/>
    <w:rsid w:val="00522DA0"/>
    <w:rsid w:val="0052570B"/>
    <w:rsid w:val="005277D9"/>
    <w:rsid w:val="00530EE5"/>
    <w:rsid w:val="00531636"/>
    <w:rsid w:val="005321E6"/>
    <w:rsid w:val="005334C0"/>
    <w:rsid w:val="005339F4"/>
    <w:rsid w:val="00540F06"/>
    <w:rsid w:val="005418BE"/>
    <w:rsid w:val="00542AF7"/>
    <w:rsid w:val="00544B46"/>
    <w:rsid w:val="00546A76"/>
    <w:rsid w:val="00556E1E"/>
    <w:rsid w:val="00561FD5"/>
    <w:rsid w:val="00566863"/>
    <w:rsid w:val="00581866"/>
    <w:rsid w:val="00581F35"/>
    <w:rsid w:val="00583D4C"/>
    <w:rsid w:val="00585C49"/>
    <w:rsid w:val="0059192E"/>
    <w:rsid w:val="00592265"/>
    <w:rsid w:val="005938FF"/>
    <w:rsid w:val="005952B1"/>
    <w:rsid w:val="00596480"/>
    <w:rsid w:val="005A1E79"/>
    <w:rsid w:val="005A36EA"/>
    <w:rsid w:val="005A57F4"/>
    <w:rsid w:val="005B0273"/>
    <w:rsid w:val="005B24AC"/>
    <w:rsid w:val="005C2576"/>
    <w:rsid w:val="005C77F9"/>
    <w:rsid w:val="005C7D3C"/>
    <w:rsid w:val="005D1AC2"/>
    <w:rsid w:val="005D3922"/>
    <w:rsid w:val="005D39EB"/>
    <w:rsid w:val="005D6B33"/>
    <w:rsid w:val="005E6BD8"/>
    <w:rsid w:val="005F3A8C"/>
    <w:rsid w:val="005F4DFC"/>
    <w:rsid w:val="00602F81"/>
    <w:rsid w:val="00604431"/>
    <w:rsid w:val="00611654"/>
    <w:rsid w:val="00612E4E"/>
    <w:rsid w:val="00614C60"/>
    <w:rsid w:val="00622FAE"/>
    <w:rsid w:val="0062660F"/>
    <w:rsid w:val="00630235"/>
    <w:rsid w:val="006337A6"/>
    <w:rsid w:val="00641E66"/>
    <w:rsid w:val="00647ACC"/>
    <w:rsid w:val="00651CB1"/>
    <w:rsid w:val="00653C2F"/>
    <w:rsid w:val="0065456E"/>
    <w:rsid w:val="00654F5B"/>
    <w:rsid w:val="00656DB8"/>
    <w:rsid w:val="006609A5"/>
    <w:rsid w:val="00662011"/>
    <w:rsid w:val="00662047"/>
    <w:rsid w:val="00662EA1"/>
    <w:rsid w:val="006631F3"/>
    <w:rsid w:val="00665D56"/>
    <w:rsid w:val="0066626F"/>
    <w:rsid w:val="00667988"/>
    <w:rsid w:val="006719D9"/>
    <w:rsid w:val="006736DB"/>
    <w:rsid w:val="00681282"/>
    <w:rsid w:val="00681301"/>
    <w:rsid w:val="006817EF"/>
    <w:rsid w:val="00681DDC"/>
    <w:rsid w:val="00682237"/>
    <w:rsid w:val="00682859"/>
    <w:rsid w:val="006844D8"/>
    <w:rsid w:val="006851A4"/>
    <w:rsid w:val="006863A7"/>
    <w:rsid w:val="0069304B"/>
    <w:rsid w:val="006940E9"/>
    <w:rsid w:val="006A079F"/>
    <w:rsid w:val="006A1BE9"/>
    <w:rsid w:val="006A41BD"/>
    <w:rsid w:val="006A6BDD"/>
    <w:rsid w:val="006A6D3E"/>
    <w:rsid w:val="006B6B6E"/>
    <w:rsid w:val="006C069C"/>
    <w:rsid w:val="006C43D1"/>
    <w:rsid w:val="006C6030"/>
    <w:rsid w:val="006C7D86"/>
    <w:rsid w:val="006E447C"/>
    <w:rsid w:val="006E4517"/>
    <w:rsid w:val="006E67E6"/>
    <w:rsid w:val="006E69B3"/>
    <w:rsid w:val="006F059C"/>
    <w:rsid w:val="006F3628"/>
    <w:rsid w:val="006F4092"/>
    <w:rsid w:val="006F712C"/>
    <w:rsid w:val="007017E9"/>
    <w:rsid w:val="0070319E"/>
    <w:rsid w:val="00703B08"/>
    <w:rsid w:val="0070565B"/>
    <w:rsid w:val="0070618A"/>
    <w:rsid w:val="007075EC"/>
    <w:rsid w:val="00707B9A"/>
    <w:rsid w:val="0071029E"/>
    <w:rsid w:val="00710390"/>
    <w:rsid w:val="007120BF"/>
    <w:rsid w:val="007124C9"/>
    <w:rsid w:val="00724BF3"/>
    <w:rsid w:val="0072666A"/>
    <w:rsid w:val="007266C3"/>
    <w:rsid w:val="00727ED4"/>
    <w:rsid w:val="00727F7B"/>
    <w:rsid w:val="00735AEF"/>
    <w:rsid w:val="0073724F"/>
    <w:rsid w:val="0073783B"/>
    <w:rsid w:val="00741511"/>
    <w:rsid w:val="00742115"/>
    <w:rsid w:val="007468F7"/>
    <w:rsid w:val="00754927"/>
    <w:rsid w:val="00760969"/>
    <w:rsid w:val="0076190E"/>
    <w:rsid w:val="00762666"/>
    <w:rsid w:val="0077355D"/>
    <w:rsid w:val="00774259"/>
    <w:rsid w:val="007749A6"/>
    <w:rsid w:val="00777D01"/>
    <w:rsid w:val="007808C9"/>
    <w:rsid w:val="0078281F"/>
    <w:rsid w:val="007909ED"/>
    <w:rsid w:val="00790D10"/>
    <w:rsid w:val="00792451"/>
    <w:rsid w:val="007936EA"/>
    <w:rsid w:val="00793960"/>
    <w:rsid w:val="00793AC8"/>
    <w:rsid w:val="00793C3D"/>
    <w:rsid w:val="00793C4E"/>
    <w:rsid w:val="007A052A"/>
    <w:rsid w:val="007A1DC6"/>
    <w:rsid w:val="007A3D42"/>
    <w:rsid w:val="007A7E27"/>
    <w:rsid w:val="007B23F1"/>
    <w:rsid w:val="007B2490"/>
    <w:rsid w:val="007B2C20"/>
    <w:rsid w:val="007C32F6"/>
    <w:rsid w:val="007C402D"/>
    <w:rsid w:val="007D104F"/>
    <w:rsid w:val="007D1EAE"/>
    <w:rsid w:val="007D25E6"/>
    <w:rsid w:val="007D3647"/>
    <w:rsid w:val="007D4375"/>
    <w:rsid w:val="007D53D4"/>
    <w:rsid w:val="007D7AB7"/>
    <w:rsid w:val="007E2B1D"/>
    <w:rsid w:val="007E575E"/>
    <w:rsid w:val="007E7526"/>
    <w:rsid w:val="007F28DC"/>
    <w:rsid w:val="007F3448"/>
    <w:rsid w:val="007F37BB"/>
    <w:rsid w:val="007F69CD"/>
    <w:rsid w:val="00800C23"/>
    <w:rsid w:val="00801123"/>
    <w:rsid w:val="00803DFC"/>
    <w:rsid w:val="0080632B"/>
    <w:rsid w:val="008103A0"/>
    <w:rsid w:val="00811E8D"/>
    <w:rsid w:val="008121E8"/>
    <w:rsid w:val="00812A0E"/>
    <w:rsid w:val="00817C3B"/>
    <w:rsid w:val="00822800"/>
    <w:rsid w:val="00825309"/>
    <w:rsid w:val="0082553A"/>
    <w:rsid w:val="008267EA"/>
    <w:rsid w:val="0083399E"/>
    <w:rsid w:val="00850CA4"/>
    <w:rsid w:val="008528BE"/>
    <w:rsid w:val="0085702B"/>
    <w:rsid w:val="0085768D"/>
    <w:rsid w:val="00860F0C"/>
    <w:rsid w:val="00861E25"/>
    <w:rsid w:val="00864CDB"/>
    <w:rsid w:val="00870BBB"/>
    <w:rsid w:val="00870F94"/>
    <w:rsid w:val="00871C10"/>
    <w:rsid w:val="008733B1"/>
    <w:rsid w:val="008807FD"/>
    <w:rsid w:val="008824A7"/>
    <w:rsid w:val="0088593A"/>
    <w:rsid w:val="00886C9E"/>
    <w:rsid w:val="00891AC3"/>
    <w:rsid w:val="00892FF7"/>
    <w:rsid w:val="0089455F"/>
    <w:rsid w:val="00894B77"/>
    <w:rsid w:val="008A1C08"/>
    <w:rsid w:val="008A2AFE"/>
    <w:rsid w:val="008A3681"/>
    <w:rsid w:val="008B04FA"/>
    <w:rsid w:val="008B1787"/>
    <w:rsid w:val="008B19AC"/>
    <w:rsid w:val="008B1A92"/>
    <w:rsid w:val="008B2C00"/>
    <w:rsid w:val="008C0A47"/>
    <w:rsid w:val="008C288E"/>
    <w:rsid w:val="008C3914"/>
    <w:rsid w:val="008C4B8B"/>
    <w:rsid w:val="008D0AD0"/>
    <w:rsid w:val="008D26EB"/>
    <w:rsid w:val="008D5FB6"/>
    <w:rsid w:val="008E1126"/>
    <w:rsid w:val="008E26A6"/>
    <w:rsid w:val="008E2798"/>
    <w:rsid w:val="008E4EA3"/>
    <w:rsid w:val="008E5AFD"/>
    <w:rsid w:val="008E6F47"/>
    <w:rsid w:val="008E747E"/>
    <w:rsid w:val="008F3CA0"/>
    <w:rsid w:val="008F3D8C"/>
    <w:rsid w:val="008F49EE"/>
    <w:rsid w:val="008F66A6"/>
    <w:rsid w:val="0090353F"/>
    <w:rsid w:val="00904609"/>
    <w:rsid w:val="00905B6D"/>
    <w:rsid w:val="00906F10"/>
    <w:rsid w:val="009103DA"/>
    <w:rsid w:val="009114CA"/>
    <w:rsid w:val="00911A5A"/>
    <w:rsid w:val="009132B1"/>
    <w:rsid w:val="00913653"/>
    <w:rsid w:val="00915390"/>
    <w:rsid w:val="00917E1F"/>
    <w:rsid w:val="0092197F"/>
    <w:rsid w:val="009265D9"/>
    <w:rsid w:val="00926E11"/>
    <w:rsid w:val="00927E6C"/>
    <w:rsid w:val="00931AFA"/>
    <w:rsid w:val="00934499"/>
    <w:rsid w:val="0093635B"/>
    <w:rsid w:val="0093666D"/>
    <w:rsid w:val="00937BC6"/>
    <w:rsid w:val="009405EF"/>
    <w:rsid w:val="0094195A"/>
    <w:rsid w:val="00941A24"/>
    <w:rsid w:val="00950F28"/>
    <w:rsid w:val="00950FEB"/>
    <w:rsid w:val="00954833"/>
    <w:rsid w:val="00955709"/>
    <w:rsid w:val="0096447E"/>
    <w:rsid w:val="00971324"/>
    <w:rsid w:val="0097262A"/>
    <w:rsid w:val="00973E5A"/>
    <w:rsid w:val="00977828"/>
    <w:rsid w:val="0098090C"/>
    <w:rsid w:val="009827F0"/>
    <w:rsid w:val="00983A92"/>
    <w:rsid w:val="0098423A"/>
    <w:rsid w:val="00990475"/>
    <w:rsid w:val="0099242F"/>
    <w:rsid w:val="00992614"/>
    <w:rsid w:val="0099562B"/>
    <w:rsid w:val="009A3A13"/>
    <w:rsid w:val="009A76DE"/>
    <w:rsid w:val="009B1331"/>
    <w:rsid w:val="009B36EF"/>
    <w:rsid w:val="009B486C"/>
    <w:rsid w:val="009B6533"/>
    <w:rsid w:val="009C0D8B"/>
    <w:rsid w:val="009C3871"/>
    <w:rsid w:val="009D028E"/>
    <w:rsid w:val="009D2224"/>
    <w:rsid w:val="009D6565"/>
    <w:rsid w:val="009D74BB"/>
    <w:rsid w:val="009E4EE8"/>
    <w:rsid w:val="009E4F1A"/>
    <w:rsid w:val="009E796C"/>
    <w:rsid w:val="009F3663"/>
    <w:rsid w:val="009F46C7"/>
    <w:rsid w:val="00A00363"/>
    <w:rsid w:val="00A02CD7"/>
    <w:rsid w:val="00A04C37"/>
    <w:rsid w:val="00A062D9"/>
    <w:rsid w:val="00A135FE"/>
    <w:rsid w:val="00A143E9"/>
    <w:rsid w:val="00A146B7"/>
    <w:rsid w:val="00A159D4"/>
    <w:rsid w:val="00A24004"/>
    <w:rsid w:val="00A24F72"/>
    <w:rsid w:val="00A30A99"/>
    <w:rsid w:val="00A31644"/>
    <w:rsid w:val="00A33544"/>
    <w:rsid w:val="00A3396D"/>
    <w:rsid w:val="00A3600E"/>
    <w:rsid w:val="00A37FAA"/>
    <w:rsid w:val="00A40083"/>
    <w:rsid w:val="00A41D65"/>
    <w:rsid w:val="00A42695"/>
    <w:rsid w:val="00A42BF9"/>
    <w:rsid w:val="00A47808"/>
    <w:rsid w:val="00A51FD8"/>
    <w:rsid w:val="00A5507B"/>
    <w:rsid w:val="00A67AD2"/>
    <w:rsid w:val="00A72779"/>
    <w:rsid w:val="00A741E9"/>
    <w:rsid w:val="00A761D7"/>
    <w:rsid w:val="00A80FE5"/>
    <w:rsid w:val="00A81FD6"/>
    <w:rsid w:val="00A83491"/>
    <w:rsid w:val="00A849BB"/>
    <w:rsid w:val="00A928A8"/>
    <w:rsid w:val="00A932F5"/>
    <w:rsid w:val="00A945DB"/>
    <w:rsid w:val="00A96526"/>
    <w:rsid w:val="00A97187"/>
    <w:rsid w:val="00AA38FC"/>
    <w:rsid w:val="00AA4B5E"/>
    <w:rsid w:val="00AA72EA"/>
    <w:rsid w:val="00AB0CB3"/>
    <w:rsid w:val="00AB13B5"/>
    <w:rsid w:val="00AB18D1"/>
    <w:rsid w:val="00AB26D3"/>
    <w:rsid w:val="00AB2D2E"/>
    <w:rsid w:val="00AB4E82"/>
    <w:rsid w:val="00AB6A81"/>
    <w:rsid w:val="00AC0E94"/>
    <w:rsid w:val="00AC11BA"/>
    <w:rsid w:val="00AC46C7"/>
    <w:rsid w:val="00AC4BE6"/>
    <w:rsid w:val="00AC5148"/>
    <w:rsid w:val="00AD3BCC"/>
    <w:rsid w:val="00AD5385"/>
    <w:rsid w:val="00AE05C1"/>
    <w:rsid w:val="00AE34C8"/>
    <w:rsid w:val="00AE5A5C"/>
    <w:rsid w:val="00AF299E"/>
    <w:rsid w:val="00AF3656"/>
    <w:rsid w:val="00AF6491"/>
    <w:rsid w:val="00AF6540"/>
    <w:rsid w:val="00AF6AA2"/>
    <w:rsid w:val="00AF7FCB"/>
    <w:rsid w:val="00B023F9"/>
    <w:rsid w:val="00B02FF9"/>
    <w:rsid w:val="00B112F2"/>
    <w:rsid w:val="00B13A1E"/>
    <w:rsid w:val="00B151E6"/>
    <w:rsid w:val="00B169FB"/>
    <w:rsid w:val="00B21189"/>
    <w:rsid w:val="00B21701"/>
    <w:rsid w:val="00B22265"/>
    <w:rsid w:val="00B22369"/>
    <w:rsid w:val="00B229E3"/>
    <w:rsid w:val="00B23D8D"/>
    <w:rsid w:val="00B2631D"/>
    <w:rsid w:val="00B26ABD"/>
    <w:rsid w:val="00B272BC"/>
    <w:rsid w:val="00B31336"/>
    <w:rsid w:val="00B32E5C"/>
    <w:rsid w:val="00B41473"/>
    <w:rsid w:val="00B423E8"/>
    <w:rsid w:val="00B44171"/>
    <w:rsid w:val="00B450F0"/>
    <w:rsid w:val="00B45495"/>
    <w:rsid w:val="00B50757"/>
    <w:rsid w:val="00B51C56"/>
    <w:rsid w:val="00B53BF1"/>
    <w:rsid w:val="00B60713"/>
    <w:rsid w:val="00B619EA"/>
    <w:rsid w:val="00B61EFA"/>
    <w:rsid w:val="00B65A70"/>
    <w:rsid w:val="00B66B55"/>
    <w:rsid w:val="00B679A9"/>
    <w:rsid w:val="00B7188F"/>
    <w:rsid w:val="00B7203C"/>
    <w:rsid w:val="00B769BE"/>
    <w:rsid w:val="00B76E71"/>
    <w:rsid w:val="00B77CDD"/>
    <w:rsid w:val="00B80522"/>
    <w:rsid w:val="00B80622"/>
    <w:rsid w:val="00B85CE5"/>
    <w:rsid w:val="00B85D31"/>
    <w:rsid w:val="00B86C6A"/>
    <w:rsid w:val="00B90737"/>
    <w:rsid w:val="00B9192A"/>
    <w:rsid w:val="00B944C3"/>
    <w:rsid w:val="00B97A2A"/>
    <w:rsid w:val="00BA0389"/>
    <w:rsid w:val="00BA166C"/>
    <w:rsid w:val="00BA587D"/>
    <w:rsid w:val="00BA5F11"/>
    <w:rsid w:val="00BA640D"/>
    <w:rsid w:val="00BA794B"/>
    <w:rsid w:val="00BB3EE9"/>
    <w:rsid w:val="00BB4ADA"/>
    <w:rsid w:val="00BB4DFD"/>
    <w:rsid w:val="00BB6D28"/>
    <w:rsid w:val="00BB7D88"/>
    <w:rsid w:val="00BC0F17"/>
    <w:rsid w:val="00BC2D21"/>
    <w:rsid w:val="00BC4031"/>
    <w:rsid w:val="00BC5611"/>
    <w:rsid w:val="00BC76D4"/>
    <w:rsid w:val="00BD0582"/>
    <w:rsid w:val="00BD0775"/>
    <w:rsid w:val="00BD480B"/>
    <w:rsid w:val="00BD7CE8"/>
    <w:rsid w:val="00BE039C"/>
    <w:rsid w:val="00BE065C"/>
    <w:rsid w:val="00BE0E5E"/>
    <w:rsid w:val="00BE2EB0"/>
    <w:rsid w:val="00BE44D6"/>
    <w:rsid w:val="00BF4036"/>
    <w:rsid w:val="00BF4414"/>
    <w:rsid w:val="00BF44E5"/>
    <w:rsid w:val="00BF4513"/>
    <w:rsid w:val="00BF56AE"/>
    <w:rsid w:val="00BF5D7B"/>
    <w:rsid w:val="00BF7BEA"/>
    <w:rsid w:val="00C0019B"/>
    <w:rsid w:val="00C00B81"/>
    <w:rsid w:val="00C0152D"/>
    <w:rsid w:val="00C03FD6"/>
    <w:rsid w:val="00C06D47"/>
    <w:rsid w:val="00C101D3"/>
    <w:rsid w:val="00C10710"/>
    <w:rsid w:val="00C1521B"/>
    <w:rsid w:val="00C16E66"/>
    <w:rsid w:val="00C20910"/>
    <w:rsid w:val="00C20C6D"/>
    <w:rsid w:val="00C23DE3"/>
    <w:rsid w:val="00C24E20"/>
    <w:rsid w:val="00C25B32"/>
    <w:rsid w:val="00C26433"/>
    <w:rsid w:val="00C30507"/>
    <w:rsid w:val="00C30B0B"/>
    <w:rsid w:val="00C335B3"/>
    <w:rsid w:val="00C359E0"/>
    <w:rsid w:val="00C4041E"/>
    <w:rsid w:val="00C4106D"/>
    <w:rsid w:val="00C43361"/>
    <w:rsid w:val="00C47136"/>
    <w:rsid w:val="00C5035C"/>
    <w:rsid w:val="00C503C8"/>
    <w:rsid w:val="00C52F74"/>
    <w:rsid w:val="00C6017A"/>
    <w:rsid w:val="00C654CE"/>
    <w:rsid w:val="00C703C8"/>
    <w:rsid w:val="00C72B89"/>
    <w:rsid w:val="00C75836"/>
    <w:rsid w:val="00C76B9E"/>
    <w:rsid w:val="00C772BA"/>
    <w:rsid w:val="00C805B0"/>
    <w:rsid w:val="00C80A6D"/>
    <w:rsid w:val="00C80E13"/>
    <w:rsid w:val="00C864E2"/>
    <w:rsid w:val="00C9072E"/>
    <w:rsid w:val="00C9091B"/>
    <w:rsid w:val="00C91D4D"/>
    <w:rsid w:val="00C9293C"/>
    <w:rsid w:val="00C92BEA"/>
    <w:rsid w:val="00C97148"/>
    <w:rsid w:val="00CA3E10"/>
    <w:rsid w:val="00CA4242"/>
    <w:rsid w:val="00CA42D1"/>
    <w:rsid w:val="00CA486C"/>
    <w:rsid w:val="00CA694E"/>
    <w:rsid w:val="00CA6C24"/>
    <w:rsid w:val="00CB0D60"/>
    <w:rsid w:val="00CB174C"/>
    <w:rsid w:val="00CB1C9F"/>
    <w:rsid w:val="00CB415C"/>
    <w:rsid w:val="00CB4D4E"/>
    <w:rsid w:val="00CC1815"/>
    <w:rsid w:val="00CC1CCC"/>
    <w:rsid w:val="00CC2BC0"/>
    <w:rsid w:val="00CC2EDA"/>
    <w:rsid w:val="00CC4274"/>
    <w:rsid w:val="00CC4ED4"/>
    <w:rsid w:val="00CC5387"/>
    <w:rsid w:val="00CC5D80"/>
    <w:rsid w:val="00CD1396"/>
    <w:rsid w:val="00CD20CE"/>
    <w:rsid w:val="00CD62DD"/>
    <w:rsid w:val="00CD651E"/>
    <w:rsid w:val="00CE0179"/>
    <w:rsid w:val="00CE4508"/>
    <w:rsid w:val="00CE4EF1"/>
    <w:rsid w:val="00CE639D"/>
    <w:rsid w:val="00CE7157"/>
    <w:rsid w:val="00CF0ACB"/>
    <w:rsid w:val="00CF1A2B"/>
    <w:rsid w:val="00CF342D"/>
    <w:rsid w:val="00CF3D90"/>
    <w:rsid w:val="00CF6EFA"/>
    <w:rsid w:val="00D00569"/>
    <w:rsid w:val="00D02FBD"/>
    <w:rsid w:val="00D03418"/>
    <w:rsid w:val="00D04168"/>
    <w:rsid w:val="00D063D4"/>
    <w:rsid w:val="00D12BBD"/>
    <w:rsid w:val="00D12C6C"/>
    <w:rsid w:val="00D131E6"/>
    <w:rsid w:val="00D13F1C"/>
    <w:rsid w:val="00D1682F"/>
    <w:rsid w:val="00D1792C"/>
    <w:rsid w:val="00D2071C"/>
    <w:rsid w:val="00D25D89"/>
    <w:rsid w:val="00D262FC"/>
    <w:rsid w:val="00D31F27"/>
    <w:rsid w:val="00D32ED3"/>
    <w:rsid w:val="00D35099"/>
    <w:rsid w:val="00D36C0C"/>
    <w:rsid w:val="00D379D3"/>
    <w:rsid w:val="00D402E1"/>
    <w:rsid w:val="00D43FEB"/>
    <w:rsid w:val="00D442B1"/>
    <w:rsid w:val="00D6029D"/>
    <w:rsid w:val="00D62450"/>
    <w:rsid w:val="00D654AF"/>
    <w:rsid w:val="00D66AC8"/>
    <w:rsid w:val="00D67897"/>
    <w:rsid w:val="00D745DA"/>
    <w:rsid w:val="00D748F4"/>
    <w:rsid w:val="00D7525E"/>
    <w:rsid w:val="00D76325"/>
    <w:rsid w:val="00D76BC4"/>
    <w:rsid w:val="00D8218C"/>
    <w:rsid w:val="00D827B7"/>
    <w:rsid w:val="00D85B02"/>
    <w:rsid w:val="00D86228"/>
    <w:rsid w:val="00D86308"/>
    <w:rsid w:val="00D908F5"/>
    <w:rsid w:val="00D931D9"/>
    <w:rsid w:val="00D93F7E"/>
    <w:rsid w:val="00D965C6"/>
    <w:rsid w:val="00D97638"/>
    <w:rsid w:val="00DA37CF"/>
    <w:rsid w:val="00DA5ACB"/>
    <w:rsid w:val="00DB2575"/>
    <w:rsid w:val="00DB4133"/>
    <w:rsid w:val="00DC0288"/>
    <w:rsid w:val="00DC15C3"/>
    <w:rsid w:val="00DC254C"/>
    <w:rsid w:val="00DC265D"/>
    <w:rsid w:val="00DC269F"/>
    <w:rsid w:val="00DC2B3C"/>
    <w:rsid w:val="00DC3CD7"/>
    <w:rsid w:val="00DC3D23"/>
    <w:rsid w:val="00DC4815"/>
    <w:rsid w:val="00DC4C65"/>
    <w:rsid w:val="00DC72F1"/>
    <w:rsid w:val="00DC78EE"/>
    <w:rsid w:val="00DD1B27"/>
    <w:rsid w:val="00DD45C0"/>
    <w:rsid w:val="00DD7C88"/>
    <w:rsid w:val="00DE67AE"/>
    <w:rsid w:val="00DF0994"/>
    <w:rsid w:val="00DF15C3"/>
    <w:rsid w:val="00DF2C02"/>
    <w:rsid w:val="00DF2DD6"/>
    <w:rsid w:val="00DF3AC4"/>
    <w:rsid w:val="00DF49AA"/>
    <w:rsid w:val="00DF4A78"/>
    <w:rsid w:val="00E00CD3"/>
    <w:rsid w:val="00E021F4"/>
    <w:rsid w:val="00E02E71"/>
    <w:rsid w:val="00E066EB"/>
    <w:rsid w:val="00E118E2"/>
    <w:rsid w:val="00E132FF"/>
    <w:rsid w:val="00E26BC7"/>
    <w:rsid w:val="00E31186"/>
    <w:rsid w:val="00E321FB"/>
    <w:rsid w:val="00E34350"/>
    <w:rsid w:val="00E37F82"/>
    <w:rsid w:val="00E429AC"/>
    <w:rsid w:val="00E46F35"/>
    <w:rsid w:val="00E57A50"/>
    <w:rsid w:val="00E60954"/>
    <w:rsid w:val="00E668E3"/>
    <w:rsid w:val="00E6740E"/>
    <w:rsid w:val="00E70412"/>
    <w:rsid w:val="00E73165"/>
    <w:rsid w:val="00E73B6E"/>
    <w:rsid w:val="00E73E03"/>
    <w:rsid w:val="00E748CD"/>
    <w:rsid w:val="00E75110"/>
    <w:rsid w:val="00E75ABD"/>
    <w:rsid w:val="00E77824"/>
    <w:rsid w:val="00E77F5F"/>
    <w:rsid w:val="00E81731"/>
    <w:rsid w:val="00E8274D"/>
    <w:rsid w:val="00E83575"/>
    <w:rsid w:val="00E84E08"/>
    <w:rsid w:val="00E8680E"/>
    <w:rsid w:val="00E9021D"/>
    <w:rsid w:val="00E929DD"/>
    <w:rsid w:val="00E92E80"/>
    <w:rsid w:val="00E9475C"/>
    <w:rsid w:val="00EA002F"/>
    <w:rsid w:val="00EA197A"/>
    <w:rsid w:val="00EA45A1"/>
    <w:rsid w:val="00EB0D74"/>
    <w:rsid w:val="00EB11F1"/>
    <w:rsid w:val="00EB24A8"/>
    <w:rsid w:val="00EB6BEB"/>
    <w:rsid w:val="00EC0535"/>
    <w:rsid w:val="00EC1F4B"/>
    <w:rsid w:val="00EC5005"/>
    <w:rsid w:val="00EC6313"/>
    <w:rsid w:val="00EC6581"/>
    <w:rsid w:val="00EC7A26"/>
    <w:rsid w:val="00ED04D1"/>
    <w:rsid w:val="00ED1013"/>
    <w:rsid w:val="00ED2422"/>
    <w:rsid w:val="00ED7D93"/>
    <w:rsid w:val="00EE0857"/>
    <w:rsid w:val="00EE39CB"/>
    <w:rsid w:val="00EE57DB"/>
    <w:rsid w:val="00EF0AB0"/>
    <w:rsid w:val="00EF1C9F"/>
    <w:rsid w:val="00EF2885"/>
    <w:rsid w:val="00EF5CD8"/>
    <w:rsid w:val="00EF7115"/>
    <w:rsid w:val="00F02EC2"/>
    <w:rsid w:val="00F030B3"/>
    <w:rsid w:val="00F05FEE"/>
    <w:rsid w:val="00F069FD"/>
    <w:rsid w:val="00F117A1"/>
    <w:rsid w:val="00F12834"/>
    <w:rsid w:val="00F1365E"/>
    <w:rsid w:val="00F20F30"/>
    <w:rsid w:val="00F222BC"/>
    <w:rsid w:val="00F25BE0"/>
    <w:rsid w:val="00F274A7"/>
    <w:rsid w:val="00F30066"/>
    <w:rsid w:val="00F42EB3"/>
    <w:rsid w:val="00F471DD"/>
    <w:rsid w:val="00F476B7"/>
    <w:rsid w:val="00F50589"/>
    <w:rsid w:val="00F517D1"/>
    <w:rsid w:val="00F517DC"/>
    <w:rsid w:val="00F5444C"/>
    <w:rsid w:val="00F55C71"/>
    <w:rsid w:val="00F61E8D"/>
    <w:rsid w:val="00F6456B"/>
    <w:rsid w:val="00F65608"/>
    <w:rsid w:val="00F663FA"/>
    <w:rsid w:val="00F6697D"/>
    <w:rsid w:val="00F66D6F"/>
    <w:rsid w:val="00F66DF6"/>
    <w:rsid w:val="00F67A1E"/>
    <w:rsid w:val="00F744B6"/>
    <w:rsid w:val="00F74608"/>
    <w:rsid w:val="00F74769"/>
    <w:rsid w:val="00F759D5"/>
    <w:rsid w:val="00F76C66"/>
    <w:rsid w:val="00F77143"/>
    <w:rsid w:val="00F810F9"/>
    <w:rsid w:val="00F82988"/>
    <w:rsid w:val="00F84103"/>
    <w:rsid w:val="00F85076"/>
    <w:rsid w:val="00F87BDB"/>
    <w:rsid w:val="00F9002D"/>
    <w:rsid w:val="00F917D7"/>
    <w:rsid w:val="00F92A91"/>
    <w:rsid w:val="00F930E3"/>
    <w:rsid w:val="00F9452A"/>
    <w:rsid w:val="00F973AD"/>
    <w:rsid w:val="00FA1EBE"/>
    <w:rsid w:val="00FA21D0"/>
    <w:rsid w:val="00FA22E4"/>
    <w:rsid w:val="00FA43CE"/>
    <w:rsid w:val="00FB1258"/>
    <w:rsid w:val="00FB203D"/>
    <w:rsid w:val="00FB2250"/>
    <w:rsid w:val="00FC1F0F"/>
    <w:rsid w:val="00FC2226"/>
    <w:rsid w:val="00FC4DD3"/>
    <w:rsid w:val="00FD2016"/>
    <w:rsid w:val="00FD3BBF"/>
    <w:rsid w:val="00FD590C"/>
    <w:rsid w:val="00FD62AA"/>
    <w:rsid w:val="00FD788B"/>
    <w:rsid w:val="00FE4159"/>
    <w:rsid w:val="00FF2A49"/>
    <w:rsid w:val="00FF7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323E8"/>
  <w15:docId w15:val="{C4068943-5951-4E6B-870E-1765AE833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CO" w:eastAsia="en-U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90C"/>
    <w:rPr>
      <w:rFonts w:asciiTheme="minorBidi" w:hAnsiTheme="minorBidi"/>
    </w:rPr>
  </w:style>
  <w:style w:type="paragraph" w:styleId="Ttulo1">
    <w:name w:val="heading 1"/>
    <w:basedOn w:val="Normal"/>
    <w:next w:val="Normal"/>
    <w:link w:val="Ttulo1Car"/>
    <w:uiPriority w:val="9"/>
    <w:qFormat/>
    <w:rsid w:val="00CD6A80"/>
    <w:pPr>
      <w:keepNext/>
      <w:keepLines/>
      <w:pageBreakBefore/>
      <w:jc w:val="center"/>
      <w:outlineLvl w:val="0"/>
    </w:pPr>
    <w:rPr>
      <w:rFonts w:ascii="Arial" w:eastAsiaTheme="majorEastAsia" w:hAnsi="Arial" w:cstheme="majorBidi"/>
      <w:b/>
      <w:szCs w:val="32"/>
    </w:rPr>
  </w:style>
  <w:style w:type="paragraph" w:styleId="Ttulo2">
    <w:name w:val="heading 2"/>
    <w:basedOn w:val="Normal"/>
    <w:next w:val="Normal"/>
    <w:link w:val="Ttulo2Car"/>
    <w:uiPriority w:val="9"/>
    <w:unhideWhenUsed/>
    <w:qFormat/>
    <w:rsid w:val="008F66A6"/>
    <w:pPr>
      <w:keepNext/>
      <w:keepLines/>
      <w:jc w:val="left"/>
      <w:outlineLvl w:val="1"/>
    </w:pPr>
    <w:rPr>
      <w:rFonts w:ascii="Arial" w:eastAsiaTheme="majorEastAsia" w:hAnsi="Arial" w:cstheme="majorBidi"/>
      <w:b/>
      <w:szCs w:val="26"/>
    </w:rPr>
  </w:style>
  <w:style w:type="paragraph" w:styleId="Ttulo3">
    <w:name w:val="heading 3"/>
    <w:basedOn w:val="Normal"/>
    <w:next w:val="Normal"/>
    <w:uiPriority w:val="9"/>
    <w:unhideWhenUsed/>
    <w:qFormat/>
    <w:rsid w:val="008F66A6"/>
    <w:pPr>
      <w:keepNext/>
      <w:keepLines/>
      <w:spacing w:before="280" w:after="80"/>
      <w:jc w:val="left"/>
      <w:outlineLvl w:val="2"/>
    </w:pPr>
    <w:rPr>
      <w:rFonts w:ascii="Arial" w:hAnsi="Arial"/>
      <w:b/>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pPr>
    <w:rPr>
      <w:b/>
      <w:sz w:val="72"/>
      <w:szCs w:val="72"/>
    </w:r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NormalWeb">
    <w:name w:val="Normal (Web)"/>
    <w:basedOn w:val="Normal"/>
    <w:uiPriority w:val="99"/>
    <w:unhideWhenUsed/>
    <w:rsid w:val="00A269EA"/>
    <w:pPr>
      <w:spacing w:before="100" w:beforeAutospacing="1" w:after="100" w:afterAutospacing="1"/>
    </w:pPr>
    <w:rPr>
      <w:rFonts w:ascii="Times New Roman" w:eastAsia="Times New Roman" w:hAnsi="Times New Roman" w:cs="Times New Roman"/>
    </w:rPr>
  </w:style>
  <w:style w:type="paragraph" w:styleId="Prrafodelista">
    <w:name w:val="List Paragraph"/>
    <w:basedOn w:val="Normal"/>
    <w:uiPriority w:val="34"/>
    <w:qFormat/>
    <w:rsid w:val="00A269EA"/>
    <w:pPr>
      <w:ind w:left="720"/>
      <w:contextualSpacing/>
    </w:pPr>
  </w:style>
  <w:style w:type="character" w:customStyle="1" w:styleId="Ttulo1Car">
    <w:name w:val="Título 1 Car"/>
    <w:basedOn w:val="Fuentedeprrafopredeter"/>
    <w:link w:val="Ttulo1"/>
    <w:uiPriority w:val="9"/>
    <w:rsid w:val="00CD6A80"/>
    <w:rPr>
      <w:rFonts w:ascii="Arial" w:eastAsiaTheme="majorEastAsia" w:hAnsi="Arial" w:cstheme="majorBidi"/>
      <w:b/>
      <w:szCs w:val="32"/>
    </w:rPr>
  </w:style>
  <w:style w:type="character" w:customStyle="1" w:styleId="Ttulo2Car">
    <w:name w:val="Título 2 Car"/>
    <w:basedOn w:val="Fuentedeprrafopredeter"/>
    <w:link w:val="Ttulo2"/>
    <w:uiPriority w:val="9"/>
    <w:rsid w:val="008F66A6"/>
    <w:rPr>
      <w:rFonts w:ascii="Arial" w:eastAsiaTheme="majorEastAsia" w:hAnsi="Arial" w:cstheme="majorBidi"/>
      <w:b/>
      <w:szCs w:val="26"/>
    </w:rPr>
  </w:style>
  <w:style w:type="paragraph" w:styleId="TtuloTDC">
    <w:name w:val="TOC Heading"/>
    <w:basedOn w:val="Ttulo1"/>
    <w:next w:val="Normal"/>
    <w:uiPriority w:val="39"/>
    <w:unhideWhenUsed/>
    <w:qFormat/>
    <w:rsid w:val="00486F37"/>
    <w:pPr>
      <w:outlineLvl w:val="9"/>
    </w:pPr>
  </w:style>
  <w:style w:type="paragraph" w:styleId="TDC1">
    <w:name w:val="toc 1"/>
    <w:basedOn w:val="Normal"/>
    <w:next w:val="Normal"/>
    <w:autoRedefine/>
    <w:uiPriority w:val="39"/>
    <w:unhideWhenUsed/>
    <w:rsid w:val="000E1751"/>
    <w:pPr>
      <w:tabs>
        <w:tab w:val="left" w:pos="480"/>
        <w:tab w:val="right" w:pos="8828"/>
      </w:tabs>
      <w:spacing w:after="100"/>
    </w:pPr>
    <w:rPr>
      <w:rFonts w:ascii="Arial" w:eastAsia="Arial" w:hAnsi="Arial" w:cs="Arial"/>
      <w:bCs/>
      <w:noProof/>
      <w:sz w:val="22"/>
      <w:szCs w:val="22"/>
    </w:rPr>
  </w:style>
  <w:style w:type="paragraph" w:styleId="TDC2">
    <w:name w:val="toc 2"/>
    <w:basedOn w:val="Normal"/>
    <w:next w:val="Normal"/>
    <w:autoRedefine/>
    <w:uiPriority w:val="39"/>
    <w:unhideWhenUsed/>
    <w:rsid w:val="00486F37"/>
    <w:pPr>
      <w:spacing w:after="100"/>
      <w:ind w:left="220"/>
    </w:pPr>
  </w:style>
  <w:style w:type="character" w:styleId="Hipervnculo">
    <w:name w:val="Hyperlink"/>
    <w:basedOn w:val="Fuentedeprrafopredeter"/>
    <w:uiPriority w:val="99"/>
    <w:unhideWhenUsed/>
    <w:rsid w:val="00486F37"/>
    <w:rPr>
      <w:color w:val="0563C1" w:themeColor="hyperlink"/>
      <w:u w:val="single"/>
    </w:rPr>
  </w:style>
  <w:style w:type="character" w:customStyle="1" w:styleId="Mencinsinresolver1">
    <w:name w:val="Mención sin resolver1"/>
    <w:basedOn w:val="Fuentedeprrafopredeter"/>
    <w:uiPriority w:val="99"/>
    <w:semiHidden/>
    <w:unhideWhenUsed/>
    <w:rsid w:val="00B164C9"/>
    <w:rPr>
      <w:color w:val="605E5C"/>
      <w:shd w:val="clear" w:color="auto" w:fill="E1DFDD"/>
    </w:rPr>
  </w:style>
  <w:style w:type="character" w:styleId="Hipervnculovisitado">
    <w:name w:val="FollowedHyperlink"/>
    <w:basedOn w:val="Fuentedeprrafopredeter"/>
    <w:uiPriority w:val="99"/>
    <w:semiHidden/>
    <w:unhideWhenUsed/>
    <w:rsid w:val="00A904AC"/>
    <w:rPr>
      <w:color w:val="954F72" w:themeColor="followedHyperlink"/>
      <w:u w:val="single"/>
    </w:rPr>
  </w:style>
  <w:style w:type="paragraph" w:styleId="Revisin">
    <w:name w:val="Revision"/>
    <w:hidden/>
    <w:uiPriority w:val="99"/>
    <w:semiHidden/>
    <w:rsid w:val="00837A8A"/>
    <w:pPr>
      <w:spacing w:after="0"/>
    </w:pPr>
    <w:rPr>
      <w:rFonts w:asciiTheme="minorBidi" w:hAnsiTheme="minorBidi"/>
    </w:rPr>
  </w:style>
  <w:style w:type="character" w:styleId="Refdecomentario">
    <w:name w:val="annotation reference"/>
    <w:basedOn w:val="Fuentedeprrafopredeter"/>
    <w:uiPriority w:val="99"/>
    <w:semiHidden/>
    <w:unhideWhenUsed/>
    <w:rsid w:val="00141F8B"/>
    <w:rPr>
      <w:sz w:val="16"/>
      <w:szCs w:val="16"/>
    </w:rPr>
  </w:style>
  <w:style w:type="paragraph" w:styleId="Textocomentario">
    <w:name w:val="annotation text"/>
    <w:basedOn w:val="Normal"/>
    <w:link w:val="TextocomentarioCar"/>
    <w:uiPriority w:val="99"/>
    <w:semiHidden/>
    <w:unhideWhenUsed/>
    <w:rsid w:val="00141F8B"/>
    <w:rPr>
      <w:sz w:val="20"/>
      <w:szCs w:val="20"/>
    </w:rPr>
  </w:style>
  <w:style w:type="character" w:customStyle="1" w:styleId="TextocomentarioCar">
    <w:name w:val="Texto comentario Car"/>
    <w:basedOn w:val="Fuentedeprrafopredeter"/>
    <w:link w:val="Textocomentario"/>
    <w:uiPriority w:val="99"/>
    <w:semiHidden/>
    <w:rsid w:val="00141F8B"/>
    <w:rPr>
      <w:rFonts w:asciiTheme="minorBidi" w:hAnsiTheme="minorBidi"/>
      <w:sz w:val="20"/>
      <w:szCs w:val="20"/>
    </w:rPr>
  </w:style>
  <w:style w:type="paragraph" w:styleId="Asuntodelcomentario">
    <w:name w:val="annotation subject"/>
    <w:basedOn w:val="Textocomentario"/>
    <w:next w:val="Textocomentario"/>
    <w:link w:val="AsuntodelcomentarioCar"/>
    <w:uiPriority w:val="99"/>
    <w:semiHidden/>
    <w:unhideWhenUsed/>
    <w:rsid w:val="00141F8B"/>
    <w:rPr>
      <w:b/>
      <w:bCs/>
    </w:rPr>
  </w:style>
  <w:style w:type="character" w:customStyle="1" w:styleId="AsuntodelcomentarioCar">
    <w:name w:val="Asunto del comentario Car"/>
    <w:basedOn w:val="TextocomentarioCar"/>
    <w:link w:val="Asuntodelcomentario"/>
    <w:uiPriority w:val="99"/>
    <w:semiHidden/>
    <w:rsid w:val="00141F8B"/>
    <w:rPr>
      <w:rFonts w:asciiTheme="minorBidi" w:hAnsiTheme="minorBidi"/>
      <w:b/>
      <w:bCs/>
      <w:sz w:val="20"/>
      <w:szCs w:val="20"/>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Sinespaciado">
    <w:name w:val="No Spacing"/>
    <w:uiPriority w:val="1"/>
    <w:qFormat/>
    <w:rsid w:val="00833ADA"/>
    <w:pPr>
      <w:spacing w:after="0"/>
    </w:pPr>
    <w:rPr>
      <w:rFonts w:asciiTheme="minorBidi" w:hAnsiTheme="minorBidi"/>
    </w:rPr>
  </w:style>
  <w:style w:type="paragraph" w:styleId="Textodeglobo">
    <w:name w:val="Balloon Text"/>
    <w:basedOn w:val="Normal"/>
    <w:link w:val="TextodegloboCar"/>
    <w:uiPriority w:val="99"/>
    <w:semiHidden/>
    <w:unhideWhenUsed/>
    <w:rsid w:val="009B5F36"/>
    <w:pPr>
      <w:spacing w:after="0"/>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B5F36"/>
    <w:rPr>
      <w:rFonts w:ascii="Segoe UI" w:hAnsi="Segoe UI" w:cs="Segoe UI"/>
      <w:sz w:val="18"/>
      <w:szCs w:val="18"/>
    </w:rPr>
  </w:style>
  <w:style w:type="table" w:styleId="Tablaconcuadrcula">
    <w:name w:val="Table Grid"/>
    <w:basedOn w:val="Tablanormal"/>
    <w:uiPriority w:val="39"/>
    <w:rsid w:val="00F0726C"/>
    <w:pPr>
      <w:spacing w:after="0"/>
      <w:jc w:val="left"/>
    </w:pPr>
    <w:rPr>
      <w:rFonts w:ascii="Arial" w:eastAsia="Arial" w:hAnsi="Arial" w:cs="Arial"/>
      <w:sz w:val="22"/>
      <w:szCs w:val="22"/>
      <w:lang w:val="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6E3B62"/>
    <w:pPr>
      <w:spacing w:after="0"/>
      <w:jc w:val="left"/>
    </w:pPr>
    <w:rPr>
      <w:rFonts w:asciiTheme="minorHAnsi" w:eastAsiaTheme="minorEastAsia" w:hAnsiTheme="minorHAnsi" w:cstheme="minorBidi"/>
      <w:sz w:val="22"/>
      <w:szCs w:val="22"/>
      <w:lang w:eastAsia="es-CO"/>
    </w:rPr>
    <w:tblPr>
      <w:tblCellMar>
        <w:top w:w="0" w:type="dxa"/>
        <w:left w:w="0" w:type="dxa"/>
        <w:bottom w:w="0" w:type="dxa"/>
        <w:right w:w="0" w:type="dxa"/>
      </w:tblCellMar>
    </w:tblPr>
  </w:style>
  <w:style w:type="table" w:customStyle="1" w:styleId="1">
    <w:name w:val="1"/>
    <w:basedOn w:val="TableNormal4"/>
    <w:pPr>
      <w:spacing w:after="0"/>
      <w:jc w:val="left"/>
    </w:pPr>
    <w:rPr>
      <w:sz w:val="22"/>
      <w:szCs w:val="22"/>
    </w:rPr>
    <w:tblPr>
      <w:tblStyleRowBandSize w:val="1"/>
      <w:tblStyleColBandSize w:val="1"/>
      <w:tblCellMar>
        <w:top w:w="30" w:type="dxa"/>
        <w:left w:w="29" w:type="dxa"/>
        <w:right w:w="38" w:type="dxa"/>
      </w:tblCellMar>
    </w:tblPr>
  </w:style>
  <w:style w:type="paragraph" w:styleId="TDC3">
    <w:name w:val="toc 3"/>
    <w:basedOn w:val="Normal"/>
    <w:next w:val="Normal"/>
    <w:autoRedefine/>
    <w:uiPriority w:val="39"/>
    <w:unhideWhenUsed/>
    <w:rsid w:val="00503176"/>
    <w:pPr>
      <w:spacing w:after="100"/>
      <w:ind w:left="480"/>
    </w:pPr>
  </w:style>
  <w:style w:type="character" w:customStyle="1" w:styleId="lecrdtxtpln">
    <w:name w:val="l_ecrd_txt_pln"/>
    <w:basedOn w:val="Fuentedeprrafopredeter"/>
    <w:rsid w:val="003037A0"/>
  </w:style>
  <w:style w:type="paragraph" w:styleId="Encabezado">
    <w:name w:val="header"/>
    <w:basedOn w:val="Normal"/>
    <w:link w:val="EncabezadoCar"/>
    <w:uiPriority w:val="99"/>
    <w:unhideWhenUsed/>
    <w:rsid w:val="00DF2C02"/>
    <w:pPr>
      <w:tabs>
        <w:tab w:val="center" w:pos="4419"/>
        <w:tab w:val="right" w:pos="8838"/>
      </w:tabs>
      <w:spacing w:after="0"/>
    </w:pPr>
  </w:style>
  <w:style w:type="character" w:customStyle="1" w:styleId="EncabezadoCar">
    <w:name w:val="Encabezado Car"/>
    <w:basedOn w:val="Fuentedeprrafopredeter"/>
    <w:link w:val="Encabezado"/>
    <w:uiPriority w:val="99"/>
    <w:rsid w:val="00DF2C02"/>
    <w:rPr>
      <w:rFonts w:asciiTheme="minorBidi" w:hAnsiTheme="minorBidi"/>
    </w:rPr>
  </w:style>
  <w:style w:type="paragraph" w:styleId="Piedepgina">
    <w:name w:val="footer"/>
    <w:basedOn w:val="Normal"/>
    <w:link w:val="PiedepginaCar"/>
    <w:uiPriority w:val="99"/>
    <w:unhideWhenUsed/>
    <w:rsid w:val="00DF2C02"/>
    <w:pPr>
      <w:tabs>
        <w:tab w:val="center" w:pos="4419"/>
        <w:tab w:val="right" w:pos="8838"/>
      </w:tabs>
      <w:spacing w:after="0"/>
    </w:pPr>
  </w:style>
  <w:style w:type="character" w:customStyle="1" w:styleId="PiedepginaCar">
    <w:name w:val="Pie de página Car"/>
    <w:basedOn w:val="Fuentedeprrafopredeter"/>
    <w:link w:val="Piedepgina"/>
    <w:uiPriority w:val="99"/>
    <w:rsid w:val="00DF2C02"/>
    <w:rPr>
      <w:rFonts w:asciiTheme="minorBidi" w:hAnsiTheme="minorBidi"/>
    </w:rPr>
  </w:style>
  <w:style w:type="character" w:customStyle="1" w:styleId="Mencinsinresolver2">
    <w:name w:val="Mención sin resolver2"/>
    <w:basedOn w:val="Fuentedeprrafopredeter"/>
    <w:uiPriority w:val="99"/>
    <w:semiHidden/>
    <w:unhideWhenUsed/>
    <w:rsid w:val="00546A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2502">
      <w:bodyDiv w:val="1"/>
      <w:marLeft w:val="0"/>
      <w:marRight w:val="0"/>
      <w:marTop w:val="0"/>
      <w:marBottom w:val="0"/>
      <w:divBdr>
        <w:top w:val="none" w:sz="0" w:space="0" w:color="auto"/>
        <w:left w:val="none" w:sz="0" w:space="0" w:color="auto"/>
        <w:bottom w:val="none" w:sz="0" w:space="0" w:color="auto"/>
        <w:right w:val="none" w:sz="0" w:space="0" w:color="auto"/>
      </w:divBdr>
    </w:div>
    <w:div w:id="47609659">
      <w:bodyDiv w:val="1"/>
      <w:marLeft w:val="0"/>
      <w:marRight w:val="0"/>
      <w:marTop w:val="0"/>
      <w:marBottom w:val="0"/>
      <w:divBdr>
        <w:top w:val="none" w:sz="0" w:space="0" w:color="auto"/>
        <w:left w:val="none" w:sz="0" w:space="0" w:color="auto"/>
        <w:bottom w:val="none" w:sz="0" w:space="0" w:color="auto"/>
        <w:right w:val="none" w:sz="0" w:space="0" w:color="auto"/>
      </w:divBdr>
    </w:div>
    <w:div w:id="62333340">
      <w:bodyDiv w:val="1"/>
      <w:marLeft w:val="0"/>
      <w:marRight w:val="0"/>
      <w:marTop w:val="0"/>
      <w:marBottom w:val="0"/>
      <w:divBdr>
        <w:top w:val="none" w:sz="0" w:space="0" w:color="auto"/>
        <w:left w:val="none" w:sz="0" w:space="0" w:color="auto"/>
        <w:bottom w:val="none" w:sz="0" w:space="0" w:color="auto"/>
        <w:right w:val="none" w:sz="0" w:space="0" w:color="auto"/>
      </w:divBdr>
    </w:div>
    <w:div w:id="187918083">
      <w:bodyDiv w:val="1"/>
      <w:marLeft w:val="0"/>
      <w:marRight w:val="0"/>
      <w:marTop w:val="0"/>
      <w:marBottom w:val="0"/>
      <w:divBdr>
        <w:top w:val="none" w:sz="0" w:space="0" w:color="auto"/>
        <w:left w:val="none" w:sz="0" w:space="0" w:color="auto"/>
        <w:bottom w:val="none" w:sz="0" w:space="0" w:color="auto"/>
        <w:right w:val="none" w:sz="0" w:space="0" w:color="auto"/>
      </w:divBdr>
      <w:divsChild>
        <w:div w:id="560139257">
          <w:marLeft w:val="0"/>
          <w:marRight w:val="0"/>
          <w:marTop w:val="0"/>
          <w:marBottom w:val="0"/>
          <w:divBdr>
            <w:top w:val="none" w:sz="0" w:space="0" w:color="auto"/>
            <w:left w:val="none" w:sz="0" w:space="0" w:color="auto"/>
            <w:bottom w:val="none" w:sz="0" w:space="0" w:color="auto"/>
            <w:right w:val="none" w:sz="0" w:space="0" w:color="auto"/>
          </w:divBdr>
          <w:divsChild>
            <w:div w:id="2028755395">
              <w:marLeft w:val="0"/>
              <w:marRight w:val="0"/>
              <w:marTop w:val="0"/>
              <w:marBottom w:val="0"/>
              <w:divBdr>
                <w:top w:val="none" w:sz="0" w:space="0" w:color="auto"/>
                <w:left w:val="none" w:sz="0" w:space="0" w:color="auto"/>
                <w:bottom w:val="none" w:sz="0" w:space="0" w:color="auto"/>
                <w:right w:val="none" w:sz="0" w:space="0" w:color="auto"/>
              </w:divBdr>
              <w:divsChild>
                <w:div w:id="1480416462">
                  <w:marLeft w:val="180"/>
                  <w:marRight w:val="0"/>
                  <w:marTop w:val="0"/>
                  <w:marBottom w:val="0"/>
                  <w:divBdr>
                    <w:top w:val="none" w:sz="0" w:space="0" w:color="auto"/>
                    <w:left w:val="none" w:sz="0" w:space="0" w:color="auto"/>
                    <w:bottom w:val="none" w:sz="0" w:space="0" w:color="auto"/>
                    <w:right w:val="none" w:sz="0" w:space="0" w:color="auto"/>
                  </w:divBdr>
                  <w:divsChild>
                    <w:div w:id="5597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683593">
          <w:marLeft w:val="0"/>
          <w:marRight w:val="0"/>
          <w:marTop w:val="0"/>
          <w:marBottom w:val="0"/>
          <w:divBdr>
            <w:top w:val="none" w:sz="0" w:space="0" w:color="auto"/>
            <w:left w:val="none" w:sz="0" w:space="0" w:color="auto"/>
            <w:bottom w:val="none" w:sz="0" w:space="0" w:color="auto"/>
            <w:right w:val="none" w:sz="0" w:space="0" w:color="auto"/>
          </w:divBdr>
          <w:divsChild>
            <w:div w:id="1551529036">
              <w:marLeft w:val="0"/>
              <w:marRight w:val="0"/>
              <w:marTop w:val="0"/>
              <w:marBottom w:val="0"/>
              <w:divBdr>
                <w:top w:val="none" w:sz="0" w:space="0" w:color="auto"/>
                <w:left w:val="none" w:sz="0" w:space="0" w:color="auto"/>
                <w:bottom w:val="none" w:sz="0" w:space="0" w:color="auto"/>
                <w:right w:val="none" w:sz="0" w:space="0" w:color="auto"/>
              </w:divBdr>
              <w:divsChild>
                <w:div w:id="1091659645">
                  <w:marLeft w:val="180"/>
                  <w:marRight w:val="0"/>
                  <w:marTop w:val="0"/>
                  <w:marBottom w:val="0"/>
                  <w:divBdr>
                    <w:top w:val="none" w:sz="0" w:space="0" w:color="auto"/>
                    <w:left w:val="none" w:sz="0" w:space="0" w:color="auto"/>
                    <w:bottom w:val="none" w:sz="0" w:space="0" w:color="auto"/>
                    <w:right w:val="none" w:sz="0" w:space="0" w:color="auto"/>
                  </w:divBdr>
                  <w:divsChild>
                    <w:div w:id="172379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428402">
          <w:marLeft w:val="0"/>
          <w:marRight w:val="0"/>
          <w:marTop w:val="0"/>
          <w:marBottom w:val="0"/>
          <w:divBdr>
            <w:top w:val="none" w:sz="0" w:space="0" w:color="auto"/>
            <w:left w:val="none" w:sz="0" w:space="0" w:color="auto"/>
            <w:bottom w:val="none" w:sz="0" w:space="0" w:color="auto"/>
            <w:right w:val="none" w:sz="0" w:space="0" w:color="auto"/>
          </w:divBdr>
          <w:divsChild>
            <w:div w:id="1363483077">
              <w:marLeft w:val="0"/>
              <w:marRight w:val="0"/>
              <w:marTop w:val="0"/>
              <w:marBottom w:val="0"/>
              <w:divBdr>
                <w:top w:val="none" w:sz="0" w:space="0" w:color="auto"/>
                <w:left w:val="none" w:sz="0" w:space="0" w:color="auto"/>
                <w:bottom w:val="none" w:sz="0" w:space="0" w:color="auto"/>
                <w:right w:val="none" w:sz="0" w:space="0" w:color="auto"/>
              </w:divBdr>
              <w:divsChild>
                <w:div w:id="351302242">
                  <w:marLeft w:val="180"/>
                  <w:marRight w:val="0"/>
                  <w:marTop w:val="0"/>
                  <w:marBottom w:val="0"/>
                  <w:divBdr>
                    <w:top w:val="none" w:sz="0" w:space="0" w:color="auto"/>
                    <w:left w:val="none" w:sz="0" w:space="0" w:color="auto"/>
                    <w:bottom w:val="none" w:sz="0" w:space="0" w:color="auto"/>
                    <w:right w:val="none" w:sz="0" w:space="0" w:color="auto"/>
                  </w:divBdr>
                  <w:divsChild>
                    <w:div w:id="6318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024746">
          <w:marLeft w:val="0"/>
          <w:marRight w:val="0"/>
          <w:marTop w:val="0"/>
          <w:marBottom w:val="0"/>
          <w:divBdr>
            <w:top w:val="none" w:sz="0" w:space="0" w:color="auto"/>
            <w:left w:val="none" w:sz="0" w:space="0" w:color="auto"/>
            <w:bottom w:val="none" w:sz="0" w:space="0" w:color="auto"/>
            <w:right w:val="none" w:sz="0" w:space="0" w:color="auto"/>
          </w:divBdr>
          <w:divsChild>
            <w:div w:id="545218254">
              <w:marLeft w:val="0"/>
              <w:marRight w:val="0"/>
              <w:marTop w:val="0"/>
              <w:marBottom w:val="0"/>
              <w:divBdr>
                <w:top w:val="none" w:sz="0" w:space="0" w:color="auto"/>
                <w:left w:val="none" w:sz="0" w:space="0" w:color="auto"/>
                <w:bottom w:val="none" w:sz="0" w:space="0" w:color="auto"/>
                <w:right w:val="none" w:sz="0" w:space="0" w:color="auto"/>
              </w:divBdr>
              <w:divsChild>
                <w:div w:id="1775399421">
                  <w:marLeft w:val="180"/>
                  <w:marRight w:val="0"/>
                  <w:marTop w:val="0"/>
                  <w:marBottom w:val="0"/>
                  <w:divBdr>
                    <w:top w:val="none" w:sz="0" w:space="0" w:color="auto"/>
                    <w:left w:val="none" w:sz="0" w:space="0" w:color="auto"/>
                    <w:bottom w:val="none" w:sz="0" w:space="0" w:color="auto"/>
                    <w:right w:val="none" w:sz="0" w:space="0" w:color="auto"/>
                  </w:divBdr>
                  <w:divsChild>
                    <w:div w:id="147039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11471">
          <w:marLeft w:val="0"/>
          <w:marRight w:val="0"/>
          <w:marTop w:val="0"/>
          <w:marBottom w:val="0"/>
          <w:divBdr>
            <w:top w:val="none" w:sz="0" w:space="0" w:color="auto"/>
            <w:left w:val="none" w:sz="0" w:space="0" w:color="auto"/>
            <w:bottom w:val="none" w:sz="0" w:space="0" w:color="auto"/>
            <w:right w:val="none" w:sz="0" w:space="0" w:color="auto"/>
          </w:divBdr>
          <w:divsChild>
            <w:div w:id="107554290">
              <w:marLeft w:val="0"/>
              <w:marRight w:val="0"/>
              <w:marTop w:val="0"/>
              <w:marBottom w:val="0"/>
              <w:divBdr>
                <w:top w:val="none" w:sz="0" w:space="0" w:color="auto"/>
                <w:left w:val="none" w:sz="0" w:space="0" w:color="auto"/>
                <w:bottom w:val="none" w:sz="0" w:space="0" w:color="auto"/>
                <w:right w:val="none" w:sz="0" w:space="0" w:color="auto"/>
              </w:divBdr>
              <w:divsChild>
                <w:div w:id="1208486923">
                  <w:marLeft w:val="180"/>
                  <w:marRight w:val="0"/>
                  <w:marTop w:val="0"/>
                  <w:marBottom w:val="0"/>
                  <w:divBdr>
                    <w:top w:val="none" w:sz="0" w:space="0" w:color="auto"/>
                    <w:left w:val="none" w:sz="0" w:space="0" w:color="auto"/>
                    <w:bottom w:val="none" w:sz="0" w:space="0" w:color="auto"/>
                    <w:right w:val="none" w:sz="0" w:space="0" w:color="auto"/>
                  </w:divBdr>
                  <w:divsChild>
                    <w:div w:id="190293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886761">
          <w:marLeft w:val="0"/>
          <w:marRight w:val="0"/>
          <w:marTop w:val="0"/>
          <w:marBottom w:val="0"/>
          <w:divBdr>
            <w:top w:val="none" w:sz="0" w:space="0" w:color="auto"/>
            <w:left w:val="none" w:sz="0" w:space="0" w:color="auto"/>
            <w:bottom w:val="none" w:sz="0" w:space="0" w:color="auto"/>
            <w:right w:val="none" w:sz="0" w:space="0" w:color="auto"/>
          </w:divBdr>
          <w:divsChild>
            <w:div w:id="1165704972">
              <w:marLeft w:val="0"/>
              <w:marRight w:val="0"/>
              <w:marTop w:val="0"/>
              <w:marBottom w:val="0"/>
              <w:divBdr>
                <w:top w:val="none" w:sz="0" w:space="0" w:color="auto"/>
                <w:left w:val="none" w:sz="0" w:space="0" w:color="auto"/>
                <w:bottom w:val="none" w:sz="0" w:space="0" w:color="auto"/>
                <w:right w:val="none" w:sz="0" w:space="0" w:color="auto"/>
              </w:divBdr>
              <w:divsChild>
                <w:div w:id="256065552">
                  <w:marLeft w:val="180"/>
                  <w:marRight w:val="0"/>
                  <w:marTop w:val="0"/>
                  <w:marBottom w:val="0"/>
                  <w:divBdr>
                    <w:top w:val="none" w:sz="0" w:space="0" w:color="auto"/>
                    <w:left w:val="none" w:sz="0" w:space="0" w:color="auto"/>
                    <w:bottom w:val="none" w:sz="0" w:space="0" w:color="auto"/>
                    <w:right w:val="none" w:sz="0" w:space="0" w:color="auto"/>
                  </w:divBdr>
                  <w:divsChild>
                    <w:div w:id="89358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0395">
      <w:bodyDiv w:val="1"/>
      <w:marLeft w:val="0"/>
      <w:marRight w:val="0"/>
      <w:marTop w:val="0"/>
      <w:marBottom w:val="0"/>
      <w:divBdr>
        <w:top w:val="none" w:sz="0" w:space="0" w:color="auto"/>
        <w:left w:val="none" w:sz="0" w:space="0" w:color="auto"/>
        <w:bottom w:val="none" w:sz="0" w:space="0" w:color="auto"/>
        <w:right w:val="none" w:sz="0" w:space="0" w:color="auto"/>
      </w:divBdr>
      <w:divsChild>
        <w:div w:id="3629481">
          <w:marLeft w:val="0"/>
          <w:marRight w:val="0"/>
          <w:marTop w:val="0"/>
          <w:marBottom w:val="0"/>
          <w:divBdr>
            <w:top w:val="none" w:sz="0" w:space="0" w:color="auto"/>
            <w:left w:val="none" w:sz="0" w:space="0" w:color="auto"/>
            <w:bottom w:val="none" w:sz="0" w:space="0" w:color="auto"/>
            <w:right w:val="none" w:sz="0" w:space="0" w:color="auto"/>
          </w:divBdr>
        </w:div>
        <w:div w:id="18313618">
          <w:marLeft w:val="0"/>
          <w:marRight w:val="0"/>
          <w:marTop w:val="0"/>
          <w:marBottom w:val="0"/>
          <w:divBdr>
            <w:top w:val="none" w:sz="0" w:space="0" w:color="auto"/>
            <w:left w:val="none" w:sz="0" w:space="0" w:color="auto"/>
            <w:bottom w:val="none" w:sz="0" w:space="0" w:color="auto"/>
            <w:right w:val="none" w:sz="0" w:space="0" w:color="auto"/>
          </w:divBdr>
        </w:div>
        <w:div w:id="42102194">
          <w:marLeft w:val="0"/>
          <w:marRight w:val="0"/>
          <w:marTop w:val="0"/>
          <w:marBottom w:val="0"/>
          <w:divBdr>
            <w:top w:val="none" w:sz="0" w:space="0" w:color="auto"/>
            <w:left w:val="none" w:sz="0" w:space="0" w:color="auto"/>
            <w:bottom w:val="none" w:sz="0" w:space="0" w:color="auto"/>
            <w:right w:val="none" w:sz="0" w:space="0" w:color="auto"/>
          </w:divBdr>
        </w:div>
        <w:div w:id="45765829">
          <w:marLeft w:val="0"/>
          <w:marRight w:val="0"/>
          <w:marTop w:val="0"/>
          <w:marBottom w:val="0"/>
          <w:divBdr>
            <w:top w:val="none" w:sz="0" w:space="0" w:color="auto"/>
            <w:left w:val="none" w:sz="0" w:space="0" w:color="auto"/>
            <w:bottom w:val="none" w:sz="0" w:space="0" w:color="auto"/>
            <w:right w:val="none" w:sz="0" w:space="0" w:color="auto"/>
          </w:divBdr>
        </w:div>
        <w:div w:id="112093339">
          <w:marLeft w:val="0"/>
          <w:marRight w:val="0"/>
          <w:marTop w:val="0"/>
          <w:marBottom w:val="0"/>
          <w:divBdr>
            <w:top w:val="none" w:sz="0" w:space="0" w:color="auto"/>
            <w:left w:val="none" w:sz="0" w:space="0" w:color="auto"/>
            <w:bottom w:val="none" w:sz="0" w:space="0" w:color="auto"/>
            <w:right w:val="none" w:sz="0" w:space="0" w:color="auto"/>
          </w:divBdr>
        </w:div>
        <w:div w:id="126515864">
          <w:marLeft w:val="0"/>
          <w:marRight w:val="0"/>
          <w:marTop w:val="0"/>
          <w:marBottom w:val="0"/>
          <w:divBdr>
            <w:top w:val="none" w:sz="0" w:space="0" w:color="auto"/>
            <w:left w:val="none" w:sz="0" w:space="0" w:color="auto"/>
            <w:bottom w:val="none" w:sz="0" w:space="0" w:color="auto"/>
            <w:right w:val="none" w:sz="0" w:space="0" w:color="auto"/>
          </w:divBdr>
        </w:div>
        <w:div w:id="130170443">
          <w:marLeft w:val="0"/>
          <w:marRight w:val="0"/>
          <w:marTop w:val="0"/>
          <w:marBottom w:val="0"/>
          <w:divBdr>
            <w:top w:val="none" w:sz="0" w:space="0" w:color="auto"/>
            <w:left w:val="none" w:sz="0" w:space="0" w:color="auto"/>
            <w:bottom w:val="none" w:sz="0" w:space="0" w:color="auto"/>
            <w:right w:val="none" w:sz="0" w:space="0" w:color="auto"/>
          </w:divBdr>
        </w:div>
        <w:div w:id="150491561">
          <w:marLeft w:val="0"/>
          <w:marRight w:val="0"/>
          <w:marTop w:val="0"/>
          <w:marBottom w:val="0"/>
          <w:divBdr>
            <w:top w:val="none" w:sz="0" w:space="0" w:color="auto"/>
            <w:left w:val="none" w:sz="0" w:space="0" w:color="auto"/>
            <w:bottom w:val="none" w:sz="0" w:space="0" w:color="auto"/>
            <w:right w:val="none" w:sz="0" w:space="0" w:color="auto"/>
          </w:divBdr>
        </w:div>
        <w:div w:id="263271062">
          <w:marLeft w:val="0"/>
          <w:marRight w:val="0"/>
          <w:marTop w:val="0"/>
          <w:marBottom w:val="0"/>
          <w:divBdr>
            <w:top w:val="none" w:sz="0" w:space="0" w:color="auto"/>
            <w:left w:val="none" w:sz="0" w:space="0" w:color="auto"/>
            <w:bottom w:val="none" w:sz="0" w:space="0" w:color="auto"/>
            <w:right w:val="none" w:sz="0" w:space="0" w:color="auto"/>
          </w:divBdr>
        </w:div>
        <w:div w:id="285232453">
          <w:marLeft w:val="0"/>
          <w:marRight w:val="0"/>
          <w:marTop w:val="0"/>
          <w:marBottom w:val="0"/>
          <w:divBdr>
            <w:top w:val="none" w:sz="0" w:space="0" w:color="auto"/>
            <w:left w:val="none" w:sz="0" w:space="0" w:color="auto"/>
            <w:bottom w:val="none" w:sz="0" w:space="0" w:color="auto"/>
            <w:right w:val="none" w:sz="0" w:space="0" w:color="auto"/>
          </w:divBdr>
        </w:div>
        <w:div w:id="288096971">
          <w:marLeft w:val="0"/>
          <w:marRight w:val="0"/>
          <w:marTop w:val="0"/>
          <w:marBottom w:val="0"/>
          <w:divBdr>
            <w:top w:val="none" w:sz="0" w:space="0" w:color="auto"/>
            <w:left w:val="none" w:sz="0" w:space="0" w:color="auto"/>
            <w:bottom w:val="none" w:sz="0" w:space="0" w:color="auto"/>
            <w:right w:val="none" w:sz="0" w:space="0" w:color="auto"/>
          </w:divBdr>
        </w:div>
        <w:div w:id="345450244">
          <w:marLeft w:val="0"/>
          <w:marRight w:val="0"/>
          <w:marTop w:val="0"/>
          <w:marBottom w:val="0"/>
          <w:divBdr>
            <w:top w:val="none" w:sz="0" w:space="0" w:color="auto"/>
            <w:left w:val="none" w:sz="0" w:space="0" w:color="auto"/>
            <w:bottom w:val="none" w:sz="0" w:space="0" w:color="auto"/>
            <w:right w:val="none" w:sz="0" w:space="0" w:color="auto"/>
          </w:divBdr>
        </w:div>
        <w:div w:id="383065738">
          <w:marLeft w:val="0"/>
          <w:marRight w:val="0"/>
          <w:marTop w:val="0"/>
          <w:marBottom w:val="0"/>
          <w:divBdr>
            <w:top w:val="none" w:sz="0" w:space="0" w:color="auto"/>
            <w:left w:val="none" w:sz="0" w:space="0" w:color="auto"/>
            <w:bottom w:val="none" w:sz="0" w:space="0" w:color="auto"/>
            <w:right w:val="none" w:sz="0" w:space="0" w:color="auto"/>
          </w:divBdr>
        </w:div>
        <w:div w:id="411859332">
          <w:marLeft w:val="0"/>
          <w:marRight w:val="0"/>
          <w:marTop w:val="0"/>
          <w:marBottom w:val="0"/>
          <w:divBdr>
            <w:top w:val="none" w:sz="0" w:space="0" w:color="auto"/>
            <w:left w:val="none" w:sz="0" w:space="0" w:color="auto"/>
            <w:bottom w:val="none" w:sz="0" w:space="0" w:color="auto"/>
            <w:right w:val="none" w:sz="0" w:space="0" w:color="auto"/>
          </w:divBdr>
        </w:div>
        <w:div w:id="428046147">
          <w:marLeft w:val="0"/>
          <w:marRight w:val="0"/>
          <w:marTop w:val="0"/>
          <w:marBottom w:val="0"/>
          <w:divBdr>
            <w:top w:val="none" w:sz="0" w:space="0" w:color="auto"/>
            <w:left w:val="none" w:sz="0" w:space="0" w:color="auto"/>
            <w:bottom w:val="none" w:sz="0" w:space="0" w:color="auto"/>
            <w:right w:val="none" w:sz="0" w:space="0" w:color="auto"/>
          </w:divBdr>
        </w:div>
        <w:div w:id="442304921">
          <w:marLeft w:val="0"/>
          <w:marRight w:val="0"/>
          <w:marTop w:val="0"/>
          <w:marBottom w:val="0"/>
          <w:divBdr>
            <w:top w:val="none" w:sz="0" w:space="0" w:color="auto"/>
            <w:left w:val="none" w:sz="0" w:space="0" w:color="auto"/>
            <w:bottom w:val="none" w:sz="0" w:space="0" w:color="auto"/>
            <w:right w:val="none" w:sz="0" w:space="0" w:color="auto"/>
          </w:divBdr>
        </w:div>
        <w:div w:id="455680558">
          <w:marLeft w:val="0"/>
          <w:marRight w:val="0"/>
          <w:marTop w:val="0"/>
          <w:marBottom w:val="0"/>
          <w:divBdr>
            <w:top w:val="none" w:sz="0" w:space="0" w:color="auto"/>
            <w:left w:val="none" w:sz="0" w:space="0" w:color="auto"/>
            <w:bottom w:val="none" w:sz="0" w:space="0" w:color="auto"/>
            <w:right w:val="none" w:sz="0" w:space="0" w:color="auto"/>
          </w:divBdr>
        </w:div>
        <w:div w:id="543636765">
          <w:marLeft w:val="0"/>
          <w:marRight w:val="0"/>
          <w:marTop w:val="0"/>
          <w:marBottom w:val="0"/>
          <w:divBdr>
            <w:top w:val="none" w:sz="0" w:space="0" w:color="auto"/>
            <w:left w:val="none" w:sz="0" w:space="0" w:color="auto"/>
            <w:bottom w:val="none" w:sz="0" w:space="0" w:color="auto"/>
            <w:right w:val="none" w:sz="0" w:space="0" w:color="auto"/>
          </w:divBdr>
        </w:div>
        <w:div w:id="567418797">
          <w:marLeft w:val="0"/>
          <w:marRight w:val="0"/>
          <w:marTop w:val="0"/>
          <w:marBottom w:val="0"/>
          <w:divBdr>
            <w:top w:val="none" w:sz="0" w:space="0" w:color="auto"/>
            <w:left w:val="none" w:sz="0" w:space="0" w:color="auto"/>
            <w:bottom w:val="none" w:sz="0" w:space="0" w:color="auto"/>
            <w:right w:val="none" w:sz="0" w:space="0" w:color="auto"/>
          </w:divBdr>
        </w:div>
        <w:div w:id="572588658">
          <w:marLeft w:val="0"/>
          <w:marRight w:val="0"/>
          <w:marTop w:val="0"/>
          <w:marBottom w:val="0"/>
          <w:divBdr>
            <w:top w:val="none" w:sz="0" w:space="0" w:color="auto"/>
            <w:left w:val="none" w:sz="0" w:space="0" w:color="auto"/>
            <w:bottom w:val="none" w:sz="0" w:space="0" w:color="auto"/>
            <w:right w:val="none" w:sz="0" w:space="0" w:color="auto"/>
          </w:divBdr>
        </w:div>
        <w:div w:id="583875331">
          <w:marLeft w:val="0"/>
          <w:marRight w:val="0"/>
          <w:marTop w:val="0"/>
          <w:marBottom w:val="0"/>
          <w:divBdr>
            <w:top w:val="none" w:sz="0" w:space="0" w:color="auto"/>
            <w:left w:val="none" w:sz="0" w:space="0" w:color="auto"/>
            <w:bottom w:val="none" w:sz="0" w:space="0" w:color="auto"/>
            <w:right w:val="none" w:sz="0" w:space="0" w:color="auto"/>
          </w:divBdr>
        </w:div>
        <w:div w:id="613559093">
          <w:marLeft w:val="0"/>
          <w:marRight w:val="0"/>
          <w:marTop w:val="0"/>
          <w:marBottom w:val="0"/>
          <w:divBdr>
            <w:top w:val="none" w:sz="0" w:space="0" w:color="auto"/>
            <w:left w:val="none" w:sz="0" w:space="0" w:color="auto"/>
            <w:bottom w:val="none" w:sz="0" w:space="0" w:color="auto"/>
            <w:right w:val="none" w:sz="0" w:space="0" w:color="auto"/>
          </w:divBdr>
        </w:div>
        <w:div w:id="630868893">
          <w:marLeft w:val="0"/>
          <w:marRight w:val="0"/>
          <w:marTop w:val="0"/>
          <w:marBottom w:val="0"/>
          <w:divBdr>
            <w:top w:val="none" w:sz="0" w:space="0" w:color="auto"/>
            <w:left w:val="none" w:sz="0" w:space="0" w:color="auto"/>
            <w:bottom w:val="none" w:sz="0" w:space="0" w:color="auto"/>
            <w:right w:val="none" w:sz="0" w:space="0" w:color="auto"/>
          </w:divBdr>
        </w:div>
        <w:div w:id="638461696">
          <w:marLeft w:val="0"/>
          <w:marRight w:val="0"/>
          <w:marTop w:val="0"/>
          <w:marBottom w:val="0"/>
          <w:divBdr>
            <w:top w:val="none" w:sz="0" w:space="0" w:color="auto"/>
            <w:left w:val="none" w:sz="0" w:space="0" w:color="auto"/>
            <w:bottom w:val="none" w:sz="0" w:space="0" w:color="auto"/>
            <w:right w:val="none" w:sz="0" w:space="0" w:color="auto"/>
          </w:divBdr>
        </w:div>
        <w:div w:id="695277819">
          <w:marLeft w:val="0"/>
          <w:marRight w:val="0"/>
          <w:marTop w:val="0"/>
          <w:marBottom w:val="0"/>
          <w:divBdr>
            <w:top w:val="none" w:sz="0" w:space="0" w:color="auto"/>
            <w:left w:val="none" w:sz="0" w:space="0" w:color="auto"/>
            <w:bottom w:val="none" w:sz="0" w:space="0" w:color="auto"/>
            <w:right w:val="none" w:sz="0" w:space="0" w:color="auto"/>
          </w:divBdr>
        </w:div>
        <w:div w:id="710961492">
          <w:marLeft w:val="0"/>
          <w:marRight w:val="0"/>
          <w:marTop w:val="0"/>
          <w:marBottom w:val="0"/>
          <w:divBdr>
            <w:top w:val="none" w:sz="0" w:space="0" w:color="auto"/>
            <w:left w:val="none" w:sz="0" w:space="0" w:color="auto"/>
            <w:bottom w:val="none" w:sz="0" w:space="0" w:color="auto"/>
            <w:right w:val="none" w:sz="0" w:space="0" w:color="auto"/>
          </w:divBdr>
        </w:div>
        <w:div w:id="728578417">
          <w:marLeft w:val="0"/>
          <w:marRight w:val="0"/>
          <w:marTop w:val="0"/>
          <w:marBottom w:val="0"/>
          <w:divBdr>
            <w:top w:val="none" w:sz="0" w:space="0" w:color="auto"/>
            <w:left w:val="none" w:sz="0" w:space="0" w:color="auto"/>
            <w:bottom w:val="none" w:sz="0" w:space="0" w:color="auto"/>
            <w:right w:val="none" w:sz="0" w:space="0" w:color="auto"/>
          </w:divBdr>
        </w:div>
        <w:div w:id="737629543">
          <w:marLeft w:val="0"/>
          <w:marRight w:val="0"/>
          <w:marTop w:val="0"/>
          <w:marBottom w:val="0"/>
          <w:divBdr>
            <w:top w:val="none" w:sz="0" w:space="0" w:color="auto"/>
            <w:left w:val="none" w:sz="0" w:space="0" w:color="auto"/>
            <w:bottom w:val="none" w:sz="0" w:space="0" w:color="auto"/>
            <w:right w:val="none" w:sz="0" w:space="0" w:color="auto"/>
          </w:divBdr>
        </w:div>
        <w:div w:id="753820978">
          <w:marLeft w:val="0"/>
          <w:marRight w:val="0"/>
          <w:marTop w:val="0"/>
          <w:marBottom w:val="0"/>
          <w:divBdr>
            <w:top w:val="none" w:sz="0" w:space="0" w:color="auto"/>
            <w:left w:val="none" w:sz="0" w:space="0" w:color="auto"/>
            <w:bottom w:val="none" w:sz="0" w:space="0" w:color="auto"/>
            <w:right w:val="none" w:sz="0" w:space="0" w:color="auto"/>
          </w:divBdr>
        </w:div>
        <w:div w:id="775174122">
          <w:marLeft w:val="0"/>
          <w:marRight w:val="0"/>
          <w:marTop w:val="0"/>
          <w:marBottom w:val="0"/>
          <w:divBdr>
            <w:top w:val="none" w:sz="0" w:space="0" w:color="auto"/>
            <w:left w:val="none" w:sz="0" w:space="0" w:color="auto"/>
            <w:bottom w:val="none" w:sz="0" w:space="0" w:color="auto"/>
            <w:right w:val="none" w:sz="0" w:space="0" w:color="auto"/>
          </w:divBdr>
        </w:div>
        <w:div w:id="814831016">
          <w:marLeft w:val="0"/>
          <w:marRight w:val="0"/>
          <w:marTop w:val="0"/>
          <w:marBottom w:val="0"/>
          <w:divBdr>
            <w:top w:val="none" w:sz="0" w:space="0" w:color="auto"/>
            <w:left w:val="none" w:sz="0" w:space="0" w:color="auto"/>
            <w:bottom w:val="none" w:sz="0" w:space="0" w:color="auto"/>
            <w:right w:val="none" w:sz="0" w:space="0" w:color="auto"/>
          </w:divBdr>
        </w:div>
        <w:div w:id="867135843">
          <w:marLeft w:val="0"/>
          <w:marRight w:val="0"/>
          <w:marTop w:val="0"/>
          <w:marBottom w:val="0"/>
          <w:divBdr>
            <w:top w:val="none" w:sz="0" w:space="0" w:color="auto"/>
            <w:left w:val="none" w:sz="0" w:space="0" w:color="auto"/>
            <w:bottom w:val="none" w:sz="0" w:space="0" w:color="auto"/>
            <w:right w:val="none" w:sz="0" w:space="0" w:color="auto"/>
          </w:divBdr>
        </w:div>
        <w:div w:id="873731029">
          <w:marLeft w:val="0"/>
          <w:marRight w:val="0"/>
          <w:marTop w:val="0"/>
          <w:marBottom w:val="0"/>
          <w:divBdr>
            <w:top w:val="none" w:sz="0" w:space="0" w:color="auto"/>
            <w:left w:val="none" w:sz="0" w:space="0" w:color="auto"/>
            <w:bottom w:val="none" w:sz="0" w:space="0" w:color="auto"/>
            <w:right w:val="none" w:sz="0" w:space="0" w:color="auto"/>
          </w:divBdr>
        </w:div>
        <w:div w:id="893467235">
          <w:marLeft w:val="0"/>
          <w:marRight w:val="0"/>
          <w:marTop w:val="0"/>
          <w:marBottom w:val="0"/>
          <w:divBdr>
            <w:top w:val="none" w:sz="0" w:space="0" w:color="auto"/>
            <w:left w:val="none" w:sz="0" w:space="0" w:color="auto"/>
            <w:bottom w:val="none" w:sz="0" w:space="0" w:color="auto"/>
            <w:right w:val="none" w:sz="0" w:space="0" w:color="auto"/>
          </w:divBdr>
        </w:div>
        <w:div w:id="1008600560">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1026174779">
          <w:marLeft w:val="0"/>
          <w:marRight w:val="0"/>
          <w:marTop w:val="0"/>
          <w:marBottom w:val="0"/>
          <w:divBdr>
            <w:top w:val="none" w:sz="0" w:space="0" w:color="auto"/>
            <w:left w:val="none" w:sz="0" w:space="0" w:color="auto"/>
            <w:bottom w:val="none" w:sz="0" w:space="0" w:color="auto"/>
            <w:right w:val="none" w:sz="0" w:space="0" w:color="auto"/>
          </w:divBdr>
        </w:div>
        <w:div w:id="1061051886">
          <w:marLeft w:val="0"/>
          <w:marRight w:val="0"/>
          <w:marTop w:val="0"/>
          <w:marBottom w:val="0"/>
          <w:divBdr>
            <w:top w:val="none" w:sz="0" w:space="0" w:color="auto"/>
            <w:left w:val="none" w:sz="0" w:space="0" w:color="auto"/>
            <w:bottom w:val="none" w:sz="0" w:space="0" w:color="auto"/>
            <w:right w:val="none" w:sz="0" w:space="0" w:color="auto"/>
          </w:divBdr>
        </w:div>
        <w:div w:id="1072389515">
          <w:marLeft w:val="0"/>
          <w:marRight w:val="0"/>
          <w:marTop w:val="0"/>
          <w:marBottom w:val="0"/>
          <w:divBdr>
            <w:top w:val="none" w:sz="0" w:space="0" w:color="auto"/>
            <w:left w:val="none" w:sz="0" w:space="0" w:color="auto"/>
            <w:bottom w:val="none" w:sz="0" w:space="0" w:color="auto"/>
            <w:right w:val="none" w:sz="0" w:space="0" w:color="auto"/>
          </w:divBdr>
        </w:div>
        <w:div w:id="1074619742">
          <w:marLeft w:val="0"/>
          <w:marRight w:val="0"/>
          <w:marTop w:val="0"/>
          <w:marBottom w:val="0"/>
          <w:divBdr>
            <w:top w:val="none" w:sz="0" w:space="0" w:color="auto"/>
            <w:left w:val="none" w:sz="0" w:space="0" w:color="auto"/>
            <w:bottom w:val="none" w:sz="0" w:space="0" w:color="auto"/>
            <w:right w:val="none" w:sz="0" w:space="0" w:color="auto"/>
          </w:divBdr>
        </w:div>
        <w:div w:id="1082989157">
          <w:marLeft w:val="0"/>
          <w:marRight w:val="0"/>
          <w:marTop w:val="0"/>
          <w:marBottom w:val="0"/>
          <w:divBdr>
            <w:top w:val="none" w:sz="0" w:space="0" w:color="auto"/>
            <w:left w:val="none" w:sz="0" w:space="0" w:color="auto"/>
            <w:bottom w:val="none" w:sz="0" w:space="0" w:color="auto"/>
            <w:right w:val="none" w:sz="0" w:space="0" w:color="auto"/>
          </w:divBdr>
        </w:div>
        <w:div w:id="1094589462">
          <w:marLeft w:val="0"/>
          <w:marRight w:val="0"/>
          <w:marTop w:val="0"/>
          <w:marBottom w:val="0"/>
          <w:divBdr>
            <w:top w:val="none" w:sz="0" w:space="0" w:color="auto"/>
            <w:left w:val="none" w:sz="0" w:space="0" w:color="auto"/>
            <w:bottom w:val="none" w:sz="0" w:space="0" w:color="auto"/>
            <w:right w:val="none" w:sz="0" w:space="0" w:color="auto"/>
          </w:divBdr>
        </w:div>
        <w:div w:id="1160386763">
          <w:marLeft w:val="0"/>
          <w:marRight w:val="0"/>
          <w:marTop w:val="0"/>
          <w:marBottom w:val="0"/>
          <w:divBdr>
            <w:top w:val="none" w:sz="0" w:space="0" w:color="auto"/>
            <w:left w:val="none" w:sz="0" w:space="0" w:color="auto"/>
            <w:bottom w:val="none" w:sz="0" w:space="0" w:color="auto"/>
            <w:right w:val="none" w:sz="0" w:space="0" w:color="auto"/>
          </w:divBdr>
        </w:div>
        <w:div w:id="1247228842">
          <w:marLeft w:val="0"/>
          <w:marRight w:val="0"/>
          <w:marTop w:val="0"/>
          <w:marBottom w:val="0"/>
          <w:divBdr>
            <w:top w:val="none" w:sz="0" w:space="0" w:color="auto"/>
            <w:left w:val="none" w:sz="0" w:space="0" w:color="auto"/>
            <w:bottom w:val="none" w:sz="0" w:space="0" w:color="auto"/>
            <w:right w:val="none" w:sz="0" w:space="0" w:color="auto"/>
          </w:divBdr>
        </w:div>
        <w:div w:id="1251425567">
          <w:marLeft w:val="0"/>
          <w:marRight w:val="0"/>
          <w:marTop w:val="0"/>
          <w:marBottom w:val="0"/>
          <w:divBdr>
            <w:top w:val="none" w:sz="0" w:space="0" w:color="auto"/>
            <w:left w:val="none" w:sz="0" w:space="0" w:color="auto"/>
            <w:bottom w:val="none" w:sz="0" w:space="0" w:color="auto"/>
            <w:right w:val="none" w:sz="0" w:space="0" w:color="auto"/>
          </w:divBdr>
        </w:div>
        <w:div w:id="1330333725">
          <w:marLeft w:val="0"/>
          <w:marRight w:val="0"/>
          <w:marTop w:val="0"/>
          <w:marBottom w:val="0"/>
          <w:divBdr>
            <w:top w:val="none" w:sz="0" w:space="0" w:color="auto"/>
            <w:left w:val="none" w:sz="0" w:space="0" w:color="auto"/>
            <w:bottom w:val="none" w:sz="0" w:space="0" w:color="auto"/>
            <w:right w:val="none" w:sz="0" w:space="0" w:color="auto"/>
          </w:divBdr>
        </w:div>
        <w:div w:id="1350446593">
          <w:marLeft w:val="0"/>
          <w:marRight w:val="0"/>
          <w:marTop w:val="0"/>
          <w:marBottom w:val="0"/>
          <w:divBdr>
            <w:top w:val="none" w:sz="0" w:space="0" w:color="auto"/>
            <w:left w:val="none" w:sz="0" w:space="0" w:color="auto"/>
            <w:bottom w:val="none" w:sz="0" w:space="0" w:color="auto"/>
            <w:right w:val="none" w:sz="0" w:space="0" w:color="auto"/>
          </w:divBdr>
        </w:div>
        <w:div w:id="1357266743">
          <w:marLeft w:val="0"/>
          <w:marRight w:val="0"/>
          <w:marTop w:val="0"/>
          <w:marBottom w:val="0"/>
          <w:divBdr>
            <w:top w:val="none" w:sz="0" w:space="0" w:color="auto"/>
            <w:left w:val="none" w:sz="0" w:space="0" w:color="auto"/>
            <w:bottom w:val="none" w:sz="0" w:space="0" w:color="auto"/>
            <w:right w:val="none" w:sz="0" w:space="0" w:color="auto"/>
          </w:divBdr>
        </w:div>
        <w:div w:id="1380083385">
          <w:marLeft w:val="0"/>
          <w:marRight w:val="0"/>
          <w:marTop w:val="0"/>
          <w:marBottom w:val="0"/>
          <w:divBdr>
            <w:top w:val="none" w:sz="0" w:space="0" w:color="auto"/>
            <w:left w:val="none" w:sz="0" w:space="0" w:color="auto"/>
            <w:bottom w:val="none" w:sz="0" w:space="0" w:color="auto"/>
            <w:right w:val="none" w:sz="0" w:space="0" w:color="auto"/>
          </w:divBdr>
        </w:div>
        <w:div w:id="1384868558">
          <w:marLeft w:val="0"/>
          <w:marRight w:val="0"/>
          <w:marTop w:val="0"/>
          <w:marBottom w:val="0"/>
          <w:divBdr>
            <w:top w:val="none" w:sz="0" w:space="0" w:color="auto"/>
            <w:left w:val="none" w:sz="0" w:space="0" w:color="auto"/>
            <w:bottom w:val="none" w:sz="0" w:space="0" w:color="auto"/>
            <w:right w:val="none" w:sz="0" w:space="0" w:color="auto"/>
          </w:divBdr>
        </w:div>
        <w:div w:id="1561593638">
          <w:marLeft w:val="0"/>
          <w:marRight w:val="0"/>
          <w:marTop w:val="0"/>
          <w:marBottom w:val="0"/>
          <w:divBdr>
            <w:top w:val="none" w:sz="0" w:space="0" w:color="auto"/>
            <w:left w:val="none" w:sz="0" w:space="0" w:color="auto"/>
            <w:bottom w:val="none" w:sz="0" w:space="0" w:color="auto"/>
            <w:right w:val="none" w:sz="0" w:space="0" w:color="auto"/>
          </w:divBdr>
        </w:div>
        <w:div w:id="1569073910">
          <w:marLeft w:val="0"/>
          <w:marRight w:val="0"/>
          <w:marTop w:val="0"/>
          <w:marBottom w:val="0"/>
          <w:divBdr>
            <w:top w:val="none" w:sz="0" w:space="0" w:color="auto"/>
            <w:left w:val="none" w:sz="0" w:space="0" w:color="auto"/>
            <w:bottom w:val="none" w:sz="0" w:space="0" w:color="auto"/>
            <w:right w:val="none" w:sz="0" w:space="0" w:color="auto"/>
          </w:divBdr>
        </w:div>
        <w:div w:id="1677925244">
          <w:marLeft w:val="0"/>
          <w:marRight w:val="0"/>
          <w:marTop w:val="0"/>
          <w:marBottom w:val="0"/>
          <w:divBdr>
            <w:top w:val="none" w:sz="0" w:space="0" w:color="auto"/>
            <w:left w:val="none" w:sz="0" w:space="0" w:color="auto"/>
            <w:bottom w:val="none" w:sz="0" w:space="0" w:color="auto"/>
            <w:right w:val="none" w:sz="0" w:space="0" w:color="auto"/>
          </w:divBdr>
        </w:div>
        <w:div w:id="1695615024">
          <w:marLeft w:val="0"/>
          <w:marRight w:val="0"/>
          <w:marTop w:val="0"/>
          <w:marBottom w:val="0"/>
          <w:divBdr>
            <w:top w:val="none" w:sz="0" w:space="0" w:color="auto"/>
            <w:left w:val="none" w:sz="0" w:space="0" w:color="auto"/>
            <w:bottom w:val="none" w:sz="0" w:space="0" w:color="auto"/>
            <w:right w:val="none" w:sz="0" w:space="0" w:color="auto"/>
          </w:divBdr>
        </w:div>
        <w:div w:id="1737315988">
          <w:marLeft w:val="0"/>
          <w:marRight w:val="0"/>
          <w:marTop w:val="0"/>
          <w:marBottom w:val="0"/>
          <w:divBdr>
            <w:top w:val="none" w:sz="0" w:space="0" w:color="auto"/>
            <w:left w:val="none" w:sz="0" w:space="0" w:color="auto"/>
            <w:bottom w:val="none" w:sz="0" w:space="0" w:color="auto"/>
            <w:right w:val="none" w:sz="0" w:space="0" w:color="auto"/>
          </w:divBdr>
        </w:div>
        <w:div w:id="1743333496">
          <w:marLeft w:val="0"/>
          <w:marRight w:val="0"/>
          <w:marTop w:val="0"/>
          <w:marBottom w:val="0"/>
          <w:divBdr>
            <w:top w:val="none" w:sz="0" w:space="0" w:color="auto"/>
            <w:left w:val="none" w:sz="0" w:space="0" w:color="auto"/>
            <w:bottom w:val="none" w:sz="0" w:space="0" w:color="auto"/>
            <w:right w:val="none" w:sz="0" w:space="0" w:color="auto"/>
          </w:divBdr>
        </w:div>
        <w:div w:id="1786802100">
          <w:marLeft w:val="0"/>
          <w:marRight w:val="0"/>
          <w:marTop w:val="0"/>
          <w:marBottom w:val="0"/>
          <w:divBdr>
            <w:top w:val="none" w:sz="0" w:space="0" w:color="auto"/>
            <w:left w:val="none" w:sz="0" w:space="0" w:color="auto"/>
            <w:bottom w:val="none" w:sz="0" w:space="0" w:color="auto"/>
            <w:right w:val="none" w:sz="0" w:space="0" w:color="auto"/>
          </w:divBdr>
        </w:div>
        <w:div w:id="1797942169">
          <w:marLeft w:val="0"/>
          <w:marRight w:val="0"/>
          <w:marTop w:val="0"/>
          <w:marBottom w:val="0"/>
          <w:divBdr>
            <w:top w:val="none" w:sz="0" w:space="0" w:color="auto"/>
            <w:left w:val="none" w:sz="0" w:space="0" w:color="auto"/>
            <w:bottom w:val="none" w:sz="0" w:space="0" w:color="auto"/>
            <w:right w:val="none" w:sz="0" w:space="0" w:color="auto"/>
          </w:divBdr>
        </w:div>
        <w:div w:id="1812285210">
          <w:marLeft w:val="0"/>
          <w:marRight w:val="0"/>
          <w:marTop w:val="0"/>
          <w:marBottom w:val="0"/>
          <w:divBdr>
            <w:top w:val="none" w:sz="0" w:space="0" w:color="auto"/>
            <w:left w:val="none" w:sz="0" w:space="0" w:color="auto"/>
            <w:bottom w:val="none" w:sz="0" w:space="0" w:color="auto"/>
            <w:right w:val="none" w:sz="0" w:space="0" w:color="auto"/>
          </w:divBdr>
        </w:div>
        <w:div w:id="1864397686">
          <w:marLeft w:val="0"/>
          <w:marRight w:val="0"/>
          <w:marTop w:val="0"/>
          <w:marBottom w:val="0"/>
          <w:divBdr>
            <w:top w:val="none" w:sz="0" w:space="0" w:color="auto"/>
            <w:left w:val="none" w:sz="0" w:space="0" w:color="auto"/>
            <w:bottom w:val="none" w:sz="0" w:space="0" w:color="auto"/>
            <w:right w:val="none" w:sz="0" w:space="0" w:color="auto"/>
          </w:divBdr>
        </w:div>
        <w:div w:id="1867863844">
          <w:marLeft w:val="0"/>
          <w:marRight w:val="0"/>
          <w:marTop w:val="0"/>
          <w:marBottom w:val="0"/>
          <w:divBdr>
            <w:top w:val="none" w:sz="0" w:space="0" w:color="auto"/>
            <w:left w:val="none" w:sz="0" w:space="0" w:color="auto"/>
            <w:bottom w:val="none" w:sz="0" w:space="0" w:color="auto"/>
            <w:right w:val="none" w:sz="0" w:space="0" w:color="auto"/>
          </w:divBdr>
        </w:div>
        <w:div w:id="1880894037">
          <w:marLeft w:val="0"/>
          <w:marRight w:val="0"/>
          <w:marTop w:val="0"/>
          <w:marBottom w:val="0"/>
          <w:divBdr>
            <w:top w:val="none" w:sz="0" w:space="0" w:color="auto"/>
            <w:left w:val="none" w:sz="0" w:space="0" w:color="auto"/>
            <w:bottom w:val="none" w:sz="0" w:space="0" w:color="auto"/>
            <w:right w:val="none" w:sz="0" w:space="0" w:color="auto"/>
          </w:divBdr>
        </w:div>
        <w:div w:id="1887253878">
          <w:marLeft w:val="0"/>
          <w:marRight w:val="0"/>
          <w:marTop w:val="0"/>
          <w:marBottom w:val="0"/>
          <w:divBdr>
            <w:top w:val="none" w:sz="0" w:space="0" w:color="auto"/>
            <w:left w:val="none" w:sz="0" w:space="0" w:color="auto"/>
            <w:bottom w:val="none" w:sz="0" w:space="0" w:color="auto"/>
            <w:right w:val="none" w:sz="0" w:space="0" w:color="auto"/>
          </w:divBdr>
        </w:div>
        <w:div w:id="1889680015">
          <w:marLeft w:val="0"/>
          <w:marRight w:val="0"/>
          <w:marTop w:val="0"/>
          <w:marBottom w:val="0"/>
          <w:divBdr>
            <w:top w:val="none" w:sz="0" w:space="0" w:color="auto"/>
            <w:left w:val="none" w:sz="0" w:space="0" w:color="auto"/>
            <w:bottom w:val="none" w:sz="0" w:space="0" w:color="auto"/>
            <w:right w:val="none" w:sz="0" w:space="0" w:color="auto"/>
          </w:divBdr>
        </w:div>
        <w:div w:id="1946306745">
          <w:marLeft w:val="0"/>
          <w:marRight w:val="0"/>
          <w:marTop w:val="0"/>
          <w:marBottom w:val="0"/>
          <w:divBdr>
            <w:top w:val="none" w:sz="0" w:space="0" w:color="auto"/>
            <w:left w:val="none" w:sz="0" w:space="0" w:color="auto"/>
            <w:bottom w:val="none" w:sz="0" w:space="0" w:color="auto"/>
            <w:right w:val="none" w:sz="0" w:space="0" w:color="auto"/>
          </w:divBdr>
        </w:div>
        <w:div w:id="1960184503">
          <w:marLeft w:val="0"/>
          <w:marRight w:val="0"/>
          <w:marTop w:val="0"/>
          <w:marBottom w:val="0"/>
          <w:divBdr>
            <w:top w:val="none" w:sz="0" w:space="0" w:color="auto"/>
            <w:left w:val="none" w:sz="0" w:space="0" w:color="auto"/>
            <w:bottom w:val="none" w:sz="0" w:space="0" w:color="auto"/>
            <w:right w:val="none" w:sz="0" w:space="0" w:color="auto"/>
          </w:divBdr>
        </w:div>
        <w:div w:id="2039816006">
          <w:marLeft w:val="0"/>
          <w:marRight w:val="0"/>
          <w:marTop w:val="0"/>
          <w:marBottom w:val="0"/>
          <w:divBdr>
            <w:top w:val="none" w:sz="0" w:space="0" w:color="auto"/>
            <w:left w:val="none" w:sz="0" w:space="0" w:color="auto"/>
            <w:bottom w:val="none" w:sz="0" w:space="0" w:color="auto"/>
            <w:right w:val="none" w:sz="0" w:space="0" w:color="auto"/>
          </w:divBdr>
        </w:div>
        <w:div w:id="2075810564">
          <w:marLeft w:val="0"/>
          <w:marRight w:val="0"/>
          <w:marTop w:val="0"/>
          <w:marBottom w:val="0"/>
          <w:divBdr>
            <w:top w:val="none" w:sz="0" w:space="0" w:color="auto"/>
            <w:left w:val="none" w:sz="0" w:space="0" w:color="auto"/>
            <w:bottom w:val="none" w:sz="0" w:space="0" w:color="auto"/>
            <w:right w:val="none" w:sz="0" w:space="0" w:color="auto"/>
          </w:divBdr>
        </w:div>
        <w:div w:id="2100323959">
          <w:marLeft w:val="0"/>
          <w:marRight w:val="0"/>
          <w:marTop w:val="0"/>
          <w:marBottom w:val="0"/>
          <w:divBdr>
            <w:top w:val="none" w:sz="0" w:space="0" w:color="auto"/>
            <w:left w:val="none" w:sz="0" w:space="0" w:color="auto"/>
            <w:bottom w:val="none" w:sz="0" w:space="0" w:color="auto"/>
            <w:right w:val="none" w:sz="0" w:space="0" w:color="auto"/>
          </w:divBdr>
        </w:div>
        <w:div w:id="2135177656">
          <w:marLeft w:val="0"/>
          <w:marRight w:val="0"/>
          <w:marTop w:val="0"/>
          <w:marBottom w:val="0"/>
          <w:divBdr>
            <w:top w:val="none" w:sz="0" w:space="0" w:color="auto"/>
            <w:left w:val="none" w:sz="0" w:space="0" w:color="auto"/>
            <w:bottom w:val="none" w:sz="0" w:space="0" w:color="auto"/>
            <w:right w:val="none" w:sz="0" w:space="0" w:color="auto"/>
          </w:divBdr>
        </w:div>
      </w:divsChild>
    </w:div>
    <w:div w:id="240406348">
      <w:bodyDiv w:val="1"/>
      <w:marLeft w:val="0"/>
      <w:marRight w:val="0"/>
      <w:marTop w:val="0"/>
      <w:marBottom w:val="0"/>
      <w:divBdr>
        <w:top w:val="none" w:sz="0" w:space="0" w:color="auto"/>
        <w:left w:val="none" w:sz="0" w:space="0" w:color="auto"/>
        <w:bottom w:val="none" w:sz="0" w:space="0" w:color="auto"/>
        <w:right w:val="none" w:sz="0" w:space="0" w:color="auto"/>
      </w:divBdr>
      <w:divsChild>
        <w:div w:id="438062542">
          <w:marLeft w:val="0"/>
          <w:marRight w:val="0"/>
          <w:marTop w:val="0"/>
          <w:marBottom w:val="0"/>
          <w:divBdr>
            <w:top w:val="none" w:sz="0" w:space="0" w:color="auto"/>
            <w:left w:val="none" w:sz="0" w:space="0" w:color="auto"/>
            <w:bottom w:val="none" w:sz="0" w:space="0" w:color="auto"/>
            <w:right w:val="none" w:sz="0" w:space="0" w:color="auto"/>
          </w:divBdr>
          <w:divsChild>
            <w:div w:id="1355809706">
              <w:marLeft w:val="0"/>
              <w:marRight w:val="0"/>
              <w:marTop w:val="0"/>
              <w:marBottom w:val="0"/>
              <w:divBdr>
                <w:top w:val="none" w:sz="0" w:space="0" w:color="auto"/>
                <w:left w:val="none" w:sz="0" w:space="0" w:color="auto"/>
                <w:bottom w:val="none" w:sz="0" w:space="0" w:color="auto"/>
                <w:right w:val="none" w:sz="0" w:space="0" w:color="auto"/>
              </w:divBdr>
              <w:divsChild>
                <w:div w:id="786000048">
                  <w:marLeft w:val="180"/>
                  <w:marRight w:val="0"/>
                  <w:marTop w:val="0"/>
                  <w:marBottom w:val="0"/>
                  <w:divBdr>
                    <w:top w:val="none" w:sz="0" w:space="0" w:color="auto"/>
                    <w:left w:val="none" w:sz="0" w:space="0" w:color="auto"/>
                    <w:bottom w:val="none" w:sz="0" w:space="0" w:color="auto"/>
                    <w:right w:val="none" w:sz="0" w:space="0" w:color="auto"/>
                  </w:divBdr>
                  <w:divsChild>
                    <w:div w:id="188587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599330">
          <w:marLeft w:val="0"/>
          <w:marRight w:val="0"/>
          <w:marTop w:val="0"/>
          <w:marBottom w:val="0"/>
          <w:divBdr>
            <w:top w:val="none" w:sz="0" w:space="0" w:color="auto"/>
            <w:left w:val="none" w:sz="0" w:space="0" w:color="auto"/>
            <w:bottom w:val="none" w:sz="0" w:space="0" w:color="auto"/>
            <w:right w:val="none" w:sz="0" w:space="0" w:color="auto"/>
          </w:divBdr>
          <w:divsChild>
            <w:div w:id="1372802181">
              <w:marLeft w:val="0"/>
              <w:marRight w:val="0"/>
              <w:marTop w:val="0"/>
              <w:marBottom w:val="0"/>
              <w:divBdr>
                <w:top w:val="none" w:sz="0" w:space="0" w:color="auto"/>
                <w:left w:val="none" w:sz="0" w:space="0" w:color="auto"/>
                <w:bottom w:val="none" w:sz="0" w:space="0" w:color="auto"/>
                <w:right w:val="none" w:sz="0" w:space="0" w:color="auto"/>
              </w:divBdr>
              <w:divsChild>
                <w:div w:id="1894736768">
                  <w:marLeft w:val="180"/>
                  <w:marRight w:val="0"/>
                  <w:marTop w:val="0"/>
                  <w:marBottom w:val="0"/>
                  <w:divBdr>
                    <w:top w:val="none" w:sz="0" w:space="0" w:color="auto"/>
                    <w:left w:val="none" w:sz="0" w:space="0" w:color="auto"/>
                    <w:bottom w:val="none" w:sz="0" w:space="0" w:color="auto"/>
                    <w:right w:val="none" w:sz="0" w:space="0" w:color="auto"/>
                  </w:divBdr>
                  <w:divsChild>
                    <w:div w:id="152601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845071">
          <w:marLeft w:val="0"/>
          <w:marRight w:val="0"/>
          <w:marTop w:val="0"/>
          <w:marBottom w:val="0"/>
          <w:divBdr>
            <w:top w:val="none" w:sz="0" w:space="0" w:color="auto"/>
            <w:left w:val="none" w:sz="0" w:space="0" w:color="auto"/>
            <w:bottom w:val="none" w:sz="0" w:space="0" w:color="auto"/>
            <w:right w:val="none" w:sz="0" w:space="0" w:color="auto"/>
          </w:divBdr>
          <w:divsChild>
            <w:div w:id="1917402595">
              <w:marLeft w:val="0"/>
              <w:marRight w:val="0"/>
              <w:marTop w:val="0"/>
              <w:marBottom w:val="0"/>
              <w:divBdr>
                <w:top w:val="none" w:sz="0" w:space="0" w:color="auto"/>
                <w:left w:val="none" w:sz="0" w:space="0" w:color="auto"/>
                <w:bottom w:val="none" w:sz="0" w:space="0" w:color="auto"/>
                <w:right w:val="none" w:sz="0" w:space="0" w:color="auto"/>
              </w:divBdr>
              <w:divsChild>
                <w:div w:id="430855914">
                  <w:marLeft w:val="180"/>
                  <w:marRight w:val="0"/>
                  <w:marTop w:val="0"/>
                  <w:marBottom w:val="0"/>
                  <w:divBdr>
                    <w:top w:val="none" w:sz="0" w:space="0" w:color="auto"/>
                    <w:left w:val="none" w:sz="0" w:space="0" w:color="auto"/>
                    <w:bottom w:val="none" w:sz="0" w:space="0" w:color="auto"/>
                    <w:right w:val="none" w:sz="0" w:space="0" w:color="auto"/>
                  </w:divBdr>
                  <w:divsChild>
                    <w:div w:id="641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44961">
          <w:marLeft w:val="0"/>
          <w:marRight w:val="0"/>
          <w:marTop w:val="0"/>
          <w:marBottom w:val="0"/>
          <w:divBdr>
            <w:top w:val="none" w:sz="0" w:space="0" w:color="auto"/>
            <w:left w:val="none" w:sz="0" w:space="0" w:color="auto"/>
            <w:bottom w:val="none" w:sz="0" w:space="0" w:color="auto"/>
            <w:right w:val="none" w:sz="0" w:space="0" w:color="auto"/>
          </w:divBdr>
          <w:divsChild>
            <w:div w:id="2081827288">
              <w:marLeft w:val="0"/>
              <w:marRight w:val="0"/>
              <w:marTop w:val="0"/>
              <w:marBottom w:val="0"/>
              <w:divBdr>
                <w:top w:val="none" w:sz="0" w:space="0" w:color="auto"/>
                <w:left w:val="none" w:sz="0" w:space="0" w:color="auto"/>
                <w:bottom w:val="none" w:sz="0" w:space="0" w:color="auto"/>
                <w:right w:val="none" w:sz="0" w:space="0" w:color="auto"/>
              </w:divBdr>
              <w:divsChild>
                <w:div w:id="1948350359">
                  <w:marLeft w:val="180"/>
                  <w:marRight w:val="0"/>
                  <w:marTop w:val="0"/>
                  <w:marBottom w:val="0"/>
                  <w:divBdr>
                    <w:top w:val="none" w:sz="0" w:space="0" w:color="auto"/>
                    <w:left w:val="none" w:sz="0" w:space="0" w:color="auto"/>
                    <w:bottom w:val="none" w:sz="0" w:space="0" w:color="auto"/>
                    <w:right w:val="none" w:sz="0" w:space="0" w:color="auto"/>
                  </w:divBdr>
                  <w:divsChild>
                    <w:div w:id="389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150517">
      <w:bodyDiv w:val="1"/>
      <w:marLeft w:val="0"/>
      <w:marRight w:val="0"/>
      <w:marTop w:val="0"/>
      <w:marBottom w:val="0"/>
      <w:divBdr>
        <w:top w:val="none" w:sz="0" w:space="0" w:color="auto"/>
        <w:left w:val="none" w:sz="0" w:space="0" w:color="auto"/>
        <w:bottom w:val="none" w:sz="0" w:space="0" w:color="auto"/>
        <w:right w:val="none" w:sz="0" w:space="0" w:color="auto"/>
      </w:divBdr>
    </w:div>
    <w:div w:id="347416681">
      <w:bodyDiv w:val="1"/>
      <w:marLeft w:val="0"/>
      <w:marRight w:val="0"/>
      <w:marTop w:val="0"/>
      <w:marBottom w:val="0"/>
      <w:divBdr>
        <w:top w:val="none" w:sz="0" w:space="0" w:color="auto"/>
        <w:left w:val="none" w:sz="0" w:space="0" w:color="auto"/>
        <w:bottom w:val="none" w:sz="0" w:space="0" w:color="auto"/>
        <w:right w:val="none" w:sz="0" w:space="0" w:color="auto"/>
      </w:divBdr>
    </w:div>
    <w:div w:id="365375473">
      <w:bodyDiv w:val="1"/>
      <w:marLeft w:val="0"/>
      <w:marRight w:val="0"/>
      <w:marTop w:val="0"/>
      <w:marBottom w:val="0"/>
      <w:divBdr>
        <w:top w:val="none" w:sz="0" w:space="0" w:color="auto"/>
        <w:left w:val="none" w:sz="0" w:space="0" w:color="auto"/>
        <w:bottom w:val="none" w:sz="0" w:space="0" w:color="auto"/>
        <w:right w:val="none" w:sz="0" w:space="0" w:color="auto"/>
      </w:divBdr>
    </w:div>
    <w:div w:id="453521132">
      <w:bodyDiv w:val="1"/>
      <w:marLeft w:val="0"/>
      <w:marRight w:val="0"/>
      <w:marTop w:val="0"/>
      <w:marBottom w:val="0"/>
      <w:divBdr>
        <w:top w:val="none" w:sz="0" w:space="0" w:color="auto"/>
        <w:left w:val="none" w:sz="0" w:space="0" w:color="auto"/>
        <w:bottom w:val="none" w:sz="0" w:space="0" w:color="auto"/>
        <w:right w:val="none" w:sz="0" w:space="0" w:color="auto"/>
      </w:divBdr>
    </w:div>
    <w:div w:id="457188802">
      <w:bodyDiv w:val="1"/>
      <w:marLeft w:val="0"/>
      <w:marRight w:val="0"/>
      <w:marTop w:val="0"/>
      <w:marBottom w:val="0"/>
      <w:divBdr>
        <w:top w:val="none" w:sz="0" w:space="0" w:color="auto"/>
        <w:left w:val="none" w:sz="0" w:space="0" w:color="auto"/>
        <w:bottom w:val="none" w:sz="0" w:space="0" w:color="auto"/>
        <w:right w:val="none" w:sz="0" w:space="0" w:color="auto"/>
      </w:divBdr>
    </w:div>
    <w:div w:id="475025161">
      <w:bodyDiv w:val="1"/>
      <w:marLeft w:val="0"/>
      <w:marRight w:val="0"/>
      <w:marTop w:val="0"/>
      <w:marBottom w:val="0"/>
      <w:divBdr>
        <w:top w:val="none" w:sz="0" w:space="0" w:color="auto"/>
        <w:left w:val="none" w:sz="0" w:space="0" w:color="auto"/>
        <w:bottom w:val="none" w:sz="0" w:space="0" w:color="auto"/>
        <w:right w:val="none" w:sz="0" w:space="0" w:color="auto"/>
      </w:divBdr>
    </w:div>
    <w:div w:id="497230487">
      <w:bodyDiv w:val="1"/>
      <w:marLeft w:val="0"/>
      <w:marRight w:val="0"/>
      <w:marTop w:val="0"/>
      <w:marBottom w:val="0"/>
      <w:divBdr>
        <w:top w:val="none" w:sz="0" w:space="0" w:color="auto"/>
        <w:left w:val="none" w:sz="0" w:space="0" w:color="auto"/>
        <w:bottom w:val="none" w:sz="0" w:space="0" w:color="auto"/>
        <w:right w:val="none" w:sz="0" w:space="0" w:color="auto"/>
      </w:divBdr>
      <w:divsChild>
        <w:div w:id="555120172">
          <w:marLeft w:val="0"/>
          <w:marRight w:val="0"/>
          <w:marTop w:val="0"/>
          <w:marBottom w:val="0"/>
          <w:divBdr>
            <w:top w:val="none" w:sz="0" w:space="0" w:color="auto"/>
            <w:left w:val="none" w:sz="0" w:space="0" w:color="auto"/>
            <w:bottom w:val="none" w:sz="0" w:space="0" w:color="auto"/>
            <w:right w:val="none" w:sz="0" w:space="0" w:color="auto"/>
          </w:divBdr>
          <w:divsChild>
            <w:div w:id="1784692261">
              <w:marLeft w:val="0"/>
              <w:marRight w:val="0"/>
              <w:marTop w:val="0"/>
              <w:marBottom w:val="0"/>
              <w:divBdr>
                <w:top w:val="none" w:sz="0" w:space="0" w:color="auto"/>
                <w:left w:val="none" w:sz="0" w:space="0" w:color="auto"/>
                <w:bottom w:val="none" w:sz="0" w:space="0" w:color="auto"/>
                <w:right w:val="none" w:sz="0" w:space="0" w:color="auto"/>
              </w:divBdr>
              <w:divsChild>
                <w:div w:id="185796584">
                  <w:marLeft w:val="180"/>
                  <w:marRight w:val="0"/>
                  <w:marTop w:val="0"/>
                  <w:marBottom w:val="0"/>
                  <w:divBdr>
                    <w:top w:val="none" w:sz="0" w:space="0" w:color="auto"/>
                    <w:left w:val="none" w:sz="0" w:space="0" w:color="auto"/>
                    <w:bottom w:val="none" w:sz="0" w:space="0" w:color="auto"/>
                    <w:right w:val="none" w:sz="0" w:space="0" w:color="auto"/>
                  </w:divBdr>
                  <w:divsChild>
                    <w:div w:id="16189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522858">
          <w:marLeft w:val="0"/>
          <w:marRight w:val="0"/>
          <w:marTop w:val="0"/>
          <w:marBottom w:val="0"/>
          <w:divBdr>
            <w:top w:val="none" w:sz="0" w:space="0" w:color="auto"/>
            <w:left w:val="none" w:sz="0" w:space="0" w:color="auto"/>
            <w:bottom w:val="none" w:sz="0" w:space="0" w:color="auto"/>
            <w:right w:val="none" w:sz="0" w:space="0" w:color="auto"/>
          </w:divBdr>
          <w:divsChild>
            <w:div w:id="1306425844">
              <w:marLeft w:val="0"/>
              <w:marRight w:val="0"/>
              <w:marTop w:val="0"/>
              <w:marBottom w:val="0"/>
              <w:divBdr>
                <w:top w:val="none" w:sz="0" w:space="0" w:color="auto"/>
                <w:left w:val="none" w:sz="0" w:space="0" w:color="auto"/>
                <w:bottom w:val="none" w:sz="0" w:space="0" w:color="auto"/>
                <w:right w:val="none" w:sz="0" w:space="0" w:color="auto"/>
              </w:divBdr>
              <w:divsChild>
                <w:div w:id="2075351632">
                  <w:marLeft w:val="180"/>
                  <w:marRight w:val="0"/>
                  <w:marTop w:val="0"/>
                  <w:marBottom w:val="0"/>
                  <w:divBdr>
                    <w:top w:val="none" w:sz="0" w:space="0" w:color="auto"/>
                    <w:left w:val="none" w:sz="0" w:space="0" w:color="auto"/>
                    <w:bottom w:val="none" w:sz="0" w:space="0" w:color="auto"/>
                    <w:right w:val="none" w:sz="0" w:space="0" w:color="auto"/>
                  </w:divBdr>
                  <w:divsChild>
                    <w:div w:id="140182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160046">
          <w:marLeft w:val="0"/>
          <w:marRight w:val="0"/>
          <w:marTop w:val="0"/>
          <w:marBottom w:val="0"/>
          <w:divBdr>
            <w:top w:val="none" w:sz="0" w:space="0" w:color="auto"/>
            <w:left w:val="none" w:sz="0" w:space="0" w:color="auto"/>
            <w:bottom w:val="none" w:sz="0" w:space="0" w:color="auto"/>
            <w:right w:val="none" w:sz="0" w:space="0" w:color="auto"/>
          </w:divBdr>
          <w:divsChild>
            <w:div w:id="1183587682">
              <w:marLeft w:val="0"/>
              <w:marRight w:val="0"/>
              <w:marTop w:val="0"/>
              <w:marBottom w:val="0"/>
              <w:divBdr>
                <w:top w:val="none" w:sz="0" w:space="0" w:color="auto"/>
                <w:left w:val="none" w:sz="0" w:space="0" w:color="auto"/>
                <w:bottom w:val="none" w:sz="0" w:space="0" w:color="auto"/>
                <w:right w:val="none" w:sz="0" w:space="0" w:color="auto"/>
              </w:divBdr>
              <w:divsChild>
                <w:div w:id="1239292571">
                  <w:marLeft w:val="180"/>
                  <w:marRight w:val="0"/>
                  <w:marTop w:val="0"/>
                  <w:marBottom w:val="0"/>
                  <w:divBdr>
                    <w:top w:val="none" w:sz="0" w:space="0" w:color="auto"/>
                    <w:left w:val="none" w:sz="0" w:space="0" w:color="auto"/>
                    <w:bottom w:val="none" w:sz="0" w:space="0" w:color="auto"/>
                    <w:right w:val="none" w:sz="0" w:space="0" w:color="auto"/>
                  </w:divBdr>
                  <w:divsChild>
                    <w:div w:id="64265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935672">
          <w:marLeft w:val="0"/>
          <w:marRight w:val="0"/>
          <w:marTop w:val="0"/>
          <w:marBottom w:val="0"/>
          <w:divBdr>
            <w:top w:val="none" w:sz="0" w:space="0" w:color="auto"/>
            <w:left w:val="none" w:sz="0" w:space="0" w:color="auto"/>
            <w:bottom w:val="none" w:sz="0" w:space="0" w:color="auto"/>
            <w:right w:val="none" w:sz="0" w:space="0" w:color="auto"/>
          </w:divBdr>
          <w:divsChild>
            <w:div w:id="1621640513">
              <w:marLeft w:val="0"/>
              <w:marRight w:val="0"/>
              <w:marTop w:val="0"/>
              <w:marBottom w:val="0"/>
              <w:divBdr>
                <w:top w:val="none" w:sz="0" w:space="0" w:color="auto"/>
                <w:left w:val="none" w:sz="0" w:space="0" w:color="auto"/>
                <w:bottom w:val="none" w:sz="0" w:space="0" w:color="auto"/>
                <w:right w:val="none" w:sz="0" w:space="0" w:color="auto"/>
              </w:divBdr>
              <w:divsChild>
                <w:div w:id="1379620185">
                  <w:marLeft w:val="180"/>
                  <w:marRight w:val="0"/>
                  <w:marTop w:val="0"/>
                  <w:marBottom w:val="0"/>
                  <w:divBdr>
                    <w:top w:val="none" w:sz="0" w:space="0" w:color="auto"/>
                    <w:left w:val="none" w:sz="0" w:space="0" w:color="auto"/>
                    <w:bottom w:val="none" w:sz="0" w:space="0" w:color="auto"/>
                    <w:right w:val="none" w:sz="0" w:space="0" w:color="auto"/>
                  </w:divBdr>
                  <w:divsChild>
                    <w:div w:id="12066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12460">
          <w:marLeft w:val="0"/>
          <w:marRight w:val="0"/>
          <w:marTop w:val="0"/>
          <w:marBottom w:val="0"/>
          <w:divBdr>
            <w:top w:val="none" w:sz="0" w:space="0" w:color="auto"/>
            <w:left w:val="none" w:sz="0" w:space="0" w:color="auto"/>
            <w:bottom w:val="none" w:sz="0" w:space="0" w:color="auto"/>
            <w:right w:val="none" w:sz="0" w:space="0" w:color="auto"/>
          </w:divBdr>
          <w:divsChild>
            <w:div w:id="1930654828">
              <w:marLeft w:val="0"/>
              <w:marRight w:val="0"/>
              <w:marTop w:val="0"/>
              <w:marBottom w:val="0"/>
              <w:divBdr>
                <w:top w:val="none" w:sz="0" w:space="0" w:color="auto"/>
                <w:left w:val="none" w:sz="0" w:space="0" w:color="auto"/>
                <w:bottom w:val="none" w:sz="0" w:space="0" w:color="auto"/>
                <w:right w:val="none" w:sz="0" w:space="0" w:color="auto"/>
              </w:divBdr>
              <w:divsChild>
                <w:div w:id="1022899804">
                  <w:marLeft w:val="180"/>
                  <w:marRight w:val="0"/>
                  <w:marTop w:val="0"/>
                  <w:marBottom w:val="0"/>
                  <w:divBdr>
                    <w:top w:val="none" w:sz="0" w:space="0" w:color="auto"/>
                    <w:left w:val="none" w:sz="0" w:space="0" w:color="auto"/>
                    <w:bottom w:val="none" w:sz="0" w:space="0" w:color="auto"/>
                    <w:right w:val="none" w:sz="0" w:space="0" w:color="auto"/>
                  </w:divBdr>
                  <w:divsChild>
                    <w:div w:id="89274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741412">
      <w:bodyDiv w:val="1"/>
      <w:marLeft w:val="0"/>
      <w:marRight w:val="0"/>
      <w:marTop w:val="0"/>
      <w:marBottom w:val="0"/>
      <w:divBdr>
        <w:top w:val="none" w:sz="0" w:space="0" w:color="auto"/>
        <w:left w:val="none" w:sz="0" w:space="0" w:color="auto"/>
        <w:bottom w:val="none" w:sz="0" w:space="0" w:color="auto"/>
        <w:right w:val="none" w:sz="0" w:space="0" w:color="auto"/>
      </w:divBdr>
    </w:div>
    <w:div w:id="519321639">
      <w:bodyDiv w:val="1"/>
      <w:marLeft w:val="0"/>
      <w:marRight w:val="0"/>
      <w:marTop w:val="0"/>
      <w:marBottom w:val="0"/>
      <w:divBdr>
        <w:top w:val="none" w:sz="0" w:space="0" w:color="auto"/>
        <w:left w:val="none" w:sz="0" w:space="0" w:color="auto"/>
        <w:bottom w:val="none" w:sz="0" w:space="0" w:color="auto"/>
        <w:right w:val="none" w:sz="0" w:space="0" w:color="auto"/>
      </w:divBdr>
    </w:div>
    <w:div w:id="523714326">
      <w:bodyDiv w:val="1"/>
      <w:marLeft w:val="0"/>
      <w:marRight w:val="0"/>
      <w:marTop w:val="0"/>
      <w:marBottom w:val="0"/>
      <w:divBdr>
        <w:top w:val="none" w:sz="0" w:space="0" w:color="auto"/>
        <w:left w:val="none" w:sz="0" w:space="0" w:color="auto"/>
        <w:bottom w:val="none" w:sz="0" w:space="0" w:color="auto"/>
        <w:right w:val="none" w:sz="0" w:space="0" w:color="auto"/>
      </w:divBdr>
    </w:div>
    <w:div w:id="531918103">
      <w:bodyDiv w:val="1"/>
      <w:marLeft w:val="0"/>
      <w:marRight w:val="0"/>
      <w:marTop w:val="0"/>
      <w:marBottom w:val="0"/>
      <w:divBdr>
        <w:top w:val="none" w:sz="0" w:space="0" w:color="auto"/>
        <w:left w:val="none" w:sz="0" w:space="0" w:color="auto"/>
        <w:bottom w:val="none" w:sz="0" w:space="0" w:color="auto"/>
        <w:right w:val="none" w:sz="0" w:space="0" w:color="auto"/>
      </w:divBdr>
      <w:divsChild>
        <w:div w:id="86780877">
          <w:marLeft w:val="0"/>
          <w:marRight w:val="0"/>
          <w:marTop w:val="0"/>
          <w:marBottom w:val="0"/>
          <w:divBdr>
            <w:top w:val="none" w:sz="0" w:space="0" w:color="auto"/>
            <w:left w:val="none" w:sz="0" w:space="0" w:color="auto"/>
            <w:bottom w:val="none" w:sz="0" w:space="0" w:color="auto"/>
            <w:right w:val="none" w:sz="0" w:space="0" w:color="auto"/>
          </w:divBdr>
          <w:divsChild>
            <w:div w:id="1824930767">
              <w:marLeft w:val="0"/>
              <w:marRight w:val="0"/>
              <w:marTop w:val="0"/>
              <w:marBottom w:val="0"/>
              <w:divBdr>
                <w:top w:val="none" w:sz="0" w:space="0" w:color="auto"/>
                <w:left w:val="none" w:sz="0" w:space="0" w:color="auto"/>
                <w:bottom w:val="none" w:sz="0" w:space="0" w:color="auto"/>
                <w:right w:val="none" w:sz="0" w:space="0" w:color="auto"/>
              </w:divBdr>
              <w:divsChild>
                <w:div w:id="579558196">
                  <w:marLeft w:val="180"/>
                  <w:marRight w:val="0"/>
                  <w:marTop w:val="0"/>
                  <w:marBottom w:val="0"/>
                  <w:divBdr>
                    <w:top w:val="none" w:sz="0" w:space="0" w:color="auto"/>
                    <w:left w:val="none" w:sz="0" w:space="0" w:color="auto"/>
                    <w:bottom w:val="none" w:sz="0" w:space="0" w:color="auto"/>
                    <w:right w:val="none" w:sz="0" w:space="0" w:color="auto"/>
                  </w:divBdr>
                  <w:divsChild>
                    <w:div w:id="97768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980751">
          <w:marLeft w:val="0"/>
          <w:marRight w:val="0"/>
          <w:marTop w:val="0"/>
          <w:marBottom w:val="0"/>
          <w:divBdr>
            <w:top w:val="none" w:sz="0" w:space="0" w:color="auto"/>
            <w:left w:val="none" w:sz="0" w:space="0" w:color="auto"/>
            <w:bottom w:val="none" w:sz="0" w:space="0" w:color="auto"/>
            <w:right w:val="none" w:sz="0" w:space="0" w:color="auto"/>
          </w:divBdr>
          <w:divsChild>
            <w:div w:id="180121278">
              <w:marLeft w:val="0"/>
              <w:marRight w:val="0"/>
              <w:marTop w:val="0"/>
              <w:marBottom w:val="0"/>
              <w:divBdr>
                <w:top w:val="none" w:sz="0" w:space="0" w:color="auto"/>
                <w:left w:val="none" w:sz="0" w:space="0" w:color="auto"/>
                <w:bottom w:val="none" w:sz="0" w:space="0" w:color="auto"/>
                <w:right w:val="none" w:sz="0" w:space="0" w:color="auto"/>
              </w:divBdr>
              <w:divsChild>
                <w:div w:id="1760715323">
                  <w:marLeft w:val="180"/>
                  <w:marRight w:val="0"/>
                  <w:marTop w:val="0"/>
                  <w:marBottom w:val="0"/>
                  <w:divBdr>
                    <w:top w:val="none" w:sz="0" w:space="0" w:color="auto"/>
                    <w:left w:val="none" w:sz="0" w:space="0" w:color="auto"/>
                    <w:bottom w:val="none" w:sz="0" w:space="0" w:color="auto"/>
                    <w:right w:val="none" w:sz="0" w:space="0" w:color="auto"/>
                  </w:divBdr>
                  <w:divsChild>
                    <w:div w:id="42850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280995">
          <w:marLeft w:val="0"/>
          <w:marRight w:val="0"/>
          <w:marTop w:val="0"/>
          <w:marBottom w:val="0"/>
          <w:divBdr>
            <w:top w:val="none" w:sz="0" w:space="0" w:color="auto"/>
            <w:left w:val="none" w:sz="0" w:space="0" w:color="auto"/>
            <w:bottom w:val="none" w:sz="0" w:space="0" w:color="auto"/>
            <w:right w:val="none" w:sz="0" w:space="0" w:color="auto"/>
          </w:divBdr>
          <w:divsChild>
            <w:div w:id="1979843489">
              <w:marLeft w:val="0"/>
              <w:marRight w:val="0"/>
              <w:marTop w:val="0"/>
              <w:marBottom w:val="0"/>
              <w:divBdr>
                <w:top w:val="none" w:sz="0" w:space="0" w:color="auto"/>
                <w:left w:val="none" w:sz="0" w:space="0" w:color="auto"/>
                <w:bottom w:val="none" w:sz="0" w:space="0" w:color="auto"/>
                <w:right w:val="none" w:sz="0" w:space="0" w:color="auto"/>
              </w:divBdr>
              <w:divsChild>
                <w:div w:id="1220939510">
                  <w:marLeft w:val="180"/>
                  <w:marRight w:val="0"/>
                  <w:marTop w:val="0"/>
                  <w:marBottom w:val="0"/>
                  <w:divBdr>
                    <w:top w:val="none" w:sz="0" w:space="0" w:color="auto"/>
                    <w:left w:val="none" w:sz="0" w:space="0" w:color="auto"/>
                    <w:bottom w:val="none" w:sz="0" w:space="0" w:color="auto"/>
                    <w:right w:val="none" w:sz="0" w:space="0" w:color="auto"/>
                  </w:divBdr>
                  <w:divsChild>
                    <w:div w:id="97656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534106">
          <w:marLeft w:val="0"/>
          <w:marRight w:val="0"/>
          <w:marTop w:val="0"/>
          <w:marBottom w:val="0"/>
          <w:divBdr>
            <w:top w:val="none" w:sz="0" w:space="0" w:color="auto"/>
            <w:left w:val="none" w:sz="0" w:space="0" w:color="auto"/>
            <w:bottom w:val="none" w:sz="0" w:space="0" w:color="auto"/>
            <w:right w:val="none" w:sz="0" w:space="0" w:color="auto"/>
          </w:divBdr>
          <w:divsChild>
            <w:div w:id="619725367">
              <w:marLeft w:val="0"/>
              <w:marRight w:val="0"/>
              <w:marTop w:val="0"/>
              <w:marBottom w:val="0"/>
              <w:divBdr>
                <w:top w:val="none" w:sz="0" w:space="0" w:color="auto"/>
                <w:left w:val="none" w:sz="0" w:space="0" w:color="auto"/>
                <w:bottom w:val="none" w:sz="0" w:space="0" w:color="auto"/>
                <w:right w:val="none" w:sz="0" w:space="0" w:color="auto"/>
              </w:divBdr>
              <w:divsChild>
                <w:div w:id="244146073">
                  <w:marLeft w:val="180"/>
                  <w:marRight w:val="0"/>
                  <w:marTop w:val="0"/>
                  <w:marBottom w:val="0"/>
                  <w:divBdr>
                    <w:top w:val="none" w:sz="0" w:space="0" w:color="auto"/>
                    <w:left w:val="none" w:sz="0" w:space="0" w:color="auto"/>
                    <w:bottom w:val="none" w:sz="0" w:space="0" w:color="auto"/>
                    <w:right w:val="none" w:sz="0" w:space="0" w:color="auto"/>
                  </w:divBdr>
                  <w:divsChild>
                    <w:div w:id="98207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6395">
          <w:marLeft w:val="0"/>
          <w:marRight w:val="0"/>
          <w:marTop w:val="0"/>
          <w:marBottom w:val="0"/>
          <w:divBdr>
            <w:top w:val="none" w:sz="0" w:space="0" w:color="auto"/>
            <w:left w:val="none" w:sz="0" w:space="0" w:color="auto"/>
            <w:bottom w:val="none" w:sz="0" w:space="0" w:color="auto"/>
            <w:right w:val="none" w:sz="0" w:space="0" w:color="auto"/>
          </w:divBdr>
          <w:divsChild>
            <w:div w:id="197671082">
              <w:marLeft w:val="0"/>
              <w:marRight w:val="0"/>
              <w:marTop w:val="0"/>
              <w:marBottom w:val="0"/>
              <w:divBdr>
                <w:top w:val="none" w:sz="0" w:space="0" w:color="auto"/>
                <w:left w:val="none" w:sz="0" w:space="0" w:color="auto"/>
                <w:bottom w:val="none" w:sz="0" w:space="0" w:color="auto"/>
                <w:right w:val="none" w:sz="0" w:space="0" w:color="auto"/>
              </w:divBdr>
              <w:divsChild>
                <w:div w:id="2144417826">
                  <w:marLeft w:val="180"/>
                  <w:marRight w:val="0"/>
                  <w:marTop w:val="0"/>
                  <w:marBottom w:val="0"/>
                  <w:divBdr>
                    <w:top w:val="none" w:sz="0" w:space="0" w:color="auto"/>
                    <w:left w:val="none" w:sz="0" w:space="0" w:color="auto"/>
                    <w:bottom w:val="none" w:sz="0" w:space="0" w:color="auto"/>
                    <w:right w:val="none" w:sz="0" w:space="0" w:color="auto"/>
                  </w:divBdr>
                  <w:divsChild>
                    <w:div w:id="169025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357962">
          <w:marLeft w:val="0"/>
          <w:marRight w:val="0"/>
          <w:marTop w:val="0"/>
          <w:marBottom w:val="0"/>
          <w:divBdr>
            <w:top w:val="none" w:sz="0" w:space="0" w:color="auto"/>
            <w:left w:val="none" w:sz="0" w:space="0" w:color="auto"/>
            <w:bottom w:val="none" w:sz="0" w:space="0" w:color="auto"/>
            <w:right w:val="none" w:sz="0" w:space="0" w:color="auto"/>
          </w:divBdr>
          <w:divsChild>
            <w:div w:id="1795253198">
              <w:marLeft w:val="0"/>
              <w:marRight w:val="0"/>
              <w:marTop w:val="0"/>
              <w:marBottom w:val="0"/>
              <w:divBdr>
                <w:top w:val="none" w:sz="0" w:space="0" w:color="auto"/>
                <w:left w:val="none" w:sz="0" w:space="0" w:color="auto"/>
                <w:bottom w:val="none" w:sz="0" w:space="0" w:color="auto"/>
                <w:right w:val="none" w:sz="0" w:space="0" w:color="auto"/>
              </w:divBdr>
              <w:divsChild>
                <w:div w:id="1620991933">
                  <w:marLeft w:val="180"/>
                  <w:marRight w:val="0"/>
                  <w:marTop w:val="0"/>
                  <w:marBottom w:val="0"/>
                  <w:divBdr>
                    <w:top w:val="none" w:sz="0" w:space="0" w:color="auto"/>
                    <w:left w:val="none" w:sz="0" w:space="0" w:color="auto"/>
                    <w:bottom w:val="none" w:sz="0" w:space="0" w:color="auto"/>
                    <w:right w:val="none" w:sz="0" w:space="0" w:color="auto"/>
                  </w:divBdr>
                  <w:divsChild>
                    <w:div w:id="39656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052183">
          <w:marLeft w:val="0"/>
          <w:marRight w:val="0"/>
          <w:marTop w:val="0"/>
          <w:marBottom w:val="0"/>
          <w:divBdr>
            <w:top w:val="none" w:sz="0" w:space="0" w:color="auto"/>
            <w:left w:val="none" w:sz="0" w:space="0" w:color="auto"/>
            <w:bottom w:val="none" w:sz="0" w:space="0" w:color="auto"/>
            <w:right w:val="none" w:sz="0" w:space="0" w:color="auto"/>
          </w:divBdr>
          <w:divsChild>
            <w:div w:id="699277537">
              <w:marLeft w:val="0"/>
              <w:marRight w:val="0"/>
              <w:marTop w:val="0"/>
              <w:marBottom w:val="0"/>
              <w:divBdr>
                <w:top w:val="none" w:sz="0" w:space="0" w:color="auto"/>
                <w:left w:val="none" w:sz="0" w:space="0" w:color="auto"/>
                <w:bottom w:val="none" w:sz="0" w:space="0" w:color="auto"/>
                <w:right w:val="none" w:sz="0" w:space="0" w:color="auto"/>
              </w:divBdr>
              <w:divsChild>
                <w:div w:id="731972409">
                  <w:marLeft w:val="180"/>
                  <w:marRight w:val="0"/>
                  <w:marTop w:val="0"/>
                  <w:marBottom w:val="0"/>
                  <w:divBdr>
                    <w:top w:val="none" w:sz="0" w:space="0" w:color="auto"/>
                    <w:left w:val="none" w:sz="0" w:space="0" w:color="auto"/>
                    <w:bottom w:val="none" w:sz="0" w:space="0" w:color="auto"/>
                    <w:right w:val="none" w:sz="0" w:space="0" w:color="auto"/>
                  </w:divBdr>
                  <w:divsChild>
                    <w:div w:id="201248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09504">
      <w:bodyDiv w:val="1"/>
      <w:marLeft w:val="0"/>
      <w:marRight w:val="0"/>
      <w:marTop w:val="0"/>
      <w:marBottom w:val="0"/>
      <w:divBdr>
        <w:top w:val="none" w:sz="0" w:space="0" w:color="auto"/>
        <w:left w:val="none" w:sz="0" w:space="0" w:color="auto"/>
        <w:bottom w:val="none" w:sz="0" w:space="0" w:color="auto"/>
        <w:right w:val="none" w:sz="0" w:space="0" w:color="auto"/>
      </w:divBdr>
      <w:divsChild>
        <w:div w:id="763378136">
          <w:marLeft w:val="0"/>
          <w:marRight w:val="0"/>
          <w:marTop w:val="0"/>
          <w:marBottom w:val="0"/>
          <w:divBdr>
            <w:top w:val="none" w:sz="0" w:space="0" w:color="auto"/>
            <w:left w:val="none" w:sz="0" w:space="0" w:color="auto"/>
            <w:bottom w:val="none" w:sz="0" w:space="0" w:color="auto"/>
            <w:right w:val="none" w:sz="0" w:space="0" w:color="auto"/>
          </w:divBdr>
          <w:divsChild>
            <w:div w:id="1321159286">
              <w:marLeft w:val="0"/>
              <w:marRight w:val="0"/>
              <w:marTop w:val="0"/>
              <w:marBottom w:val="0"/>
              <w:divBdr>
                <w:top w:val="none" w:sz="0" w:space="0" w:color="auto"/>
                <w:left w:val="none" w:sz="0" w:space="0" w:color="auto"/>
                <w:bottom w:val="none" w:sz="0" w:space="0" w:color="auto"/>
                <w:right w:val="none" w:sz="0" w:space="0" w:color="auto"/>
              </w:divBdr>
              <w:divsChild>
                <w:div w:id="1146123077">
                  <w:marLeft w:val="180"/>
                  <w:marRight w:val="0"/>
                  <w:marTop w:val="0"/>
                  <w:marBottom w:val="0"/>
                  <w:divBdr>
                    <w:top w:val="none" w:sz="0" w:space="0" w:color="auto"/>
                    <w:left w:val="none" w:sz="0" w:space="0" w:color="auto"/>
                    <w:bottom w:val="none" w:sz="0" w:space="0" w:color="auto"/>
                    <w:right w:val="none" w:sz="0" w:space="0" w:color="auto"/>
                  </w:divBdr>
                  <w:divsChild>
                    <w:div w:id="49329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265541">
          <w:marLeft w:val="0"/>
          <w:marRight w:val="0"/>
          <w:marTop w:val="0"/>
          <w:marBottom w:val="0"/>
          <w:divBdr>
            <w:top w:val="none" w:sz="0" w:space="0" w:color="auto"/>
            <w:left w:val="none" w:sz="0" w:space="0" w:color="auto"/>
            <w:bottom w:val="none" w:sz="0" w:space="0" w:color="auto"/>
            <w:right w:val="none" w:sz="0" w:space="0" w:color="auto"/>
          </w:divBdr>
          <w:divsChild>
            <w:div w:id="72119352">
              <w:marLeft w:val="0"/>
              <w:marRight w:val="0"/>
              <w:marTop w:val="0"/>
              <w:marBottom w:val="0"/>
              <w:divBdr>
                <w:top w:val="none" w:sz="0" w:space="0" w:color="auto"/>
                <w:left w:val="none" w:sz="0" w:space="0" w:color="auto"/>
                <w:bottom w:val="none" w:sz="0" w:space="0" w:color="auto"/>
                <w:right w:val="none" w:sz="0" w:space="0" w:color="auto"/>
              </w:divBdr>
              <w:divsChild>
                <w:div w:id="450904032">
                  <w:marLeft w:val="180"/>
                  <w:marRight w:val="0"/>
                  <w:marTop w:val="0"/>
                  <w:marBottom w:val="0"/>
                  <w:divBdr>
                    <w:top w:val="none" w:sz="0" w:space="0" w:color="auto"/>
                    <w:left w:val="none" w:sz="0" w:space="0" w:color="auto"/>
                    <w:bottom w:val="none" w:sz="0" w:space="0" w:color="auto"/>
                    <w:right w:val="none" w:sz="0" w:space="0" w:color="auto"/>
                  </w:divBdr>
                  <w:divsChild>
                    <w:div w:id="197829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471793">
          <w:marLeft w:val="0"/>
          <w:marRight w:val="0"/>
          <w:marTop w:val="0"/>
          <w:marBottom w:val="0"/>
          <w:divBdr>
            <w:top w:val="none" w:sz="0" w:space="0" w:color="auto"/>
            <w:left w:val="none" w:sz="0" w:space="0" w:color="auto"/>
            <w:bottom w:val="none" w:sz="0" w:space="0" w:color="auto"/>
            <w:right w:val="none" w:sz="0" w:space="0" w:color="auto"/>
          </w:divBdr>
          <w:divsChild>
            <w:div w:id="1534227165">
              <w:marLeft w:val="0"/>
              <w:marRight w:val="0"/>
              <w:marTop w:val="0"/>
              <w:marBottom w:val="0"/>
              <w:divBdr>
                <w:top w:val="none" w:sz="0" w:space="0" w:color="auto"/>
                <w:left w:val="none" w:sz="0" w:space="0" w:color="auto"/>
                <w:bottom w:val="none" w:sz="0" w:space="0" w:color="auto"/>
                <w:right w:val="none" w:sz="0" w:space="0" w:color="auto"/>
              </w:divBdr>
              <w:divsChild>
                <w:div w:id="1919289987">
                  <w:marLeft w:val="180"/>
                  <w:marRight w:val="0"/>
                  <w:marTop w:val="0"/>
                  <w:marBottom w:val="0"/>
                  <w:divBdr>
                    <w:top w:val="none" w:sz="0" w:space="0" w:color="auto"/>
                    <w:left w:val="none" w:sz="0" w:space="0" w:color="auto"/>
                    <w:bottom w:val="none" w:sz="0" w:space="0" w:color="auto"/>
                    <w:right w:val="none" w:sz="0" w:space="0" w:color="auto"/>
                  </w:divBdr>
                  <w:divsChild>
                    <w:div w:id="124552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387777">
          <w:marLeft w:val="0"/>
          <w:marRight w:val="0"/>
          <w:marTop w:val="0"/>
          <w:marBottom w:val="0"/>
          <w:divBdr>
            <w:top w:val="none" w:sz="0" w:space="0" w:color="auto"/>
            <w:left w:val="none" w:sz="0" w:space="0" w:color="auto"/>
            <w:bottom w:val="none" w:sz="0" w:space="0" w:color="auto"/>
            <w:right w:val="none" w:sz="0" w:space="0" w:color="auto"/>
          </w:divBdr>
          <w:divsChild>
            <w:div w:id="536238085">
              <w:marLeft w:val="0"/>
              <w:marRight w:val="0"/>
              <w:marTop w:val="0"/>
              <w:marBottom w:val="0"/>
              <w:divBdr>
                <w:top w:val="none" w:sz="0" w:space="0" w:color="auto"/>
                <w:left w:val="none" w:sz="0" w:space="0" w:color="auto"/>
                <w:bottom w:val="none" w:sz="0" w:space="0" w:color="auto"/>
                <w:right w:val="none" w:sz="0" w:space="0" w:color="auto"/>
              </w:divBdr>
              <w:divsChild>
                <w:div w:id="46609376">
                  <w:marLeft w:val="180"/>
                  <w:marRight w:val="0"/>
                  <w:marTop w:val="0"/>
                  <w:marBottom w:val="0"/>
                  <w:divBdr>
                    <w:top w:val="none" w:sz="0" w:space="0" w:color="auto"/>
                    <w:left w:val="none" w:sz="0" w:space="0" w:color="auto"/>
                    <w:bottom w:val="none" w:sz="0" w:space="0" w:color="auto"/>
                    <w:right w:val="none" w:sz="0" w:space="0" w:color="auto"/>
                  </w:divBdr>
                  <w:divsChild>
                    <w:div w:id="16568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999816">
          <w:marLeft w:val="0"/>
          <w:marRight w:val="0"/>
          <w:marTop w:val="0"/>
          <w:marBottom w:val="0"/>
          <w:divBdr>
            <w:top w:val="none" w:sz="0" w:space="0" w:color="auto"/>
            <w:left w:val="none" w:sz="0" w:space="0" w:color="auto"/>
            <w:bottom w:val="none" w:sz="0" w:space="0" w:color="auto"/>
            <w:right w:val="none" w:sz="0" w:space="0" w:color="auto"/>
          </w:divBdr>
          <w:divsChild>
            <w:div w:id="1785036738">
              <w:marLeft w:val="0"/>
              <w:marRight w:val="0"/>
              <w:marTop w:val="0"/>
              <w:marBottom w:val="0"/>
              <w:divBdr>
                <w:top w:val="none" w:sz="0" w:space="0" w:color="auto"/>
                <w:left w:val="none" w:sz="0" w:space="0" w:color="auto"/>
                <w:bottom w:val="none" w:sz="0" w:space="0" w:color="auto"/>
                <w:right w:val="none" w:sz="0" w:space="0" w:color="auto"/>
              </w:divBdr>
              <w:divsChild>
                <w:div w:id="784083170">
                  <w:marLeft w:val="180"/>
                  <w:marRight w:val="0"/>
                  <w:marTop w:val="0"/>
                  <w:marBottom w:val="0"/>
                  <w:divBdr>
                    <w:top w:val="none" w:sz="0" w:space="0" w:color="auto"/>
                    <w:left w:val="none" w:sz="0" w:space="0" w:color="auto"/>
                    <w:bottom w:val="none" w:sz="0" w:space="0" w:color="auto"/>
                    <w:right w:val="none" w:sz="0" w:space="0" w:color="auto"/>
                  </w:divBdr>
                  <w:divsChild>
                    <w:div w:id="884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731414">
          <w:marLeft w:val="0"/>
          <w:marRight w:val="0"/>
          <w:marTop w:val="0"/>
          <w:marBottom w:val="0"/>
          <w:divBdr>
            <w:top w:val="none" w:sz="0" w:space="0" w:color="auto"/>
            <w:left w:val="none" w:sz="0" w:space="0" w:color="auto"/>
            <w:bottom w:val="none" w:sz="0" w:space="0" w:color="auto"/>
            <w:right w:val="none" w:sz="0" w:space="0" w:color="auto"/>
          </w:divBdr>
          <w:divsChild>
            <w:div w:id="1313869284">
              <w:marLeft w:val="0"/>
              <w:marRight w:val="0"/>
              <w:marTop w:val="0"/>
              <w:marBottom w:val="0"/>
              <w:divBdr>
                <w:top w:val="none" w:sz="0" w:space="0" w:color="auto"/>
                <w:left w:val="none" w:sz="0" w:space="0" w:color="auto"/>
                <w:bottom w:val="none" w:sz="0" w:space="0" w:color="auto"/>
                <w:right w:val="none" w:sz="0" w:space="0" w:color="auto"/>
              </w:divBdr>
              <w:divsChild>
                <w:div w:id="1101267346">
                  <w:marLeft w:val="180"/>
                  <w:marRight w:val="0"/>
                  <w:marTop w:val="0"/>
                  <w:marBottom w:val="0"/>
                  <w:divBdr>
                    <w:top w:val="none" w:sz="0" w:space="0" w:color="auto"/>
                    <w:left w:val="none" w:sz="0" w:space="0" w:color="auto"/>
                    <w:bottom w:val="none" w:sz="0" w:space="0" w:color="auto"/>
                    <w:right w:val="none" w:sz="0" w:space="0" w:color="auto"/>
                  </w:divBdr>
                  <w:divsChild>
                    <w:div w:id="93186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396521">
      <w:bodyDiv w:val="1"/>
      <w:marLeft w:val="0"/>
      <w:marRight w:val="0"/>
      <w:marTop w:val="0"/>
      <w:marBottom w:val="0"/>
      <w:divBdr>
        <w:top w:val="none" w:sz="0" w:space="0" w:color="auto"/>
        <w:left w:val="none" w:sz="0" w:space="0" w:color="auto"/>
        <w:bottom w:val="none" w:sz="0" w:space="0" w:color="auto"/>
        <w:right w:val="none" w:sz="0" w:space="0" w:color="auto"/>
      </w:divBdr>
    </w:div>
    <w:div w:id="578632842">
      <w:bodyDiv w:val="1"/>
      <w:marLeft w:val="0"/>
      <w:marRight w:val="0"/>
      <w:marTop w:val="0"/>
      <w:marBottom w:val="0"/>
      <w:divBdr>
        <w:top w:val="none" w:sz="0" w:space="0" w:color="auto"/>
        <w:left w:val="none" w:sz="0" w:space="0" w:color="auto"/>
        <w:bottom w:val="none" w:sz="0" w:space="0" w:color="auto"/>
        <w:right w:val="none" w:sz="0" w:space="0" w:color="auto"/>
      </w:divBdr>
    </w:div>
    <w:div w:id="630012172">
      <w:bodyDiv w:val="1"/>
      <w:marLeft w:val="0"/>
      <w:marRight w:val="0"/>
      <w:marTop w:val="0"/>
      <w:marBottom w:val="0"/>
      <w:divBdr>
        <w:top w:val="none" w:sz="0" w:space="0" w:color="auto"/>
        <w:left w:val="none" w:sz="0" w:space="0" w:color="auto"/>
        <w:bottom w:val="none" w:sz="0" w:space="0" w:color="auto"/>
        <w:right w:val="none" w:sz="0" w:space="0" w:color="auto"/>
      </w:divBdr>
    </w:div>
    <w:div w:id="680620510">
      <w:bodyDiv w:val="1"/>
      <w:marLeft w:val="0"/>
      <w:marRight w:val="0"/>
      <w:marTop w:val="0"/>
      <w:marBottom w:val="0"/>
      <w:divBdr>
        <w:top w:val="none" w:sz="0" w:space="0" w:color="auto"/>
        <w:left w:val="none" w:sz="0" w:space="0" w:color="auto"/>
        <w:bottom w:val="none" w:sz="0" w:space="0" w:color="auto"/>
        <w:right w:val="none" w:sz="0" w:space="0" w:color="auto"/>
      </w:divBdr>
    </w:div>
    <w:div w:id="687827515">
      <w:bodyDiv w:val="1"/>
      <w:marLeft w:val="0"/>
      <w:marRight w:val="0"/>
      <w:marTop w:val="0"/>
      <w:marBottom w:val="0"/>
      <w:divBdr>
        <w:top w:val="none" w:sz="0" w:space="0" w:color="auto"/>
        <w:left w:val="none" w:sz="0" w:space="0" w:color="auto"/>
        <w:bottom w:val="none" w:sz="0" w:space="0" w:color="auto"/>
        <w:right w:val="none" w:sz="0" w:space="0" w:color="auto"/>
      </w:divBdr>
    </w:div>
    <w:div w:id="697582582">
      <w:bodyDiv w:val="1"/>
      <w:marLeft w:val="0"/>
      <w:marRight w:val="0"/>
      <w:marTop w:val="0"/>
      <w:marBottom w:val="0"/>
      <w:divBdr>
        <w:top w:val="none" w:sz="0" w:space="0" w:color="auto"/>
        <w:left w:val="none" w:sz="0" w:space="0" w:color="auto"/>
        <w:bottom w:val="none" w:sz="0" w:space="0" w:color="auto"/>
        <w:right w:val="none" w:sz="0" w:space="0" w:color="auto"/>
      </w:divBdr>
      <w:divsChild>
        <w:div w:id="4526072">
          <w:marLeft w:val="0"/>
          <w:marRight w:val="0"/>
          <w:marTop w:val="0"/>
          <w:marBottom w:val="0"/>
          <w:divBdr>
            <w:top w:val="none" w:sz="0" w:space="0" w:color="auto"/>
            <w:left w:val="none" w:sz="0" w:space="0" w:color="auto"/>
            <w:bottom w:val="none" w:sz="0" w:space="0" w:color="auto"/>
            <w:right w:val="none" w:sz="0" w:space="0" w:color="auto"/>
          </w:divBdr>
          <w:divsChild>
            <w:div w:id="1221790614">
              <w:marLeft w:val="0"/>
              <w:marRight w:val="0"/>
              <w:marTop w:val="0"/>
              <w:marBottom w:val="0"/>
              <w:divBdr>
                <w:top w:val="none" w:sz="0" w:space="0" w:color="auto"/>
                <w:left w:val="none" w:sz="0" w:space="0" w:color="auto"/>
                <w:bottom w:val="none" w:sz="0" w:space="0" w:color="auto"/>
                <w:right w:val="none" w:sz="0" w:space="0" w:color="auto"/>
              </w:divBdr>
              <w:divsChild>
                <w:div w:id="1569076056">
                  <w:marLeft w:val="180"/>
                  <w:marRight w:val="0"/>
                  <w:marTop w:val="0"/>
                  <w:marBottom w:val="0"/>
                  <w:divBdr>
                    <w:top w:val="none" w:sz="0" w:space="0" w:color="auto"/>
                    <w:left w:val="none" w:sz="0" w:space="0" w:color="auto"/>
                    <w:bottom w:val="none" w:sz="0" w:space="0" w:color="auto"/>
                    <w:right w:val="none" w:sz="0" w:space="0" w:color="auto"/>
                  </w:divBdr>
                  <w:divsChild>
                    <w:div w:id="189978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8206">
          <w:marLeft w:val="0"/>
          <w:marRight w:val="0"/>
          <w:marTop w:val="0"/>
          <w:marBottom w:val="0"/>
          <w:divBdr>
            <w:top w:val="none" w:sz="0" w:space="0" w:color="auto"/>
            <w:left w:val="none" w:sz="0" w:space="0" w:color="auto"/>
            <w:bottom w:val="none" w:sz="0" w:space="0" w:color="auto"/>
            <w:right w:val="none" w:sz="0" w:space="0" w:color="auto"/>
          </w:divBdr>
          <w:divsChild>
            <w:div w:id="1442919691">
              <w:marLeft w:val="0"/>
              <w:marRight w:val="0"/>
              <w:marTop w:val="0"/>
              <w:marBottom w:val="0"/>
              <w:divBdr>
                <w:top w:val="none" w:sz="0" w:space="0" w:color="auto"/>
                <w:left w:val="none" w:sz="0" w:space="0" w:color="auto"/>
                <w:bottom w:val="none" w:sz="0" w:space="0" w:color="auto"/>
                <w:right w:val="none" w:sz="0" w:space="0" w:color="auto"/>
              </w:divBdr>
              <w:divsChild>
                <w:div w:id="917060594">
                  <w:marLeft w:val="180"/>
                  <w:marRight w:val="0"/>
                  <w:marTop w:val="0"/>
                  <w:marBottom w:val="0"/>
                  <w:divBdr>
                    <w:top w:val="none" w:sz="0" w:space="0" w:color="auto"/>
                    <w:left w:val="none" w:sz="0" w:space="0" w:color="auto"/>
                    <w:bottom w:val="none" w:sz="0" w:space="0" w:color="auto"/>
                    <w:right w:val="none" w:sz="0" w:space="0" w:color="auto"/>
                  </w:divBdr>
                  <w:divsChild>
                    <w:div w:id="150585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954676">
          <w:marLeft w:val="0"/>
          <w:marRight w:val="0"/>
          <w:marTop w:val="0"/>
          <w:marBottom w:val="0"/>
          <w:divBdr>
            <w:top w:val="none" w:sz="0" w:space="0" w:color="auto"/>
            <w:left w:val="none" w:sz="0" w:space="0" w:color="auto"/>
            <w:bottom w:val="none" w:sz="0" w:space="0" w:color="auto"/>
            <w:right w:val="none" w:sz="0" w:space="0" w:color="auto"/>
          </w:divBdr>
          <w:divsChild>
            <w:div w:id="1412460813">
              <w:marLeft w:val="0"/>
              <w:marRight w:val="0"/>
              <w:marTop w:val="0"/>
              <w:marBottom w:val="0"/>
              <w:divBdr>
                <w:top w:val="none" w:sz="0" w:space="0" w:color="auto"/>
                <w:left w:val="none" w:sz="0" w:space="0" w:color="auto"/>
                <w:bottom w:val="none" w:sz="0" w:space="0" w:color="auto"/>
                <w:right w:val="none" w:sz="0" w:space="0" w:color="auto"/>
              </w:divBdr>
              <w:divsChild>
                <w:div w:id="1364134024">
                  <w:marLeft w:val="180"/>
                  <w:marRight w:val="0"/>
                  <w:marTop w:val="0"/>
                  <w:marBottom w:val="0"/>
                  <w:divBdr>
                    <w:top w:val="none" w:sz="0" w:space="0" w:color="auto"/>
                    <w:left w:val="none" w:sz="0" w:space="0" w:color="auto"/>
                    <w:bottom w:val="none" w:sz="0" w:space="0" w:color="auto"/>
                    <w:right w:val="none" w:sz="0" w:space="0" w:color="auto"/>
                  </w:divBdr>
                  <w:divsChild>
                    <w:div w:id="4753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161256">
          <w:marLeft w:val="0"/>
          <w:marRight w:val="0"/>
          <w:marTop w:val="0"/>
          <w:marBottom w:val="0"/>
          <w:divBdr>
            <w:top w:val="none" w:sz="0" w:space="0" w:color="auto"/>
            <w:left w:val="none" w:sz="0" w:space="0" w:color="auto"/>
            <w:bottom w:val="none" w:sz="0" w:space="0" w:color="auto"/>
            <w:right w:val="none" w:sz="0" w:space="0" w:color="auto"/>
          </w:divBdr>
          <w:divsChild>
            <w:div w:id="139152975">
              <w:marLeft w:val="0"/>
              <w:marRight w:val="0"/>
              <w:marTop w:val="0"/>
              <w:marBottom w:val="0"/>
              <w:divBdr>
                <w:top w:val="none" w:sz="0" w:space="0" w:color="auto"/>
                <w:left w:val="none" w:sz="0" w:space="0" w:color="auto"/>
                <w:bottom w:val="none" w:sz="0" w:space="0" w:color="auto"/>
                <w:right w:val="none" w:sz="0" w:space="0" w:color="auto"/>
              </w:divBdr>
              <w:divsChild>
                <w:div w:id="834803040">
                  <w:marLeft w:val="180"/>
                  <w:marRight w:val="0"/>
                  <w:marTop w:val="0"/>
                  <w:marBottom w:val="0"/>
                  <w:divBdr>
                    <w:top w:val="none" w:sz="0" w:space="0" w:color="auto"/>
                    <w:left w:val="none" w:sz="0" w:space="0" w:color="auto"/>
                    <w:bottom w:val="none" w:sz="0" w:space="0" w:color="auto"/>
                    <w:right w:val="none" w:sz="0" w:space="0" w:color="auto"/>
                  </w:divBdr>
                  <w:divsChild>
                    <w:div w:id="4028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286345">
          <w:marLeft w:val="0"/>
          <w:marRight w:val="0"/>
          <w:marTop w:val="0"/>
          <w:marBottom w:val="0"/>
          <w:divBdr>
            <w:top w:val="none" w:sz="0" w:space="0" w:color="auto"/>
            <w:left w:val="none" w:sz="0" w:space="0" w:color="auto"/>
            <w:bottom w:val="none" w:sz="0" w:space="0" w:color="auto"/>
            <w:right w:val="none" w:sz="0" w:space="0" w:color="auto"/>
          </w:divBdr>
          <w:divsChild>
            <w:div w:id="152766127">
              <w:marLeft w:val="0"/>
              <w:marRight w:val="0"/>
              <w:marTop w:val="0"/>
              <w:marBottom w:val="0"/>
              <w:divBdr>
                <w:top w:val="none" w:sz="0" w:space="0" w:color="auto"/>
                <w:left w:val="none" w:sz="0" w:space="0" w:color="auto"/>
                <w:bottom w:val="none" w:sz="0" w:space="0" w:color="auto"/>
                <w:right w:val="none" w:sz="0" w:space="0" w:color="auto"/>
              </w:divBdr>
              <w:divsChild>
                <w:div w:id="1365206794">
                  <w:marLeft w:val="180"/>
                  <w:marRight w:val="0"/>
                  <w:marTop w:val="0"/>
                  <w:marBottom w:val="0"/>
                  <w:divBdr>
                    <w:top w:val="none" w:sz="0" w:space="0" w:color="auto"/>
                    <w:left w:val="none" w:sz="0" w:space="0" w:color="auto"/>
                    <w:bottom w:val="none" w:sz="0" w:space="0" w:color="auto"/>
                    <w:right w:val="none" w:sz="0" w:space="0" w:color="auto"/>
                  </w:divBdr>
                  <w:divsChild>
                    <w:div w:id="186227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79977">
          <w:marLeft w:val="0"/>
          <w:marRight w:val="0"/>
          <w:marTop w:val="0"/>
          <w:marBottom w:val="0"/>
          <w:divBdr>
            <w:top w:val="none" w:sz="0" w:space="0" w:color="auto"/>
            <w:left w:val="none" w:sz="0" w:space="0" w:color="auto"/>
            <w:bottom w:val="none" w:sz="0" w:space="0" w:color="auto"/>
            <w:right w:val="none" w:sz="0" w:space="0" w:color="auto"/>
          </w:divBdr>
          <w:divsChild>
            <w:div w:id="1001393486">
              <w:marLeft w:val="0"/>
              <w:marRight w:val="0"/>
              <w:marTop w:val="0"/>
              <w:marBottom w:val="0"/>
              <w:divBdr>
                <w:top w:val="none" w:sz="0" w:space="0" w:color="auto"/>
                <w:left w:val="none" w:sz="0" w:space="0" w:color="auto"/>
                <w:bottom w:val="none" w:sz="0" w:space="0" w:color="auto"/>
                <w:right w:val="none" w:sz="0" w:space="0" w:color="auto"/>
              </w:divBdr>
              <w:divsChild>
                <w:div w:id="740176097">
                  <w:marLeft w:val="180"/>
                  <w:marRight w:val="0"/>
                  <w:marTop w:val="0"/>
                  <w:marBottom w:val="0"/>
                  <w:divBdr>
                    <w:top w:val="none" w:sz="0" w:space="0" w:color="auto"/>
                    <w:left w:val="none" w:sz="0" w:space="0" w:color="auto"/>
                    <w:bottom w:val="none" w:sz="0" w:space="0" w:color="auto"/>
                    <w:right w:val="none" w:sz="0" w:space="0" w:color="auto"/>
                  </w:divBdr>
                  <w:divsChild>
                    <w:div w:id="73952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733232">
      <w:bodyDiv w:val="1"/>
      <w:marLeft w:val="0"/>
      <w:marRight w:val="0"/>
      <w:marTop w:val="0"/>
      <w:marBottom w:val="0"/>
      <w:divBdr>
        <w:top w:val="none" w:sz="0" w:space="0" w:color="auto"/>
        <w:left w:val="none" w:sz="0" w:space="0" w:color="auto"/>
        <w:bottom w:val="none" w:sz="0" w:space="0" w:color="auto"/>
        <w:right w:val="none" w:sz="0" w:space="0" w:color="auto"/>
      </w:divBdr>
    </w:div>
    <w:div w:id="755399494">
      <w:bodyDiv w:val="1"/>
      <w:marLeft w:val="0"/>
      <w:marRight w:val="0"/>
      <w:marTop w:val="0"/>
      <w:marBottom w:val="0"/>
      <w:divBdr>
        <w:top w:val="none" w:sz="0" w:space="0" w:color="auto"/>
        <w:left w:val="none" w:sz="0" w:space="0" w:color="auto"/>
        <w:bottom w:val="none" w:sz="0" w:space="0" w:color="auto"/>
        <w:right w:val="none" w:sz="0" w:space="0" w:color="auto"/>
      </w:divBdr>
      <w:divsChild>
        <w:div w:id="638800610">
          <w:marLeft w:val="0"/>
          <w:marRight w:val="0"/>
          <w:marTop w:val="0"/>
          <w:marBottom w:val="0"/>
          <w:divBdr>
            <w:top w:val="none" w:sz="0" w:space="0" w:color="auto"/>
            <w:left w:val="none" w:sz="0" w:space="0" w:color="auto"/>
            <w:bottom w:val="none" w:sz="0" w:space="0" w:color="auto"/>
            <w:right w:val="none" w:sz="0" w:space="0" w:color="auto"/>
          </w:divBdr>
        </w:div>
        <w:div w:id="1098064601">
          <w:marLeft w:val="0"/>
          <w:marRight w:val="0"/>
          <w:marTop w:val="0"/>
          <w:marBottom w:val="0"/>
          <w:divBdr>
            <w:top w:val="none" w:sz="0" w:space="0" w:color="auto"/>
            <w:left w:val="none" w:sz="0" w:space="0" w:color="auto"/>
            <w:bottom w:val="none" w:sz="0" w:space="0" w:color="auto"/>
            <w:right w:val="none" w:sz="0" w:space="0" w:color="auto"/>
          </w:divBdr>
        </w:div>
        <w:div w:id="1320381232">
          <w:marLeft w:val="0"/>
          <w:marRight w:val="0"/>
          <w:marTop w:val="0"/>
          <w:marBottom w:val="0"/>
          <w:divBdr>
            <w:top w:val="none" w:sz="0" w:space="0" w:color="auto"/>
            <w:left w:val="none" w:sz="0" w:space="0" w:color="auto"/>
            <w:bottom w:val="none" w:sz="0" w:space="0" w:color="auto"/>
            <w:right w:val="none" w:sz="0" w:space="0" w:color="auto"/>
          </w:divBdr>
        </w:div>
        <w:div w:id="1823692340">
          <w:marLeft w:val="0"/>
          <w:marRight w:val="0"/>
          <w:marTop w:val="0"/>
          <w:marBottom w:val="0"/>
          <w:divBdr>
            <w:top w:val="none" w:sz="0" w:space="0" w:color="auto"/>
            <w:left w:val="none" w:sz="0" w:space="0" w:color="auto"/>
            <w:bottom w:val="none" w:sz="0" w:space="0" w:color="auto"/>
            <w:right w:val="none" w:sz="0" w:space="0" w:color="auto"/>
          </w:divBdr>
        </w:div>
      </w:divsChild>
    </w:div>
    <w:div w:id="793408083">
      <w:bodyDiv w:val="1"/>
      <w:marLeft w:val="0"/>
      <w:marRight w:val="0"/>
      <w:marTop w:val="0"/>
      <w:marBottom w:val="0"/>
      <w:divBdr>
        <w:top w:val="none" w:sz="0" w:space="0" w:color="auto"/>
        <w:left w:val="none" w:sz="0" w:space="0" w:color="auto"/>
        <w:bottom w:val="none" w:sz="0" w:space="0" w:color="auto"/>
        <w:right w:val="none" w:sz="0" w:space="0" w:color="auto"/>
      </w:divBdr>
      <w:divsChild>
        <w:div w:id="529221658">
          <w:marLeft w:val="0"/>
          <w:marRight w:val="0"/>
          <w:marTop w:val="0"/>
          <w:marBottom w:val="0"/>
          <w:divBdr>
            <w:top w:val="none" w:sz="0" w:space="0" w:color="auto"/>
            <w:left w:val="none" w:sz="0" w:space="0" w:color="auto"/>
            <w:bottom w:val="none" w:sz="0" w:space="0" w:color="auto"/>
            <w:right w:val="none" w:sz="0" w:space="0" w:color="auto"/>
          </w:divBdr>
          <w:divsChild>
            <w:div w:id="711610171">
              <w:marLeft w:val="0"/>
              <w:marRight w:val="0"/>
              <w:marTop w:val="0"/>
              <w:marBottom w:val="0"/>
              <w:divBdr>
                <w:top w:val="none" w:sz="0" w:space="0" w:color="auto"/>
                <w:left w:val="none" w:sz="0" w:space="0" w:color="auto"/>
                <w:bottom w:val="none" w:sz="0" w:space="0" w:color="auto"/>
                <w:right w:val="none" w:sz="0" w:space="0" w:color="auto"/>
              </w:divBdr>
              <w:divsChild>
                <w:div w:id="1198276326">
                  <w:marLeft w:val="180"/>
                  <w:marRight w:val="0"/>
                  <w:marTop w:val="0"/>
                  <w:marBottom w:val="0"/>
                  <w:divBdr>
                    <w:top w:val="none" w:sz="0" w:space="0" w:color="auto"/>
                    <w:left w:val="none" w:sz="0" w:space="0" w:color="auto"/>
                    <w:bottom w:val="none" w:sz="0" w:space="0" w:color="auto"/>
                    <w:right w:val="none" w:sz="0" w:space="0" w:color="auto"/>
                  </w:divBdr>
                  <w:divsChild>
                    <w:div w:id="20046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406641">
          <w:marLeft w:val="0"/>
          <w:marRight w:val="0"/>
          <w:marTop w:val="0"/>
          <w:marBottom w:val="0"/>
          <w:divBdr>
            <w:top w:val="none" w:sz="0" w:space="0" w:color="auto"/>
            <w:left w:val="none" w:sz="0" w:space="0" w:color="auto"/>
            <w:bottom w:val="none" w:sz="0" w:space="0" w:color="auto"/>
            <w:right w:val="none" w:sz="0" w:space="0" w:color="auto"/>
          </w:divBdr>
          <w:divsChild>
            <w:div w:id="1853715855">
              <w:marLeft w:val="0"/>
              <w:marRight w:val="0"/>
              <w:marTop w:val="0"/>
              <w:marBottom w:val="0"/>
              <w:divBdr>
                <w:top w:val="none" w:sz="0" w:space="0" w:color="auto"/>
                <w:left w:val="none" w:sz="0" w:space="0" w:color="auto"/>
                <w:bottom w:val="none" w:sz="0" w:space="0" w:color="auto"/>
                <w:right w:val="none" w:sz="0" w:space="0" w:color="auto"/>
              </w:divBdr>
              <w:divsChild>
                <w:div w:id="1952010562">
                  <w:marLeft w:val="180"/>
                  <w:marRight w:val="0"/>
                  <w:marTop w:val="0"/>
                  <w:marBottom w:val="0"/>
                  <w:divBdr>
                    <w:top w:val="none" w:sz="0" w:space="0" w:color="auto"/>
                    <w:left w:val="none" w:sz="0" w:space="0" w:color="auto"/>
                    <w:bottom w:val="none" w:sz="0" w:space="0" w:color="auto"/>
                    <w:right w:val="none" w:sz="0" w:space="0" w:color="auto"/>
                  </w:divBdr>
                  <w:divsChild>
                    <w:div w:id="92519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204069">
          <w:marLeft w:val="0"/>
          <w:marRight w:val="0"/>
          <w:marTop w:val="0"/>
          <w:marBottom w:val="0"/>
          <w:divBdr>
            <w:top w:val="none" w:sz="0" w:space="0" w:color="auto"/>
            <w:left w:val="none" w:sz="0" w:space="0" w:color="auto"/>
            <w:bottom w:val="none" w:sz="0" w:space="0" w:color="auto"/>
            <w:right w:val="none" w:sz="0" w:space="0" w:color="auto"/>
          </w:divBdr>
          <w:divsChild>
            <w:div w:id="297414948">
              <w:marLeft w:val="0"/>
              <w:marRight w:val="0"/>
              <w:marTop w:val="0"/>
              <w:marBottom w:val="0"/>
              <w:divBdr>
                <w:top w:val="none" w:sz="0" w:space="0" w:color="auto"/>
                <w:left w:val="none" w:sz="0" w:space="0" w:color="auto"/>
                <w:bottom w:val="none" w:sz="0" w:space="0" w:color="auto"/>
                <w:right w:val="none" w:sz="0" w:space="0" w:color="auto"/>
              </w:divBdr>
              <w:divsChild>
                <w:div w:id="279066892">
                  <w:marLeft w:val="180"/>
                  <w:marRight w:val="0"/>
                  <w:marTop w:val="0"/>
                  <w:marBottom w:val="0"/>
                  <w:divBdr>
                    <w:top w:val="none" w:sz="0" w:space="0" w:color="auto"/>
                    <w:left w:val="none" w:sz="0" w:space="0" w:color="auto"/>
                    <w:bottom w:val="none" w:sz="0" w:space="0" w:color="auto"/>
                    <w:right w:val="none" w:sz="0" w:space="0" w:color="auto"/>
                  </w:divBdr>
                  <w:divsChild>
                    <w:div w:id="44068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831224">
          <w:marLeft w:val="0"/>
          <w:marRight w:val="0"/>
          <w:marTop w:val="0"/>
          <w:marBottom w:val="0"/>
          <w:divBdr>
            <w:top w:val="none" w:sz="0" w:space="0" w:color="auto"/>
            <w:left w:val="none" w:sz="0" w:space="0" w:color="auto"/>
            <w:bottom w:val="none" w:sz="0" w:space="0" w:color="auto"/>
            <w:right w:val="none" w:sz="0" w:space="0" w:color="auto"/>
          </w:divBdr>
          <w:divsChild>
            <w:div w:id="1055928929">
              <w:marLeft w:val="0"/>
              <w:marRight w:val="0"/>
              <w:marTop w:val="0"/>
              <w:marBottom w:val="0"/>
              <w:divBdr>
                <w:top w:val="none" w:sz="0" w:space="0" w:color="auto"/>
                <w:left w:val="none" w:sz="0" w:space="0" w:color="auto"/>
                <w:bottom w:val="none" w:sz="0" w:space="0" w:color="auto"/>
                <w:right w:val="none" w:sz="0" w:space="0" w:color="auto"/>
              </w:divBdr>
              <w:divsChild>
                <w:div w:id="891579568">
                  <w:marLeft w:val="180"/>
                  <w:marRight w:val="0"/>
                  <w:marTop w:val="0"/>
                  <w:marBottom w:val="0"/>
                  <w:divBdr>
                    <w:top w:val="none" w:sz="0" w:space="0" w:color="auto"/>
                    <w:left w:val="none" w:sz="0" w:space="0" w:color="auto"/>
                    <w:bottom w:val="none" w:sz="0" w:space="0" w:color="auto"/>
                    <w:right w:val="none" w:sz="0" w:space="0" w:color="auto"/>
                  </w:divBdr>
                  <w:divsChild>
                    <w:div w:id="38680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303746">
          <w:marLeft w:val="0"/>
          <w:marRight w:val="0"/>
          <w:marTop w:val="0"/>
          <w:marBottom w:val="0"/>
          <w:divBdr>
            <w:top w:val="none" w:sz="0" w:space="0" w:color="auto"/>
            <w:left w:val="none" w:sz="0" w:space="0" w:color="auto"/>
            <w:bottom w:val="none" w:sz="0" w:space="0" w:color="auto"/>
            <w:right w:val="none" w:sz="0" w:space="0" w:color="auto"/>
          </w:divBdr>
          <w:divsChild>
            <w:div w:id="9338158">
              <w:marLeft w:val="0"/>
              <w:marRight w:val="0"/>
              <w:marTop w:val="0"/>
              <w:marBottom w:val="0"/>
              <w:divBdr>
                <w:top w:val="none" w:sz="0" w:space="0" w:color="auto"/>
                <w:left w:val="none" w:sz="0" w:space="0" w:color="auto"/>
                <w:bottom w:val="none" w:sz="0" w:space="0" w:color="auto"/>
                <w:right w:val="none" w:sz="0" w:space="0" w:color="auto"/>
              </w:divBdr>
              <w:divsChild>
                <w:div w:id="612439425">
                  <w:marLeft w:val="180"/>
                  <w:marRight w:val="0"/>
                  <w:marTop w:val="0"/>
                  <w:marBottom w:val="0"/>
                  <w:divBdr>
                    <w:top w:val="none" w:sz="0" w:space="0" w:color="auto"/>
                    <w:left w:val="none" w:sz="0" w:space="0" w:color="auto"/>
                    <w:bottom w:val="none" w:sz="0" w:space="0" w:color="auto"/>
                    <w:right w:val="none" w:sz="0" w:space="0" w:color="auto"/>
                  </w:divBdr>
                  <w:divsChild>
                    <w:div w:id="120995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842544">
      <w:bodyDiv w:val="1"/>
      <w:marLeft w:val="0"/>
      <w:marRight w:val="0"/>
      <w:marTop w:val="0"/>
      <w:marBottom w:val="0"/>
      <w:divBdr>
        <w:top w:val="none" w:sz="0" w:space="0" w:color="auto"/>
        <w:left w:val="none" w:sz="0" w:space="0" w:color="auto"/>
        <w:bottom w:val="none" w:sz="0" w:space="0" w:color="auto"/>
        <w:right w:val="none" w:sz="0" w:space="0" w:color="auto"/>
      </w:divBdr>
    </w:div>
    <w:div w:id="824853565">
      <w:bodyDiv w:val="1"/>
      <w:marLeft w:val="0"/>
      <w:marRight w:val="0"/>
      <w:marTop w:val="0"/>
      <w:marBottom w:val="0"/>
      <w:divBdr>
        <w:top w:val="none" w:sz="0" w:space="0" w:color="auto"/>
        <w:left w:val="none" w:sz="0" w:space="0" w:color="auto"/>
        <w:bottom w:val="none" w:sz="0" w:space="0" w:color="auto"/>
        <w:right w:val="none" w:sz="0" w:space="0" w:color="auto"/>
      </w:divBdr>
    </w:div>
    <w:div w:id="832599674">
      <w:bodyDiv w:val="1"/>
      <w:marLeft w:val="0"/>
      <w:marRight w:val="0"/>
      <w:marTop w:val="0"/>
      <w:marBottom w:val="0"/>
      <w:divBdr>
        <w:top w:val="none" w:sz="0" w:space="0" w:color="auto"/>
        <w:left w:val="none" w:sz="0" w:space="0" w:color="auto"/>
        <w:bottom w:val="none" w:sz="0" w:space="0" w:color="auto"/>
        <w:right w:val="none" w:sz="0" w:space="0" w:color="auto"/>
      </w:divBdr>
    </w:div>
    <w:div w:id="855582721">
      <w:bodyDiv w:val="1"/>
      <w:marLeft w:val="0"/>
      <w:marRight w:val="0"/>
      <w:marTop w:val="0"/>
      <w:marBottom w:val="0"/>
      <w:divBdr>
        <w:top w:val="none" w:sz="0" w:space="0" w:color="auto"/>
        <w:left w:val="none" w:sz="0" w:space="0" w:color="auto"/>
        <w:bottom w:val="none" w:sz="0" w:space="0" w:color="auto"/>
        <w:right w:val="none" w:sz="0" w:space="0" w:color="auto"/>
      </w:divBdr>
    </w:div>
    <w:div w:id="859854169">
      <w:bodyDiv w:val="1"/>
      <w:marLeft w:val="0"/>
      <w:marRight w:val="0"/>
      <w:marTop w:val="0"/>
      <w:marBottom w:val="0"/>
      <w:divBdr>
        <w:top w:val="none" w:sz="0" w:space="0" w:color="auto"/>
        <w:left w:val="none" w:sz="0" w:space="0" w:color="auto"/>
        <w:bottom w:val="none" w:sz="0" w:space="0" w:color="auto"/>
        <w:right w:val="none" w:sz="0" w:space="0" w:color="auto"/>
      </w:divBdr>
      <w:divsChild>
        <w:div w:id="137572589">
          <w:marLeft w:val="0"/>
          <w:marRight w:val="0"/>
          <w:marTop w:val="0"/>
          <w:marBottom w:val="0"/>
          <w:divBdr>
            <w:top w:val="none" w:sz="0" w:space="0" w:color="auto"/>
            <w:left w:val="none" w:sz="0" w:space="0" w:color="auto"/>
            <w:bottom w:val="none" w:sz="0" w:space="0" w:color="auto"/>
            <w:right w:val="none" w:sz="0" w:space="0" w:color="auto"/>
          </w:divBdr>
          <w:divsChild>
            <w:div w:id="1297099118">
              <w:marLeft w:val="0"/>
              <w:marRight w:val="0"/>
              <w:marTop w:val="0"/>
              <w:marBottom w:val="0"/>
              <w:divBdr>
                <w:top w:val="none" w:sz="0" w:space="0" w:color="auto"/>
                <w:left w:val="none" w:sz="0" w:space="0" w:color="auto"/>
                <w:bottom w:val="none" w:sz="0" w:space="0" w:color="auto"/>
                <w:right w:val="none" w:sz="0" w:space="0" w:color="auto"/>
              </w:divBdr>
              <w:divsChild>
                <w:div w:id="1584531568">
                  <w:marLeft w:val="180"/>
                  <w:marRight w:val="0"/>
                  <w:marTop w:val="0"/>
                  <w:marBottom w:val="0"/>
                  <w:divBdr>
                    <w:top w:val="none" w:sz="0" w:space="0" w:color="auto"/>
                    <w:left w:val="none" w:sz="0" w:space="0" w:color="auto"/>
                    <w:bottom w:val="none" w:sz="0" w:space="0" w:color="auto"/>
                    <w:right w:val="none" w:sz="0" w:space="0" w:color="auto"/>
                  </w:divBdr>
                  <w:divsChild>
                    <w:div w:id="134508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623406">
          <w:marLeft w:val="0"/>
          <w:marRight w:val="0"/>
          <w:marTop w:val="0"/>
          <w:marBottom w:val="0"/>
          <w:divBdr>
            <w:top w:val="none" w:sz="0" w:space="0" w:color="auto"/>
            <w:left w:val="none" w:sz="0" w:space="0" w:color="auto"/>
            <w:bottom w:val="none" w:sz="0" w:space="0" w:color="auto"/>
            <w:right w:val="none" w:sz="0" w:space="0" w:color="auto"/>
          </w:divBdr>
          <w:divsChild>
            <w:div w:id="1860316471">
              <w:marLeft w:val="0"/>
              <w:marRight w:val="0"/>
              <w:marTop w:val="0"/>
              <w:marBottom w:val="0"/>
              <w:divBdr>
                <w:top w:val="none" w:sz="0" w:space="0" w:color="auto"/>
                <w:left w:val="none" w:sz="0" w:space="0" w:color="auto"/>
                <w:bottom w:val="none" w:sz="0" w:space="0" w:color="auto"/>
                <w:right w:val="none" w:sz="0" w:space="0" w:color="auto"/>
              </w:divBdr>
              <w:divsChild>
                <w:div w:id="829102888">
                  <w:marLeft w:val="180"/>
                  <w:marRight w:val="0"/>
                  <w:marTop w:val="0"/>
                  <w:marBottom w:val="0"/>
                  <w:divBdr>
                    <w:top w:val="none" w:sz="0" w:space="0" w:color="auto"/>
                    <w:left w:val="none" w:sz="0" w:space="0" w:color="auto"/>
                    <w:bottom w:val="none" w:sz="0" w:space="0" w:color="auto"/>
                    <w:right w:val="none" w:sz="0" w:space="0" w:color="auto"/>
                  </w:divBdr>
                  <w:divsChild>
                    <w:div w:id="39053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320885">
          <w:marLeft w:val="0"/>
          <w:marRight w:val="0"/>
          <w:marTop w:val="0"/>
          <w:marBottom w:val="0"/>
          <w:divBdr>
            <w:top w:val="none" w:sz="0" w:space="0" w:color="auto"/>
            <w:left w:val="none" w:sz="0" w:space="0" w:color="auto"/>
            <w:bottom w:val="none" w:sz="0" w:space="0" w:color="auto"/>
            <w:right w:val="none" w:sz="0" w:space="0" w:color="auto"/>
          </w:divBdr>
          <w:divsChild>
            <w:div w:id="1759671359">
              <w:marLeft w:val="0"/>
              <w:marRight w:val="0"/>
              <w:marTop w:val="0"/>
              <w:marBottom w:val="0"/>
              <w:divBdr>
                <w:top w:val="none" w:sz="0" w:space="0" w:color="auto"/>
                <w:left w:val="none" w:sz="0" w:space="0" w:color="auto"/>
                <w:bottom w:val="none" w:sz="0" w:space="0" w:color="auto"/>
                <w:right w:val="none" w:sz="0" w:space="0" w:color="auto"/>
              </w:divBdr>
              <w:divsChild>
                <w:div w:id="175309550">
                  <w:marLeft w:val="180"/>
                  <w:marRight w:val="0"/>
                  <w:marTop w:val="0"/>
                  <w:marBottom w:val="0"/>
                  <w:divBdr>
                    <w:top w:val="none" w:sz="0" w:space="0" w:color="auto"/>
                    <w:left w:val="none" w:sz="0" w:space="0" w:color="auto"/>
                    <w:bottom w:val="none" w:sz="0" w:space="0" w:color="auto"/>
                    <w:right w:val="none" w:sz="0" w:space="0" w:color="auto"/>
                  </w:divBdr>
                  <w:divsChild>
                    <w:div w:id="9339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4252">
          <w:marLeft w:val="0"/>
          <w:marRight w:val="0"/>
          <w:marTop w:val="0"/>
          <w:marBottom w:val="0"/>
          <w:divBdr>
            <w:top w:val="none" w:sz="0" w:space="0" w:color="auto"/>
            <w:left w:val="none" w:sz="0" w:space="0" w:color="auto"/>
            <w:bottom w:val="none" w:sz="0" w:space="0" w:color="auto"/>
            <w:right w:val="none" w:sz="0" w:space="0" w:color="auto"/>
          </w:divBdr>
          <w:divsChild>
            <w:div w:id="489685891">
              <w:marLeft w:val="0"/>
              <w:marRight w:val="0"/>
              <w:marTop w:val="0"/>
              <w:marBottom w:val="0"/>
              <w:divBdr>
                <w:top w:val="none" w:sz="0" w:space="0" w:color="auto"/>
                <w:left w:val="none" w:sz="0" w:space="0" w:color="auto"/>
                <w:bottom w:val="none" w:sz="0" w:space="0" w:color="auto"/>
                <w:right w:val="none" w:sz="0" w:space="0" w:color="auto"/>
              </w:divBdr>
              <w:divsChild>
                <w:div w:id="1490559406">
                  <w:marLeft w:val="180"/>
                  <w:marRight w:val="0"/>
                  <w:marTop w:val="0"/>
                  <w:marBottom w:val="0"/>
                  <w:divBdr>
                    <w:top w:val="none" w:sz="0" w:space="0" w:color="auto"/>
                    <w:left w:val="none" w:sz="0" w:space="0" w:color="auto"/>
                    <w:bottom w:val="none" w:sz="0" w:space="0" w:color="auto"/>
                    <w:right w:val="none" w:sz="0" w:space="0" w:color="auto"/>
                  </w:divBdr>
                  <w:divsChild>
                    <w:div w:id="189238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946087">
          <w:marLeft w:val="0"/>
          <w:marRight w:val="0"/>
          <w:marTop w:val="0"/>
          <w:marBottom w:val="0"/>
          <w:divBdr>
            <w:top w:val="none" w:sz="0" w:space="0" w:color="auto"/>
            <w:left w:val="none" w:sz="0" w:space="0" w:color="auto"/>
            <w:bottom w:val="none" w:sz="0" w:space="0" w:color="auto"/>
            <w:right w:val="none" w:sz="0" w:space="0" w:color="auto"/>
          </w:divBdr>
          <w:divsChild>
            <w:div w:id="1647978697">
              <w:marLeft w:val="0"/>
              <w:marRight w:val="0"/>
              <w:marTop w:val="0"/>
              <w:marBottom w:val="0"/>
              <w:divBdr>
                <w:top w:val="none" w:sz="0" w:space="0" w:color="auto"/>
                <w:left w:val="none" w:sz="0" w:space="0" w:color="auto"/>
                <w:bottom w:val="none" w:sz="0" w:space="0" w:color="auto"/>
                <w:right w:val="none" w:sz="0" w:space="0" w:color="auto"/>
              </w:divBdr>
              <w:divsChild>
                <w:div w:id="1782652389">
                  <w:marLeft w:val="180"/>
                  <w:marRight w:val="0"/>
                  <w:marTop w:val="0"/>
                  <w:marBottom w:val="0"/>
                  <w:divBdr>
                    <w:top w:val="none" w:sz="0" w:space="0" w:color="auto"/>
                    <w:left w:val="none" w:sz="0" w:space="0" w:color="auto"/>
                    <w:bottom w:val="none" w:sz="0" w:space="0" w:color="auto"/>
                    <w:right w:val="none" w:sz="0" w:space="0" w:color="auto"/>
                  </w:divBdr>
                  <w:divsChild>
                    <w:div w:id="202659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432796">
          <w:marLeft w:val="0"/>
          <w:marRight w:val="0"/>
          <w:marTop w:val="0"/>
          <w:marBottom w:val="0"/>
          <w:divBdr>
            <w:top w:val="none" w:sz="0" w:space="0" w:color="auto"/>
            <w:left w:val="none" w:sz="0" w:space="0" w:color="auto"/>
            <w:bottom w:val="none" w:sz="0" w:space="0" w:color="auto"/>
            <w:right w:val="none" w:sz="0" w:space="0" w:color="auto"/>
          </w:divBdr>
          <w:divsChild>
            <w:div w:id="1753813900">
              <w:marLeft w:val="0"/>
              <w:marRight w:val="0"/>
              <w:marTop w:val="0"/>
              <w:marBottom w:val="0"/>
              <w:divBdr>
                <w:top w:val="none" w:sz="0" w:space="0" w:color="auto"/>
                <w:left w:val="none" w:sz="0" w:space="0" w:color="auto"/>
                <w:bottom w:val="none" w:sz="0" w:space="0" w:color="auto"/>
                <w:right w:val="none" w:sz="0" w:space="0" w:color="auto"/>
              </w:divBdr>
              <w:divsChild>
                <w:div w:id="3946009">
                  <w:marLeft w:val="180"/>
                  <w:marRight w:val="0"/>
                  <w:marTop w:val="0"/>
                  <w:marBottom w:val="0"/>
                  <w:divBdr>
                    <w:top w:val="none" w:sz="0" w:space="0" w:color="auto"/>
                    <w:left w:val="none" w:sz="0" w:space="0" w:color="auto"/>
                    <w:bottom w:val="none" w:sz="0" w:space="0" w:color="auto"/>
                    <w:right w:val="none" w:sz="0" w:space="0" w:color="auto"/>
                  </w:divBdr>
                  <w:divsChild>
                    <w:div w:id="334846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301197">
          <w:marLeft w:val="0"/>
          <w:marRight w:val="0"/>
          <w:marTop w:val="0"/>
          <w:marBottom w:val="0"/>
          <w:divBdr>
            <w:top w:val="none" w:sz="0" w:space="0" w:color="auto"/>
            <w:left w:val="none" w:sz="0" w:space="0" w:color="auto"/>
            <w:bottom w:val="none" w:sz="0" w:space="0" w:color="auto"/>
            <w:right w:val="none" w:sz="0" w:space="0" w:color="auto"/>
          </w:divBdr>
          <w:divsChild>
            <w:div w:id="1731031865">
              <w:marLeft w:val="0"/>
              <w:marRight w:val="0"/>
              <w:marTop w:val="0"/>
              <w:marBottom w:val="0"/>
              <w:divBdr>
                <w:top w:val="none" w:sz="0" w:space="0" w:color="auto"/>
                <w:left w:val="none" w:sz="0" w:space="0" w:color="auto"/>
                <w:bottom w:val="none" w:sz="0" w:space="0" w:color="auto"/>
                <w:right w:val="none" w:sz="0" w:space="0" w:color="auto"/>
              </w:divBdr>
              <w:divsChild>
                <w:div w:id="2032140314">
                  <w:marLeft w:val="180"/>
                  <w:marRight w:val="0"/>
                  <w:marTop w:val="0"/>
                  <w:marBottom w:val="0"/>
                  <w:divBdr>
                    <w:top w:val="none" w:sz="0" w:space="0" w:color="auto"/>
                    <w:left w:val="none" w:sz="0" w:space="0" w:color="auto"/>
                    <w:bottom w:val="none" w:sz="0" w:space="0" w:color="auto"/>
                    <w:right w:val="none" w:sz="0" w:space="0" w:color="auto"/>
                  </w:divBdr>
                  <w:divsChild>
                    <w:div w:id="188509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593816">
      <w:bodyDiv w:val="1"/>
      <w:marLeft w:val="0"/>
      <w:marRight w:val="0"/>
      <w:marTop w:val="0"/>
      <w:marBottom w:val="0"/>
      <w:divBdr>
        <w:top w:val="none" w:sz="0" w:space="0" w:color="auto"/>
        <w:left w:val="none" w:sz="0" w:space="0" w:color="auto"/>
        <w:bottom w:val="none" w:sz="0" w:space="0" w:color="auto"/>
        <w:right w:val="none" w:sz="0" w:space="0" w:color="auto"/>
      </w:divBdr>
    </w:div>
    <w:div w:id="1009064409">
      <w:bodyDiv w:val="1"/>
      <w:marLeft w:val="0"/>
      <w:marRight w:val="0"/>
      <w:marTop w:val="0"/>
      <w:marBottom w:val="0"/>
      <w:divBdr>
        <w:top w:val="none" w:sz="0" w:space="0" w:color="auto"/>
        <w:left w:val="none" w:sz="0" w:space="0" w:color="auto"/>
        <w:bottom w:val="none" w:sz="0" w:space="0" w:color="auto"/>
        <w:right w:val="none" w:sz="0" w:space="0" w:color="auto"/>
      </w:divBdr>
      <w:divsChild>
        <w:div w:id="156455721">
          <w:marLeft w:val="0"/>
          <w:marRight w:val="0"/>
          <w:marTop w:val="0"/>
          <w:marBottom w:val="0"/>
          <w:divBdr>
            <w:top w:val="none" w:sz="0" w:space="0" w:color="auto"/>
            <w:left w:val="none" w:sz="0" w:space="0" w:color="auto"/>
            <w:bottom w:val="none" w:sz="0" w:space="0" w:color="auto"/>
            <w:right w:val="none" w:sz="0" w:space="0" w:color="auto"/>
          </w:divBdr>
          <w:divsChild>
            <w:div w:id="636840447">
              <w:marLeft w:val="0"/>
              <w:marRight w:val="0"/>
              <w:marTop w:val="0"/>
              <w:marBottom w:val="0"/>
              <w:divBdr>
                <w:top w:val="none" w:sz="0" w:space="0" w:color="auto"/>
                <w:left w:val="none" w:sz="0" w:space="0" w:color="auto"/>
                <w:bottom w:val="none" w:sz="0" w:space="0" w:color="auto"/>
                <w:right w:val="none" w:sz="0" w:space="0" w:color="auto"/>
              </w:divBdr>
              <w:divsChild>
                <w:div w:id="628513132">
                  <w:marLeft w:val="180"/>
                  <w:marRight w:val="0"/>
                  <w:marTop w:val="0"/>
                  <w:marBottom w:val="0"/>
                  <w:divBdr>
                    <w:top w:val="none" w:sz="0" w:space="0" w:color="auto"/>
                    <w:left w:val="none" w:sz="0" w:space="0" w:color="auto"/>
                    <w:bottom w:val="none" w:sz="0" w:space="0" w:color="auto"/>
                    <w:right w:val="none" w:sz="0" w:space="0" w:color="auto"/>
                  </w:divBdr>
                  <w:divsChild>
                    <w:div w:id="168632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540422">
          <w:marLeft w:val="0"/>
          <w:marRight w:val="0"/>
          <w:marTop w:val="0"/>
          <w:marBottom w:val="0"/>
          <w:divBdr>
            <w:top w:val="none" w:sz="0" w:space="0" w:color="auto"/>
            <w:left w:val="none" w:sz="0" w:space="0" w:color="auto"/>
            <w:bottom w:val="none" w:sz="0" w:space="0" w:color="auto"/>
            <w:right w:val="none" w:sz="0" w:space="0" w:color="auto"/>
          </w:divBdr>
          <w:divsChild>
            <w:div w:id="1878228806">
              <w:marLeft w:val="0"/>
              <w:marRight w:val="0"/>
              <w:marTop w:val="0"/>
              <w:marBottom w:val="0"/>
              <w:divBdr>
                <w:top w:val="none" w:sz="0" w:space="0" w:color="auto"/>
                <w:left w:val="none" w:sz="0" w:space="0" w:color="auto"/>
                <w:bottom w:val="none" w:sz="0" w:space="0" w:color="auto"/>
                <w:right w:val="none" w:sz="0" w:space="0" w:color="auto"/>
              </w:divBdr>
              <w:divsChild>
                <w:div w:id="1795099778">
                  <w:marLeft w:val="180"/>
                  <w:marRight w:val="0"/>
                  <w:marTop w:val="0"/>
                  <w:marBottom w:val="0"/>
                  <w:divBdr>
                    <w:top w:val="none" w:sz="0" w:space="0" w:color="auto"/>
                    <w:left w:val="none" w:sz="0" w:space="0" w:color="auto"/>
                    <w:bottom w:val="none" w:sz="0" w:space="0" w:color="auto"/>
                    <w:right w:val="none" w:sz="0" w:space="0" w:color="auto"/>
                  </w:divBdr>
                  <w:divsChild>
                    <w:div w:id="200396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034324">
          <w:marLeft w:val="0"/>
          <w:marRight w:val="0"/>
          <w:marTop w:val="0"/>
          <w:marBottom w:val="0"/>
          <w:divBdr>
            <w:top w:val="none" w:sz="0" w:space="0" w:color="auto"/>
            <w:left w:val="none" w:sz="0" w:space="0" w:color="auto"/>
            <w:bottom w:val="none" w:sz="0" w:space="0" w:color="auto"/>
            <w:right w:val="none" w:sz="0" w:space="0" w:color="auto"/>
          </w:divBdr>
          <w:divsChild>
            <w:div w:id="1595285758">
              <w:marLeft w:val="0"/>
              <w:marRight w:val="0"/>
              <w:marTop w:val="0"/>
              <w:marBottom w:val="0"/>
              <w:divBdr>
                <w:top w:val="none" w:sz="0" w:space="0" w:color="auto"/>
                <w:left w:val="none" w:sz="0" w:space="0" w:color="auto"/>
                <w:bottom w:val="none" w:sz="0" w:space="0" w:color="auto"/>
                <w:right w:val="none" w:sz="0" w:space="0" w:color="auto"/>
              </w:divBdr>
              <w:divsChild>
                <w:div w:id="197204439">
                  <w:marLeft w:val="180"/>
                  <w:marRight w:val="0"/>
                  <w:marTop w:val="0"/>
                  <w:marBottom w:val="0"/>
                  <w:divBdr>
                    <w:top w:val="none" w:sz="0" w:space="0" w:color="auto"/>
                    <w:left w:val="none" w:sz="0" w:space="0" w:color="auto"/>
                    <w:bottom w:val="none" w:sz="0" w:space="0" w:color="auto"/>
                    <w:right w:val="none" w:sz="0" w:space="0" w:color="auto"/>
                  </w:divBdr>
                  <w:divsChild>
                    <w:div w:id="181151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600450">
          <w:marLeft w:val="0"/>
          <w:marRight w:val="0"/>
          <w:marTop w:val="0"/>
          <w:marBottom w:val="0"/>
          <w:divBdr>
            <w:top w:val="none" w:sz="0" w:space="0" w:color="auto"/>
            <w:left w:val="none" w:sz="0" w:space="0" w:color="auto"/>
            <w:bottom w:val="none" w:sz="0" w:space="0" w:color="auto"/>
            <w:right w:val="none" w:sz="0" w:space="0" w:color="auto"/>
          </w:divBdr>
          <w:divsChild>
            <w:div w:id="1688869869">
              <w:marLeft w:val="0"/>
              <w:marRight w:val="0"/>
              <w:marTop w:val="0"/>
              <w:marBottom w:val="0"/>
              <w:divBdr>
                <w:top w:val="none" w:sz="0" w:space="0" w:color="auto"/>
                <w:left w:val="none" w:sz="0" w:space="0" w:color="auto"/>
                <w:bottom w:val="none" w:sz="0" w:space="0" w:color="auto"/>
                <w:right w:val="none" w:sz="0" w:space="0" w:color="auto"/>
              </w:divBdr>
              <w:divsChild>
                <w:div w:id="132218438">
                  <w:marLeft w:val="180"/>
                  <w:marRight w:val="0"/>
                  <w:marTop w:val="0"/>
                  <w:marBottom w:val="0"/>
                  <w:divBdr>
                    <w:top w:val="none" w:sz="0" w:space="0" w:color="auto"/>
                    <w:left w:val="none" w:sz="0" w:space="0" w:color="auto"/>
                    <w:bottom w:val="none" w:sz="0" w:space="0" w:color="auto"/>
                    <w:right w:val="none" w:sz="0" w:space="0" w:color="auto"/>
                  </w:divBdr>
                  <w:divsChild>
                    <w:div w:id="13129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113921">
          <w:marLeft w:val="0"/>
          <w:marRight w:val="0"/>
          <w:marTop w:val="0"/>
          <w:marBottom w:val="0"/>
          <w:divBdr>
            <w:top w:val="none" w:sz="0" w:space="0" w:color="auto"/>
            <w:left w:val="none" w:sz="0" w:space="0" w:color="auto"/>
            <w:bottom w:val="none" w:sz="0" w:space="0" w:color="auto"/>
            <w:right w:val="none" w:sz="0" w:space="0" w:color="auto"/>
          </w:divBdr>
          <w:divsChild>
            <w:div w:id="408693349">
              <w:marLeft w:val="0"/>
              <w:marRight w:val="0"/>
              <w:marTop w:val="0"/>
              <w:marBottom w:val="0"/>
              <w:divBdr>
                <w:top w:val="none" w:sz="0" w:space="0" w:color="auto"/>
                <w:left w:val="none" w:sz="0" w:space="0" w:color="auto"/>
                <w:bottom w:val="none" w:sz="0" w:space="0" w:color="auto"/>
                <w:right w:val="none" w:sz="0" w:space="0" w:color="auto"/>
              </w:divBdr>
              <w:divsChild>
                <w:div w:id="1635139736">
                  <w:marLeft w:val="180"/>
                  <w:marRight w:val="0"/>
                  <w:marTop w:val="0"/>
                  <w:marBottom w:val="0"/>
                  <w:divBdr>
                    <w:top w:val="none" w:sz="0" w:space="0" w:color="auto"/>
                    <w:left w:val="none" w:sz="0" w:space="0" w:color="auto"/>
                    <w:bottom w:val="none" w:sz="0" w:space="0" w:color="auto"/>
                    <w:right w:val="none" w:sz="0" w:space="0" w:color="auto"/>
                  </w:divBdr>
                  <w:divsChild>
                    <w:div w:id="212723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748021">
          <w:marLeft w:val="0"/>
          <w:marRight w:val="0"/>
          <w:marTop w:val="0"/>
          <w:marBottom w:val="0"/>
          <w:divBdr>
            <w:top w:val="none" w:sz="0" w:space="0" w:color="auto"/>
            <w:left w:val="none" w:sz="0" w:space="0" w:color="auto"/>
            <w:bottom w:val="none" w:sz="0" w:space="0" w:color="auto"/>
            <w:right w:val="none" w:sz="0" w:space="0" w:color="auto"/>
          </w:divBdr>
          <w:divsChild>
            <w:div w:id="345980165">
              <w:marLeft w:val="0"/>
              <w:marRight w:val="0"/>
              <w:marTop w:val="0"/>
              <w:marBottom w:val="0"/>
              <w:divBdr>
                <w:top w:val="none" w:sz="0" w:space="0" w:color="auto"/>
                <w:left w:val="none" w:sz="0" w:space="0" w:color="auto"/>
                <w:bottom w:val="none" w:sz="0" w:space="0" w:color="auto"/>
                <w:right w:val="none" w:sz="0" w:space="0" w:color="auto"/>
              </w:divBdr>
              <w:divsChild>
                <w:div w:id="1833371218">
                  <w:marLeft w:val="180"/>
                  <w:marRight w:val="0"/>
                  <w:marTop w:val="0"/>
                  <w:marBottom w:val="0"/>
                  <w:divBdr>
                    <w:top w:val="none" w:sz="0" w:space="0" w:color="auto"/>
                    <w:left w:val="none" w:sz="0" w:space="0" w:color="auto"/>
                    <w:bottom w:val="none" w:sz="0" w:space="0" w:color="auto"/>
                    <w:right w:val="none" w:sz="0" w:space="0" w:color="auto"/>
                  </w:divBdr>
                  <w:divsChild>
                    <w:div w:id="111929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17159">
      <w:bodyDiv w:val="1"/>
      <w:marLeft w:val="0"/>
      <w:marRight w:val="0"/>
      <w:marTop w:val="0"/>
      <w:marBottom w:val="0"/>
      <w:divBdr>
        <w:top w:val="none" w:sz="0" w:space="0" w:color="auto"/>
        <w:left w:val="none" w:sz="0" w:space="0" w:color="auto"/>
        <w:bottom w:val="none" w:sz="0" w:space="0" w:color="auto"/>
        <w:right w:val="none" w:sz="0" w:space="0" w:color="auto"/>
      </w:divBdr>
      <w:divsChild>
        <w:div w:id="978340139">
          <w:marLeft w:val="0"/>
          <w:marRight w:val="0"/>
          <w:marTop w:val="0"/>
          <w:marBottom w:val="0"/>
          <w:divBdr>
            <w:top w:val="none" w:sz="0" w:space="0" w:color="auto"/>
            <w:left w:val="none" w:sz="0" w:space="0" w:color="auto"/>
            <w:bottom w:val="none" w:sz="0" w:space="0" w:color="auto"/>
            <w:right w:val="none" w:sz="0" w:space="0" w:color="auto"/>
          </w:divBdr>
          <w:divsChild>
            <w:div w:id="576477575">
              <w:marLeft w:val="0"/>
              <w:marRight w:val="0"/>
              <w:marTop w:val="0"/>
              <w:marBottom w:val="0"/>
              <w:divBdr>
                <w:top w:val="none" w:sz="0" w:space="0" w:color="auto"/>
                <w:left w:val="none" w:sz="0" w:space="0" w:color="auto"/>
                <w:bottom w:val="none" w:sz="0" w:space="0" w:color="auto"/>
                <w:right w:val="none" w:sz="0" w:space="0" w:color="auto"/>
              </w:divBdr>
              <w:divsChild>
                <w:div w:id="1100683086">
                  <w:marLeft w:val="180"/>
                  <w:marRight w:val="0"/>
                  <w:marTop w:val="0"/>
                  <w:marBottom w:val="0"/>
                  <w:divBdr>
                    <w:top w:val="none" w:sz="0" w:space="0" w:color="auto"/>
                    <w:left w:val="none" w:sz="0" w:space="0" w:color="auto"/>
                    <w:bottom w:val="none" w:sz="0" w:space="0" w:color="auto"/>
                    <w:right w:val="none" w:sz="0" w:space="0" w:color="auto"/>
                  </w:divBdr>
                  <w:divsChild>
                    <w:div w:id="160931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247872">
          <w:marLeft w:val="0"/>
          <w:marRight w:val="0"/>
          <w:marTop w:val="0"/>
          <w:marBottom w:val="0"/>
          <w:divBdr>
            <w:top w:val="none" w:sz="0" w:space="0" w:color="auto"/>
            <w:left w:val="none" w:sz="0" w:space="0" w:color="auto"/>
            <w:bottom w:val="none" w:sz="0" w:space="0" w:color="auto"/>
            <w:right w:val="none" w:sz="0" w:space="0" w:color="auto"/>
          </w:divBdr>
          <w:divsChild>
            <w:div w:id="485435523">
              <w:marLeft w:val="0"/>
              <w:marRight w:val="0"/>
              <w:marTop w:val="0"/>
              <w:marBottom w:val="0"/>
              <w:divBdr>
                <w:top w:val="none" w:sz="0" w:space="0" w:color="auto"/>
                <w:left w:val="none" w:sz="0" w:space="0" w:color="auto"/>
                <w:bottom w:val="none" w:sz="0" w:space="0" w:color="auto"/>
                <w:right w:val="none" w:sz="0" w:space="0" w:color="auto"/>
              </w:divBdr>
              <w:divsChild>
                <w:div w:id="1516110091">
                  <w:marLeft w:val="180"/>
                  <w:marRight w:val="0"/>
                  <w:marTop w:val="0"/>
                  <w:marBottom w:val="0"/>
                  <w:divBdr>
                    <w:top w:val="none" w:sz="0" w:space="0" w:color="auto"/>
                    <w:left w:val="none" w:sz="0" w:space="0" w:color="auto"/>
                    <w:bottom w:val="none" w:sz="0" w:space="0" w:color="auto"/>
                    <w:right w:val="none" w:sz="0" w:space="0" w:color="auto"/>
                  </w:divBdr>
                  <w:divsChild>
                    <w:div w:id="141932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727129">
          <w:marLeft w:val="0"/>
          <w:marRight w:val="0"/>
          <w:marTop w:val="0"/>
          <w:marBottom w:val="0"/>
          <w:divBdr>
            <w:top w:val="none" w:sz="0" w:space="0" w:color="auto"/>
            <w:left w:val="none" w:sz="0" w:space="0" w:color="auto"/>
            <w:bottom w:val="none" w:sz="0" w:space="0" w:color="auto"/>
            <w:right w:val="none" w:sz="0" w:space="0" w:color="auto"/>
          </w:divBdr>
          <w:divsChild>
            <w:div w:id="313800837">
              <w:marLeft w:val="0"/>
              <w:marRight w:val="0"/>
              <w:marTop w:val="0"/>
              <w:marBottom w:val="0"/>
              <w:divBdr>
                <w:top w:val="none" w:sz="0" w:space="0" w:color="auto"/>
                <w:left w:val="none" w:sz="0" w:space="0" w:color="auto"/>
                <w:bottom w:val="none" w:sz="0" w:space="0" w:color="auto"/>
                <w:right w:val="none" w:sz="0" w:space="0" w:color="auto"/>
              </w:divBdr>
              <w:divsChild>
                <w:div w:id="1897815717">
                  <w:marLeft w:val="180"/>
                  <w:marRight w:val="0"/>
                  <w:marTop w:val="0"/>
                  <w:marBottom w:val="0"/>
                  <w:divBdr>
                    <w:top w:val="none" w:sz="0" w:space="0" w:color="auto"/>
                    <w:left w:val="none" w:sz="0" w:space="0" w:color="auto"/>
                    <w:bottom w:val="none" w:sz="0" w:space="0" w:color="auto"/>
                    <w:right w:val="none" w:sz="0" w:space="0" w:color="auto"/>
                  </w:divBdr>
                  <w:divsChild>
                    <w:div w:id="28870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807144">
          <w:marLeft w:val="0"/>
          <w:marRight w:val="0"/>
          <w:marTop w:val="0"/>
          <w:marBottom w:val="0"/>
          <w:divBdr>
            <w:top w:val="none" w:sz="0" w:space="0" w:color="auto"/>
            <w:left w:val="none" w:sz="0" w:space="0" w:color="auto"/>
            <w:bottom w:val="none" w:sz="0" w:space="0" w:color="auto"/>
            <w:right w:val="none" w:sz="0" w:space="0" w:color="auto"/>
          </w:divBdr>
          <w:divsChild>
            <w:div w:id="620452616">
              <w:marLeft w:val="0"/>
              <w:marRight w:val="0"/>
              <w:marTop w:val="0"/>
              <w:marBottom w:val="0"/>
              <w:divBdr>
                <w:top w:val="none" w:sz="0" w:space="0" w:color="auto"/>
                <w:left w:val="none" w:sz="0" w:space="0" w:color="auto"/>
                <w:bottom w:val="none" w:sz="0" w:space="0" w:color="auto"/>
                <w:right w:val="none" w:sz="0" w:space="0" w:color="auto"/>
              </w:divBdr>
              <w:divsChild>
                <w:div w:id="1536766870">
                  <w:marLeft w:val="180"/>
                  <w:marRight w:val="0"/>
                  <w:marTop w:val="0"/>
                  <w:marBottom w:val="0"/>
                  <w:divBdr>
                    <w:top w:val="none" w:sz="0" w:space="0" w:color="auto"/>
                    <w:left w:val="none" w:sz="0" w:space="0" w:color="auto"/>
                    <w:bottom w:val="none" w:sz="0" w:space="0" w:color="auto"/>
                    <w:right w:val="none" w:sz="0" w:space="0" w:color="auto"/>
                  </w:divBdr>
                  <w:divsChild>
                    <w:div w:id="59270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60438">
          <w:marLeft w:val="0"/>
          <w:marRight w:val="0"/>
          <w:marTop w:val="0"/>
          <w:marBottom w:val="0"/>
          <w:divBdr>
            <w:top w:val="none" w:sz="0" w:space="0" w:color="auto"/>
            <w:left w:val="none" w:sz="0" w:space="0" w:color="auto"/>
            <w:bottom w:val="none" w:sz="0" w:space="0" w:color="auto"/>
            <w:right w:val="none" w:sz="0" w:space="0" w:color="auto"/>
          </w:divBdr>
          <w:divsChild>
            <w:div w:id="811867101">
              <w:marLeft w:val="0"/>
              <w:marRight w:val="0"/>
              <w:marTop w:val="0"/>
              <w:marBottom w:val="0"/>
              <w:divBdr>
                <w:top w:val="none" w:sz="0" w:space="0" w:color="auto"/>
                <w:left w:val="none" w:sz="0" w:space="0" w:color="auto"/>
                <w:bottom w:val="none" w:sz="0" w:space="0" w:color="auto"/>
                <w:right w:val="none" w:sz="0" w:space="0" w:color="auto"/>
              </w:divBdr>
              <w:divsChild>
                <w:div w:id="147209752">
                  <w:marLeft w:val="180"/>
                  <w:marRight w:val="0"/>
                  <w:marTop w:val="0"/>
                  <w:marBottom w:val="0"/>
                  <w:divBdr>
                    <w:top w:val="none" w:sz="0" w:space="0" w:color="auto"/>
                    <w:left w:val="none" w:sz="0" w:space="0" w:color="auto"/>
                    <w:bottom w:val="none" w:sz="0" w:space="0" w:color="auto"/>
                    <w:right w:val="none" w:sz="0" w:space="0" w:color="auto"/>
                  </w:divBdr>
                  <w:divsChild>
                    <w:div w:id="24464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591008">
          <w:marLeft w:val="0"/>
          <w:marRight w:val="0"/>
          <w:marTop w:val="0"/>
          <w:marBottom w:val="0"/>
          <w:divBdr>
            <w:top w:val="none" w:sz="0" w:space="0" w:color="auto"/>
            <w:left w:val="none" w:sz="0" w:space="0" w:color="auto"/>
            <w:bottom w:val="none" w:sz="0" w:space="0" w:color="auto"/>
            <w:right w:val="none" w:sz="0" w:space="0" w:color="auto"/>
          </w:divBdr>
          <w:divsChild>
            <w:div w:id="1329820763">
              <w:marLeft w:val="0"/>
              <w:marRight w:val="0"/>
              <w:marTop w:val="0"/>
              <w:marBottom w:val="0"/>
              <w:divBdr>
                <w:top w:val="none" w:sz="0" w:space="0" w:color="auto"/>
                <w:left w:val="none" w:sz="0" w:space="0" w:color="auto"/>
                <w:bottom w:val="none" w:sz="0" w:space="0" w:color="auto"/>
                <w:right w:val="none" w:sz="0" w:space="0" w:color="auto"/>
              </w:divBdr>
              <w:divsChild>
                <w:div w:id="479926626">
                  <w:marLeft w:val="180"/>
                  <w:marRight w:val="0"/>
                  <w:marTop w:val="0"/>
                  <w:marBottom w:val="0"/>
                  <w:divBdr>
                    <w:top w:val="none" w:sz="0" w:space="0" w:color="auto"/>
                    <w:left w:val="none" w:sz="0" w:space="0" w:color="auto"/>
                    <w:bottom w:val="none" w:sz="0" w:space="0" w:color="auto"/>
                    <w:right w:val="none" w:sz="0" w:space="0" w:color="auto"/>
                  </w:divBdr>
                  <w:divsChild>
                    <w:div w:id="133117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333980">
          <w:marLeft w:val="0"/>
          <w:marRight w:val="0"/>
          <w:marTop w:val="0"/>
          <w:marBottom w:val="0"/>
          <w:divBdr>
            <w:top w:val="none" w:sz="0" w:space="0" w:color="auto"/>
            <w:left w:val="none" w:sz="0" w:space="0" w:color="auto"/>
            <w:bottom w:val="none" w:sz="0" w:space="0" w:color="auto"/>
            <w:right w:val="none" w:sz="0" w:space="0" w:color="auto"/>
          </w:divBdr>
          <w:divsChild>
            <w:div w:id="609093529">
              <w:marLeft w:val="0"/>
              <w:marRight w:val="0"/>
              <w:marTop w:val="0"/>
              <w:marBottom w:val="0"/>
              <w:divBdr>
                <w:top w:val="none" w:sz="0" w:space="0" w:color="auto"/>
                <w:left w:val="none" w:sz="0" w:space="0" w:color="auto"/>
                <w:bottom w:val="none" w:sz="0" w:space="0" w:color="auto"/>
                <w:right w:val="none" w:sz="0" w:space="0" w:color="auto"/>
              </w:divBdr>
              <w:divsChild>
                <w:div w:id="1729374972">
                  <w:marLeft w:val="180"/>
                  <w:marRight w:val="0"/>
                  <w:marTop w:val="0"/>
                  <w:marBottom w:val="0"/>
                  <w:divBdr>
                    <w:top w:val="none" w:sz="0" w:space="0" w:color="auto"/>
                    <w:left w:val="none" w:sz="0" w:space="0" w:color="auto"/>
                    <w:bottom w:val="none" w:sz="0" w:space="0" w:color="auto"/>
                    <w:right w:val="none" w:sz="0" w:space="0" w:color="auto"/>
                  </w:divBdr>
                  <w:divsChild>
                    <w:div w:id="33738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4538124">
      <w:bodyDiv w:val="1"/>
      <w:marLeft w:val="0"/>
      <w:marRight w:val="0"/>
      <w:marTop w:val="0"/>
      <w:marBottom w:val="0"/>
      <w:divBdr>
        <w:top w:val="none" w:sz="0" w:space="0" w:color="auto"/>
        <w:left w:val="none" w:sz="0" w:space="0" w:color="auto"/>
        <w:bottom w:val="none" w:sz="0" w:space="0" w:color="auto"/>
        <w:right w:val="none" w:sz="0" w:space="0" w:color="auto"/>
      </w:divBdr>
    </w:div>
    <w:div w:id="1180003706">
      <w:bodyDiv w:val="1"/>
      <w:marLeft w:val="0"/>
      <w:marRight w:val="0"/>
      <w:marTop w:val="0"/>
      <w:marBottom w:val="0"/>
      <w:divBdr>
        <w:top w:val="none" w:sz="0" w:space="0" w:color="auto"/>
        <w:left w:val="none" w:sz="0" w:space="0" w:color="auto"/>
        <w:bottom w:val="none" w:sz="0" w:space="0" w:color="auto"/>
        <w:right w:val="none" w:sz="0" w:space="0" w:color="auto"/>
      </w:divBdr>
    </w:div>
    <w:div w:id="1184904649">
      <w:bodyDiv w:val="1"/>
      <w:marLeft w:val="0"/>
      <w:marRight w:val="0"/>
      <w:marTop w:val="0"/>
      <w:marBottom w:val="0"/>
      <w:divBdr>
        <w:top w:val="none" w:sz="0" w:space="0" w:color="auto"/>
        <w:left w:val="none" w:sz="0" w:space="0" w:color="auto"/>
        <w:bottom w:val="none" w:sz="0" w:space="0" w:color="auto"/>
        <w:right w:val="none" w:sz="0" w:space="0" w:color="auto"/>
      </w:divBdr>
    </w:div>
    <w:div w:id="1189444806">
      <w:bodyDiv w:val="1"/>
      <w:marLeft w:val="0"/>
      <w:marRight w:val="0"/>
      <w:marTop w:val="0"/>
      <w:marBottom w:val="0"/>
      <w:divBdr>
        <w:top w:val="none" w:sz="0" w:space="0" w:color="auto"/>
        <w:left w:val="none" w:sz="0" w:space="0" w:color="auto"/>
        <w:bottom w:val="none" w:sz="0" w:space="0" w:color="auto"/>
        <w:right w:val="none" w:sz="0" w:space="0" w:color="auto"/>
      </w:divBdr>
    </w:div>
    <w:div w:id="1189760548">
      <w:bodyDiv w:val="1"/>
      <w:marLeft w:val="0"/>
      <w:marRight w:val="0"/>
      <w:marTop w:val="0"/>
      <w:marBottom w:val="0"/>
      <w:divBdr>
        <w:top w:val="none" w:sz="0" w:space="0" w:color="auto"/>
        <w:left w:val="none" w:sz="0" w:space="0" w:color="auto"/>
        <w:bottom w:val="none" w:sz="0" w:space="0" w:color="auto"/>
        <w:right w:val="none" w:sz="0" w:space="0" w:color="auto"/>
      </w:divBdr>
    </w:div>
    <w:div w:id="1196771771">
      <w:bodyDiv w:val="1"/>
      <w:marLeft w:val="0"/>
      <w:marRight w:val="0"/>
      <w:marTop w:val="0"/>
      <w:marBottom w:val="0"/>
      <w:divBdr>
        <w:top w:val="none" w:sz="0" w:space="0" w:color="auto"/>
        <w:left w:val="none" w:sz="0" w:space="0" w:color="auto"/>
        <w:bottom w:val="none" w:sz="0" w:space="0" w:color="auto"/>
        <w:right w:val="none" w:sz="0" w:space="0" w:color="auto"/>
      </w:divBdr>
      <w:divsChild>
        <w:div w:id="53284825">
          <w:marLeft w:val="0"/>
          <w:marRight w:val="0"/>
          <w:marTop w:val="0"/>
          <w:marBottom w:val="0"/>
          <w:divBdr>
            <w:top w:val="none" w:sz="0" w:space="0" w:color="auto"/>
            <w:left w:val="none" w:sz="0" w:space="0" w:color="auto"/>
            <w:bottom w:val="none" w:sz="0" w:space="0" w:color="auto"/>
            <w:right w:val="none" w:sz="0" w:space="0" w:color="auto"/>
          </w:divBdr>
          <w:divsChild>
            <w:div w:id="711881286">
              <w:marLeft w:val="0"/>
              <w:marRight w:val="0"/>
              <w:marTop w:val="0"/>
              <w:marBottom w:val="0"/>
              <w:divBdr>
                <w:top w:val="none" w:sz="0" w:space="0" w:color="auto"/>
                <w:left w:val="none" w:sz="0" w:space="0" w:color="auto"/>
                <w:bottom w:val="none" w:sz="0" w:space="0" w:color="auto"/>
                <w:right w:val="none" w:sz="0" w:space="0" w:color="auto"/>
              </w:divBdr>
              <w:divsChild>
                <w:div w:id="640159266">
                  <w:marLeft w:val="180"/>
                  <w:marRight w:val="0"/>
                  <w:marTop w:val="0"/>
                  <w:marBottom w:val="0"/>
                  <w:divBdr>
                    <w:top w:val="none" w:sz="0" w:space="0" w:color="auto"/>
                    <w:left w:val="none" w:sz="0" w:space="0" w:color="auto"/>
                    <w:bottom w:val="none" w:sz="0" w:space="0" w:color="auto"/>
                    <w:right w:val="none" w:sz="0" w:space="0" w:color="auto"/>
                  </w:divBdr>
                  <w:divsChild>
                    <w:div w:id="10014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088501">
          <w:marLeft w:val="0"/>
          <w:marRight w:val="0"/>
          <w:marTop w:val="0"/>
          <w:marBottom w:val="0"/>
          <w:divBdr>
            <w:top w:val="none" w:sz="0" w:space="0" w:color="auto"/>
            <w:left w:val="none" w:sz="0" w:space="0" w:color="auto"/>
            <w:bottom w:val="none" w:sz="0" w:space="0" w:color="auto"/>
            <w:right w:val="none" w:sz="0" w:space="0" w:color="auto"/>
          </w:divBdr>
          <w:divsChild>
            <w:div w:id="1882864398">
              <w:marLeft w:val="0"/>
              <w:marRight w:val="0"/>
              <w:marTop w:val="0"/>
              <w:marBottom w:val="0"/>
              <w:divBdr>
                <w:top w:val="none" w:sz="0" w:space="0" w:color="auto"/>
                <w:left w:val="none" w:sz="0" w:space="0" w:color="auto"/>
                <w:bottom w:val="none" w:sz="0" w:space="0" w:color="auto"/>
                <w:right w:val="none" w:sz="0" w:space="0" w:color="auto"/>
              </w:divBdr>
              <w:divsChild>
                <w:div w:id="1372027198">
                  <w:marLeft w:val="180"/>
                  <w:marRight w:val="0"/>
                  <w:marTop w:val="0"/>
                  <w:marBottom w:val="0"/>
                  <w:divBdr>
                    <w:top w:val="none" w:sz="0" w:space="0" w:color="auto"/>
                    <w:left w:val="none" w:sz="0" w:space="0" w:color="auto"/>
                    <w:bottom w:val="none" w:sz="0" w:space="0" w:color="auto"/>
                    <w:right w:val="none" w:sz="0" w:space="0" w:color="auto"/>
                  </w:divBdr>
                  <w:divsChild>
                    <w:div w:id="111012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816303">
          <w:marLeft w:val="0"/>
          <w:marRight w:val="0"/>
          <w:marTop w:val="0"/>
          <w:marBottom w:val="0"/>
          <w:divBdr>
            <w:top w:val="none" w:sz="0" w:space="0" w:color="auto"/>
            <w:left w:val="none" w:sz="0" w:space="0" w:color="auto"/>
            <w:bottom w:val="none" w:sz="0" w:space="0" w:color="auto"/>
            <w:right w:val="none" w:sz="0" w:space="0" w:color="auto"/>
          </w:divBdr>
          <w:divsChild>
            <w:div w:id="203104443">
              <w:marLeft w:val="0"/>
              <w:marRight w:val="0"/>
              <w:marTop w:val="0"/>
              <w:marBottom w:val="0"/>
              <w:divBdr>
                <w:top w:val="none" w:sz="0" w:space="0" w:color="auto"/>
                <w:left w:val="none" w:sz="0" w:space="0" w:color="auto"/>
                <w:bottom w:val="none" w:sz="0" w:space="0" w:color="auto"/>
                <w:right w:val="none" w:sz="0" w:space="0" w:color="auto"/>
              </w:divBdr>
              <w:divsChild>
                <w:div w:id="1259875571">
                  <w:marLeft w:val="180"/>
                  <w:marRight w:val="0"/>
                  <w:marTop w:val="0"/>
                  <w:marBottom w:val="0"/>
                  <w:divBdr>
                    <w:top w:val="none" w:sz="0" w:space="0" w:color="auto"/>
                    <w:left w:val="none" w:sz="0" w:space="0" w:color="auto"/>
                    <w:bottom w:val="none" w:sz="0" w:space="0" w:color="auto"/>
                    <w:right w:val="none" w:sz="0" w:space="0" w:color="auto"/>
                  </w:divBdr>
                  <w:divsChild>
                    <w:div w:id="198634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748675">
          <w:marLeft w:val="0"/>
          <w:marRight w:val="0"/>
          <w:marTop w:val="0"/>
          <w:marBottom w:val="0"/>
          <w:divBdr>
            <w:top w:val="none" w:sz="0" w:space="0" w:color="auto"/>
            <w:left w:val="none" w:sz="0" w:space="0" w:color="auto"/>
            <w:bottom w:val="none" w:sz="0" w:space="0" w:color="auto"/>
            <w:right w:val="none" w:sz="0" w:space="0" w:color="auto"/>
          </w:divBdr>
          <w:divsChild>
            <w:div w:id="1922324942">
              <w:marLeft w:val="0"/>
              <w:marRight w:val="0"/>
              <w:marTop w:val="0"/>
              <w:marBottom w:val="0"/>
              <w:divBdr>
                <w:top w:val="none" w:sz="0" w:space="0" w:color="auto"/>
                <w:left w:val="none" w:sz="0" w:space="0" w:color="auto"/>
                <w:bottom w:val="none" w:sz="0" w:space="0" w:color="auto"/>
                <w:right w:val="none" w:sz="0" w:space="0" w:color="auto"/>
              </w:divBdr>
              <w:divsChild>
                <w:div w:id="1063336770">
                  <w:marLeft w:val="180"/>
                  <w:marRight w:val="0"/>
                  <w:marTop w:val="0"/>
                  <w:marBottom w:val="0"/>
                  <w:divBdr>
                    <w:top w:val="none" w:sz="0" w:space="0" w:color="auto"/>
                    <w:left w:val="none" w:sz="0" w:space="0" w:color="auto"/>
                    <w:bottom w:val="none" w:sz="0" w:space="0" w:color="auto"/>
                    <w:right w:val="none" w:sz="0" w:space="0" w:color="auto"/>
                  </w:divBdr>
                  <w:divsChild>
                    <w:div w:id="138301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613570">
          <w:marLeft w:val="0"/>
          <w:marRight w:val="0"/>
          <w:marTop w:val="0"/>
          <w:marBottom w:val="0"/>
          <w:divBdr>
            <w:top w:val="none" w:sz="0" w:space="0" w:color="auto"/>
            <w:left w:val="none" w:sz="0" w:space="0" w:color="auto"/>
            <w:bottom w:val="none" w:sz="0" w:space="0" w:color="auto"/>
            <w:right w:val="none" w:sz="0" w:space="0" w:color="auto"/>
          </w:divBdr>
          <w:divsChild>
            <w:div w:id="2081516894">
              <w:marLeft w:val="0"/>
              <w:marRight w:val="0"/>
              <w:marTop w:val="0"/>
              <w:marBottom w:val="0"/>
              <w:divBdr>
                <w:top w:val="none" w:sz="0" w:space="0" w:color="auto"/>
                <w:left w:val="none" w:sz="0" w:space="0" w:color="auto"/>
                <w:bottom w:val="none" w:sz="0" w:space="0" w:color="auto"/>
                <w:right w:val="none" w:sz="0" w:space="0" w:color="auto"/>
              </w:divBdr>
              <w:divsChild>
                <w:div w:id="105584962">
                  <w:marLeft w:val="180"/>
                  <w:marRight w:val="0"/>
                  <w:marTop w:val="0"/>
                  <w:marBottom w:val="0"/>
                  <w:divBdr>
                    <w:top w:val="none" w:sz="0" w:space="0" w:color="auto"/>
                    <w:left w:val="none" w:sz="0" w:space="0" w:color="auto"/>
                    <w:bottom w:val="none" w:sz="0" w:space="0" w:color="auto"/>
                    <w:right w:val="none" w:sz="0" w:space="0" w:color="auto"/>
                  </w:divBdr>
                  <w:divsChild>
                    <w:div w:id="57455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49083">
          <w:marLeft w:val="0"/>
          <w:marRight w:val="0"/>
          <w:marTop w:val="0"/>
          <w:marBottom w:val="0"/>
          <w:divBdr>
            <w:top w:val="none" w:sz="0" w:space="0" w:color="auto"/>
            <w:left w:val="none" w:sz="0" w:space="0" w:color="auto"/>
            <w:bottom w:val="none" w:sz="0" w:space="0" w:color="auto"/>
            <w:right w:val="none" w:sz="0" w:space="0" w:color="auto"/>
          </w:divBdr>
          <w:divsChild>
            <w:div w:id="759789842">
              <w:marLeft w:val="0"/>
              <w:marRight w:val="0"/>
              <w:marTop w:val="0"/>
              <w:marBottom w:val="0"/>
              <w:divBdr>
                <w:top w:val="none" w:sz="0" w:space="0" w:color="auto"/>
                <w:left w:val="none" w:sz="0" w:space="0" w:color="auto"/>
                <w:bottom w:val="none" w:sz="0" w:space="0" w:color="auto"/>
                <w:right w:val="none" w:sz="0" w:space="0" w:color="auto"/>
              </w:divBdr>
              <w:divsChild>
                <w:div w:id="1012728790">
                  <w:marLeft w:val="180"/>
                  <w:marRight w:val="0"/>
                  <w:marTop w:val="0"/>
                  <w:marBottom w:val="0"/>
                  <w:divBdr>
                    <w:top w:val="none" w:sz="0" w:space="0" w:color="auto"/>
                    <w:left w:val="none" w:sz="0" w:space="0" w:color="auto"/>
                    <w:bottom w:val="none" w:sz="0" w:space="0" w:color="auto"/>
                    <w:right w:val="none" w:sz="0" w:space="0" w:color="auto"/>
                  </w:divBdr>
                  <w:divsChild>
                    <w:div w:id="384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332887">
          <w:marLeft w:val="0"/>
          <w:marRight w:val="0"/>
          <w:marTop w:val="0"/>
          <w:marBottom w:val="0"/>
          <w:divBdr>
            <w:top w:val="none" w:sz="0" w:space="0" w:color="auto"/>
            <w:left w:val="none" w:sz="0" w:space="0" w:color="auto"/>
            <w:bottom w:val="none" w:sz="0" w:space="0" w:color="auto"/>
            <w:right w:val="none" w:sz="0" w:space="0" w:color="auto"/>
          </w:divBdr>
          <w:divsChild>
            <w:div w:id="512960784">
              <w:marLeft w:val="0"/>
              <w:marRight w:val="0"/>
              <w:marTop w:val="0"/>
              <w:marBottom w:val="0"/>
              <w:divBdr>
                <w:top w:val="none" w:sz="0" w:space="0" w:color="auto"/>
                <w:left w:val="none" w:sz="0" w:space="0" w:color="auto"/>
                <w:bottom w:val="none" w:sz="0" w:space="0" w:color="auto"/>
                <w:right w:val="none" w:sz="0" w:space="0" w:color="auto"/>
              </w:divBdr>
              <w:divsChild>
                <w:div w:id="1260875131">
                  <w:marLeft w:val="180"/>
                  <w:marRight w:val="0"/>
                  <w:marTop w:val="0"/>
                  <w:marBottom w:val="0"/>
                  <w:divBdr>
                    <w:top w:val="none" w:sz="0" w:space="0" w:color="auto"/>
                    <w:left w:val="none" w:sz="0" w:space="0" w:color="auto"/>
                    <w:bottom w:val="none" w:sz="0" w:space="0" w:color="auto"/>
                    <w:right w:val="none" w:sz="0" w:space="0" w:color="auto"/>
                  </w:divBdr>
                  <w:divsChild>
                    <w:div w:id="21752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568412">
          <w:marLeft w:val="0"/>
          <w:marRight w:val="0"/>
          <w:marTop w:val="0"/>
          <w:marBottom w:val="0"/>
          <w:divBdr>
            <w:top w:val="none" w:sz="0" w:space="0" w:color="auto"/>
            <w:left w:val="none" w:sz="0" w:space="0" w:color="auto"/>
            <w:bottom w:val="none" w:sz="0" w:space="0" w:color="auto"/>
            <w:right w:val="none" w:sz="0" w:space="0" w:color="auto"/>
          </w:divBdr>
          <w:divsChild>
            <w:div w:id="222643100">
              <w:marLeft w:val="0"/>
              <w:marRight w:val="0"/>
              <w:marTop w:val="0"/>
              <w:marBottom w:val="0"/>
              <w:divBdr>
                <w:top w:val="none" w:sz="0" w:space="0" w:color="auto"/>
                <w:left w:val="none" w:sz="0" w:space="0" w:color="auto"/>
                <w:bottom w:val="none" w:sz="0" w:space="0" w:color="auto"/>
                <w:right w:val="none" w:sz="0" w:space="0" w:color="auto"/>
              </w:divBdr>
              <w:divsChild>
                <w:div w:id="1935429454">
                  <w:marLeft w:val="180"/>
                  <w:marRight w:val="0"/>
                  <w:marTop w:val="0"/>
                  <w:marBottom w:val="0"/>
                  <w:divBdr>
                    <w:top w:val="none" w:sz="0" w:space="0" w:color="auto"/>
                    <w:left w:val="none" w:sz="0" w:space="0" w:color="auto"/>
                    <w:bottom w:val="none" w:sz="0" w:space="0" w:color="auto"/>
                    <w:right w:val="none" w:sz="0" w:space="0" w:color="auto"/>
                  </w:divBdr>
                  <w:divsChild>
                    <w:div w:id="136139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79263">
          <w:marLeft w:val="0"/>
          <w:marRight w:val="0"/>
          <w:marTop w:val="0"/>
          <w:marBottom w:val="0"/>
          <w:divBdr>
            <w:top w:val="none" w:sz="0" w:space="0" w:color="auto"/>
            <w:left w:val="none" w:sz="0" w:space="0" w:color="auto"/>
            <w:bottom w:val="none" w:sz="0" w:space="0" w:color="auto"/>
            <w:right w:val="none" w:sz="0" w:space="0" w:color="auto"/>
          </w:divBdr>
          <w:divsChild>
            <w:div w:id="558132421">
              <w:marLeft w:val="0"/>
              <w:marRight w:val="0"/>
              <w:marTop w:val="0"/>
              <w:marBottom w:val="0"/>
              <w:divBdr>
                <w:top w:val="none" w:sz="0" w:space="0" w:color="auto"/>
                <w:left w:val="none" w:sz="0" w:space="0" w:color="auto"/>
                <w:bottom w:val="none" w:sz="0" w:space="0" w:color="auto"/>
                <w:right w:val="none" w:sz="0" w:space="0" w:color="auto"/>
              </w:divBdr>
              <w:divsChild>
                <w:div w:id="1255551067">
                  <w:marLeft w:val="180"/>
                  <w:marRight w:val="0"/>
                  <w:marTop w:val="0"/>
                  <w:marBottom w:val="0"/>
                  <w:divBdr>
                    <w:top w:val="none" w:sz="0" w:space="0" w:color="auto"/>
                    <w:left w:val="none" w:sz="0" w:space="0" w:color="auto"/>
                    <w:bottom w:val="none" w:sz="0" w:space="0" w:color="auto"/>
                    <w:right w:val="none" w:sz="0" w:space="0" w:color="auto"/>
                  </w:divBdr>
                  <w:divsChild>
                    <w:div w:id="24762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730826">
      <w:bodyDiv w:val="1"/>
      <w:marLeft w:val="0"/>
      <w:marRight w:val="0"/>
      <w:marTop w:val="0"/>
      <w:marBottom w:val="0"/>
      <w:divBdr>
        <w:top w:val="none" w:sz="0" w:space="0" w:color="auto"/>
        <w:left w:val="none" w:sz="0" w:space="0" w:color="auto"/>
        <w:bottom w:val="none" w:sz="0" w:space="0" w:color="auto"/>
        <w:right w:val="none" w:sz="0" w:space="0" w:color="auto"/>
      </w:divBdr>
    </w:div>
    <w:div w:id="1254586860">
      <w:bodyDiv w:val="1"/>
      <w:marLeft w:val="0"/>
      <w:marRight w:val="0"/>
      <w:marTop w:val="0"/>
      <w:marBottom w:val="0"/>
      <w:divBdr>
        <w:top w:val="none" w:sz="0" w:space="0" w:color="auto"/>
        <w:left w:val="none" w:sz="0" w:space="0" w:color="auto"/>
        <w:bottom w:val="none" w:sz="0" w:space="0" w:color="auto"/>
        <w:right w:val="none" w:sz="0" w:space="0" w:color="auto"/>
      </w:divBdr>
      <w:divsChild>
        <w:div w:id="577862659">
          <w:marLeft w:val="0"/>
          <w:marRight w:val="0"/>
          <w:marTop w:val="0"/>
          <w:marBottom w:val="0"/>
          <w:divBdr>
            <w:top w:val="none" w:sz="0" w:space="0" w:color="auto"/>
            <w:left w:val="none" w:sz="0" w:space="0" w:color="auto"/>
            <w:bottom w:val="none" w:sz="0" w:space="0" w:color="auto"/>
            <w:right w:val="none" w:sz="0" w:space="0" w:color="auto"/>
          </w:divBdr>
          <w:divsChild>
            <w:div w:id="957100059">
              <w:marLeft w:val="0"/>
              <w:marRight w:val="0"/>
              <w:marTop w:val="0"/>
              <w:marBottom w:val="0"/>
              <w:divBdr>
                <w:top w:val="none" w:sz="0" w:space="0" w:color="auto"/>
                <w:left w:val="none" w:sz="0" w:space="0" w:color="auto"/>
                <w:bottom w:val="none" w:sz="0" w:space="0" w:color="auto"/>
                <w:right w:val="none" w:sz="0" w:space="0" w:color="auto"/>
              </w:divBdr>
              <w:divsChild>
                <w:div w:id="1649430955">
                  <w:marLeft w:val="180"/>
                  <w:marRight w:val="0"/>
                  <w:marTop w:val="0"/>
                  <w:marBottom w:val="0"/>
                  <w:divBdr>
                    <w:top w:val="none" w:sz="0" w:space="0" w:color="auto"/>
                    <w:left w:val="none" w:sz="0" w:space="0" w:color="auto"/>
                    <w:bottom w:val="none" w:sz="0" w:space="0" w:color="auto"/>
                    <w:right w:val="none" w:sz="0" w:space="0" w:color="auto"/>
                  </w:divBdr>
                  <w:divsChild>
                    <w:div w:id="18956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186860">
          <w:marLeft w:val="0"/>
          <w:marRight w:val="0"/>
          <w:marTop w:val="0"/>
          <w:marBottom w:val="0"/>
          <w:divBdr>
            <w:top w:val="none" w:sz="0" w:space="0" w:color="auto"/>
            <w:left w:val="none" w:sz="0" w:space="0" w:color="auto"/>
            <w:bottom w:val="none" w:sz="0" w:space="0" w:color="auto"/>
            <w:right w:val="none" w:sz="0" w:space="0" w:color="auto"/>
          </w:divBdr>
          <w:divsChild>
            <w:div w:id="1699768575">
              <w:marLeft w:val="0"/>
              <w:marRight w:val="0"/>
              <w:marTop w:val="0"/>
              <w:marBottom w:val="0"/>
              <w:divBdr>
                <w:top w:val="none" w:sz="0" w:space="0" w:color="auto"/>
                <w:left w:val="none" w:sz="0" w:space="0" w:color="auto"/>
                <w:bottom w:val="none" w:sz="0" w:space="0" w:color="auto"/>
                <w:right w:val="none" w:sz="0" w:space="0" w:color="auto"/>
              </w:divBdr>
              <w:divsChild>
                <w:div w:id="868646657">
                  <w:marLeft w:val="180"/>
                  <w:marRight w:val="0"/>
                  <w:marTop w:val="0"/>
                  <w:marBottom w:val="0"/>
                  <w:divBdr>
                    <w:top w:val="none" w:sz="0" w:space="0" w:color="auto"/>
                    <w:left w:val="none" w:sz="0" w:space="0" w:color="auto"/>
                    <w:bottom w:val="none" w:sz="0" w:space="0" w:color="auto"/>
                    <w:right w:val="none" w:sz="0" w:space="0" w:color="auto"/>
                  </w:divBdr>
                  <w:divsChild>
                    <w:div w:id="5054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805641">
          <w:marLeft w:val="0"/>
          <w:marRight w:val="0"/>
          <w:marTop w:val="0"/>
          <w:marBottom w:val="0"/>
          <w:divBdr>
            <w:top w:val="none" w:sz="0" w:space="0" w:color="auto"/>
            <w:left w:val="none" w:sz="0" w:space="0" w:color="auto"/>
            <w:bottom w:val="none" w:sz="0" w:space="0" w:color="auto"/>
            <w:right w:val="none" w:sz="0" w:space="0" w:color="auto"/>
          </w:divBdr>
          <w:divsChild>
            <w:div w:id="1000083099">
              <w:marLeft w:val="0"/>
              <w:marRight w:val="0"/>
              <w:marTop w:val="0"/>
              <w:marBottom w:val="0"/>
              <w:divBdr>
                <w:top w:val="none" w:sz="0" w:space="0" w:color="auto"/>
                <w:left w:val="none" w:sz="0" w:space="0" w:color="auto"/>
                <w:bottom w:val="none" w:sz="0" w:space="0" w:color="auto"/>
                <w:right w:val="none" w:sz="0" w:space="0" w:color="auto"/>
              </w:divBdr>
              <w:divsChild>
                <w:div w:id="20060433">
                  <w:marLeft w:val="180"/>
                  <w:marRight w:val="0"/>
                  <w:marTop w:val="0"/>
                  <w:marBottom w:val="0"/>
                  <w:divBdr>
                    <w:top w:val="none" w:sz="0" w:space="0" w:color="auto"/>
                    <w:left w:val="none" w:sz="0" w:space="0" w:color="auto"/>
                    <w:bottom w:val="none" w:sz="0" w:space="0" w:color="auto"/>
                    <w:right w:val="none" w:sz="0" w:space="0" w:color="auto"/>
                  </w:divBdr>
                  <w:divsChild>
                    <w:div w:id="186478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479993">
          <w:marLeft w:val="0"/>
          <w:marRight w:val="0"/>
          <w:marTop w:val="0"/>
          <w:marBottom w:val="0"/>
          <w:divBdr>
            <w:top w:val="none" w:sz="0" w:space="0" w:color="auto"/>
            <w:left w:val="none" w:sz="0" w:space="0" w:color="auto"/>
            <w:bottom w:val="none" w:sz="0" w:space="0" w:color="auto"/>
            <w:right w:val="none" w:sz="0" w:space="0" w:color="auto"/>
          </w:divBdr>
          <w:divsChild>
            <w:div w:id="1772168324">
              <w:marLeft w:val="0"/>
              <w:marRight w:val="0"/>
              <w:marTop w:val="0"/>
              <w:marBottom w:val="0"/>
              <w:divBdr>
                <w:top w:val="none" w:sz="0" w:space="0" w:color="auto"/>
                <w:left w:val="none" w:sz="0" w:space="0" w:color="auto"/>
                <w:bottom w:val="none" w:sz="0" w:space="0" w:color="auto"/>
                <w:right w:val="none" w:sz="0" w:space="0" w:color="auto"/>
              </w:divBdr>
              <w:divsChild>
                <w:div w:id="544947284">
                  <w:marLeft w:val="180"/>
                  <w:marRight w:val="0"/>
                  <w:marTop w:val="0"/>
                  <w:marBottom w:val="0"/>
                  <w:divBdr>
                    <w:top w:val="none" w:sz="0" w:space="0" w:color="auto"/>
                    <w:left w:val="none" w:sz="0" w:space="0" w:color="auto"/>
                    <w:bottom w:val="none" w:sz="0" w:space="0" w:color="auto"/>
                    <w:right w:val="none" w:sz="0" w:space="0" w:color="auto"/>
                  </w:divBdr>
                  <w:divsChild>
                    <w:div w:id="4930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536018">
          <w:marLeft w:val="0"/>
          <w:marRight w:val="0"/>
          <w:marTop w:val="0"/>
          <w:marBottom w:val="0"/>
          <w:divBdr>
            <w:top w:val="none" w:sz="0" w:space="0" w:color="auto"/>
            <w:left w:val="none" w:sz="0" w:space="0" w:color="auto"/>
            <w:bottom w:val="none" w:sz="0" w:space="0" w:color="auto"/>
            <w:right w:val="none" w:sz="0" w:space="0" w:color="auto"/>
          </w:divBdr>
          <w:divsChild>
            <w:div w:id="2106925171">
              <w:marLeft w:val="0"/>
              <w:marRight w:val="0"/>
              <w:marTop w:val="0"/>
              <w:marBottom w:val="0"/>
              <w:divBdr>
                <w:top w:val="none" w:sz="0" w:space="0" w:color="auto"/>
                <w:left w:val="none" w:sz="0" w:space="0" w:color="auto"/>
                <w:bottom w:val="none" w:sz="0" w:space="0" w:color="auto"/>
                <w:right w:val="none" w:sz="0" w:space="0" w:color="auto"/>
              </w:divBdr>
              <w:divsChild>
                <w:div w:id="1862623682">
                  <w:marLeft w:val="180"/>
                  <w:marRight w:val="0"/>
                  <w:marTop w:val="0"/>
                  <w:marBottom w:val="0"/>
                  <w:divBdr>
                    <w:top w:val="none" w:sz="0" w:space="0" w:color="auto"/>
                    <w:left w:val="none" w:sz="0" w:space="0" w:color="auto"/>
                    <w:bottom w:val="none" w:sz="0" w:space="0" w:color="auto"/>
                    <w:right w:val="none" w:sz="0" w:space="0" w:color="auto"/>
                  </w:divBdr>
                  <w:divsChild>
                    <w:div w:id="81568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4427">
          <w:marLeft w:val="0"/>
          <w:marRight w:val="0"/>
          <w:marTop w:val="0"/>
          <w:marBottom w:val="0"/>
          <w:divBdr>
            <w:top w:val="none" w:sz="0" w:space="0" w:color="auto"/>
            <w:left w:val="none" w:sz="0" w:space="0" w:color="auto"/>
            <w:bottom w:val="none" w:sz="0" w:space="0" w:color="auto"/>
            <w:right w:val="none" w:sz="0" w:space="0" w:color="auto"/>
          </w:divBdr>
          <w:divsChild>
            <w:div w:id="1964847707">
              <w:marLeft w:val="0"/>
              <w:marRight w:val="0"/>
              <w:marTop w:val="0"/>
              <w:marBottom w:val="0"/>
              <w:divBdr>
                <w:top w:val="none" w:sz="0" w:space="0" w:color="auto"/>
                <w:left w:val="none" w:sz="0" w:space="0" w:color="auto"/>
                <w:bottom w:val="none" w:sz="0" w:space="0" w:color="auto"/>
                <w:right w:val="none" w:sz="0" w:space="0" w:color="auto"/>
              </w:divBdr>
              <w:divsChild>
                <w:div w:id="1228493239">
                  <w:marLeft w:val="180"/>
                  <w:marRight w:val="0"/>
                  <w:marTop w:val="0"/>
                  <w:marBottom w:val="0"/>
                  <w:divBdr>
                    <w:top w:val="none" w:sz="0" w:space="0" w:color="auto"/>
                    <w:left w:val="none" w:sz="0" w:space="0" w:color="auto"/>
                    <w:bottom w:val="none" w:sz="0" w:space="0" w:color="auto"/>
                    <w:right w:val="none" w:sz="0" w:space="0" w:color="auto"/>
                  </w:divBdr>
                  <w:divsChild>
                    <w:div w:id="151114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589084">
          <w:marLeft w:val="0"/>
          <w:marRight w:val="0"/>
          <w:marTop w:val="0"/>
          <w:marBottom w:val="0"/>
          <w:divBdr>
            <w:top w:val="none" w:sz="0" w:space="0" w:color="auto"/>
            <w:left w:val="none" w:sz="0" w:space="0" w:color="auto"/>
            <w:bottom w:val="none" w:sz="0" w:space="0" w:color="auto"/>
            <w:right w:val="none" w:sz="0" w:space="0" w:color="auto"/>
          </w:divBdr>
          <w:divsChild>
            <w:div w:id="1678724982">
              <w:marLeft w:val="0"/>
              <w:marRight w:val="0"/>
              <w:marTop w:val="0"/>
              <w:marBottom w:val="0"/>
              <w:divBdr>
                <w:top w:val="none" w:sz="0" w:space="0" w:color="auto"/>
                <w:left w:val="none" w:sz="0" w:space="0" w:color="auto"/>
                <w:bottom w:val="none" w:sz="0" w:space="0" w:color="auto"/>
                <w:right w:val="none" w:sz="0" w:space="0" w:color="auto"/>
              </w:divBdr>
              <w:divsChild>
                <w:div w:id="1124538979">
                  <w:marLeft w:val="180"/>
                  <w:marRight w:val="0"/>
                  <w:marTop w:val="0"/>
                  <w:marBottom w:val="0"/>
                  <w:divBdr>
                    <w:top w:val="none" w:sz="0" w:space="0" w:color="auto"/>
                    <w:left w:val="none" w:sz="0" w:space="0" w:color="auto"/>
                    <w:bottom w:val="none" w:sz="0" w:space="0" w:color="auto"/>
                    <w:right w:val="none" w:sz="0" w:space="0" w:color="auto"/>
                  </w:divBdr>
                  <w:divsChild>
                    <w:div w:id="154548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316308">
      <w:bodyDiv w:val="1"/>
      <w:marLeft w:val="0"/>
      <w:marRight w:val="0"/>
      <w:marTop w:val="0"/>
      <w:marBottom w:val="0"/>
      <w:divBdr>
        <w:top w:val="none" w:sz="0" w:space="0" w:color="auto"/>
        <w:left w:val="none" w:sz="0" w:space="0" w:color="auto"/>
        <w:bottom w:val="none" w:sz="0" w:space="0" w:color="auto"/>
        <w:right w:val="none" w:sz="0" w:space="0" w:color="auto"/>
      </w:divBdr>
      <w:divsChild>
        <w:div w:id="782654015">
          <w:marLeft w:val="0"/>
          <w:marRight w:val="0"/>
          <w:marTop w:val="0"/>
          <w:marBottom w:val="0"/>
          <w:divBdr>
            <w:top w:val="none" w:sz="0" w:space="0" w:color="auto"/>
            <w:left w:val="none" w:sz="0" w:space="0" w:color="auto"/>
            <w:bottom w:val="none" w:sz="0" w:space="0" w:color="auto"/>
            <w:right w:val="none" w:sz="0" w:space="0" w:color="auto"/>
          </w:divBdr>
          <w:divsChild>
            <w:div w:id="1637834773">
              <w:marLeft w:val="0"/>
              <w:marRight w:val="0"/>
              <w:marTop w:val="0"/>
              <w:marBottom w:val="0"/>
              <w:divBdr>
                <w:top w:val="none" w:sz="0" w:space="0" w:color="auto"/>
                <w:left w:val="none" w:sz="0" w:space="0" w:color="auto"/>
                <w:bottom w:val="none" w:sz="0" w:space="0" w:color="auto"/>
                <w:right w:val="none" w:sz="0" w:space="0" w:color="auto"/>
              </w:divBdr>
              <w:divsChild>
                <w:div w:id="1225801952">
                  <w:marLeft w:val="180"/>
                  <w:marRight w:val="0"/>
                  <w:marTop w:val="0"/>
                  <w:marBottom w:val="0"/>
                  <w:divBdr>
                    <w:top w:val="none" w:sz="0" w:space="0" w:color="auto"/>
                    <w:left w:val="none" w:sz="0" w:space="0" w:color="auto"/>
                    <w:bottom w:val="none" w:sz="0" w:space="0" w:color="auto"/>
                    <w:right w:val="none" w:sz="0" w:space="0" w:color="auto"/>
                  </w:divBdr>
                  <w:divsChild>
                    <w:div w:id="102664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980226">
          <w:marLeft w:val="0"/>
          <w:marRight w:val="0"/>
          <w:marTop w:val="0"/>
          <w:marBottom w:val="0"/>
          <w:divBdr>
            <w:top w:val="none" w:sz="0" w:space="0" w:color="auto"/>
            <w:left w:val="none" w:sz="0" w:space="0" w:color="auto"/>
            <w:bottom w:val="none" w:sz="0" w:space="0" w:color="auto"/>
            <w:right w:val="none" w:sz="0" w:space="0" w:color="auto"/>
          </w:divBdr>
          <w:divsChild>
            <w:div w:id="507791991">
              <w:marLeft w:val="0"/>
              <w:marRight w:val="0"/>
              <w:marTop w:val="0"/>
              <w:marBottom w:val="0"/>
              <w:divBdr>
                <w:top w:val="none" w:sz="0" w:space="0" w:color="auto"/>
                <w:left w:val="none" w:sz="0" w:space="0" w:color="auto"/>
                <w:bottom w:val="none" w:sz="0" w:space="0" w:color="auto"/>
                <w:right w:val="none" w:sz="0" w:space="0" w:color="auto"/>
              </w:divBdr>
              <w:divsChild>
                <w:div w:id="1820153259">
                  <w:marLeft w:val="180"/>
                  <w:marRight w:val="0"/>
                  <w:marTop w:val="0"/>
                  <w:marBottom w:val="0"/>
                  <w:divBdr>
                    <w:top w:val="none" w:sz="0" w:space="0" w:color="auto"/>
                    <w:left w:val="none" w:sz="0" w:space="0" w:color="auto"/>
                    <w:bottom w:val="none" w:sz="0" w:space="0" w:color="auto"/>
                    <w:right w:val="none" w:sz="0" w:space="0" w:color="auto"/>
                  </w:divBdr>
                  <w:divsChild>
                    <w:div w:id="29236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488251">
          <w:marLeft w:val="0"/>
          <w:marRight w:val="0"/>
          <w:marTop w:val="0"/>
          <w:marBottom w:val="0"/>
          <w:divBdr>
            <w:top w:val="none" w:sz="0" w:space="0" w:color="auto"/>
            <w:left w:val="none" w:sz="0" w:space="0" w:color="auto"/>
            <w:bottom w:val="none" w:sz="0" w:space="0" w:color="auto"/>
            <w:right w:val="none" w:sz="0" w:space="0" w:color="auto"/>
          </w:divBdr>
          <w:divsChild>
            <w:div w:id="630329474">
              <w:marLeft w:val="0"/>
              <w:marRight w:val="0"/>
              <w:marTop w:val="0"/>
              <w:marBottom w:val="0"/>
              <w:divBdr>
                <w:top w:val="none" w:sz="0" w:space="0" w:color="auto"/>
                <w:left w:val="none" w:sz="0" w:space="0" w:color="auto"/>
                <w:bottom w:val="none" w:sz="0" w:space="0" w:color="auto"/>
                <w:right w:val="none" w:sz="0" w:space="0" w:color="auto"/>
              </w:divBdr>
              <w:divsChild>
                <w:div w:id="62412664">
                  <w:marLeft w:val="180"/>
                  <w:marRight w:val="0"/>
                  <w:marTop w:val="0"/>
                  <w:marBottom w:val="0"/>
                  <w:divBdr>
                    <w:top w:val="none" w:sz="0" w:space="0" w:color="auto"/>
                    <w:left w:val="none" w:sz="0" w:space="0" w:color="auto"/>
                    <w:bottom w:val="none" w:sz="0" w:space="0" w:color="auto"/>
                    <w:right w:val="none" w:sz="0" w:space="0" w:color="auto"/>
                  </w:divBdr>
                  <w:divsChild>
                    <w:div w:id="201348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602284">
          <w:marLeft w:val="0"/>
          <w:marRight w:val="0"/>
          <w:marTop w:val="0"/>
          <w:marBottom w:val="0"/>
          <w:divBdr>
            <w:top w:val="none" w:sz="0" w:space="0" w:color="auto"/>
            <w:left w:val="none" w:sz="0" w:space="0" w:color="auto"/>
            <w:bottom w:val="none" w:sz="0" w:space="0" w:color="auto"/>
            <w:right w:val="none" w:sz="0" w:space="0" w:color="auto"/>
          </w:divBdr>
          <w:divsChild>
            <w:div w:id="377822797">
              <w:marLeft w:val="0"/>
              <w:marRight w:val="0"/>
              <w:marTop w:val="0"/>
              <w:marBottom w:val="0"/>
              <w:divBdr>
                <w:top w:val="none" w:sz="0" w:space="0" w:color="auto"/>
                <w:left w:val="none" w:sz="0" w:space="0" w:color="auto"/>
                <w:bottom w:val="none" w:sz="0" w:space="0" w:color="auto"/>
                <w:right w:val="none" w:sz="0" w:space="0" w:color="auto"/>
              </w:divBdr>
              <w:divsChild>
                <w:div w:id="595746139">
                  <w:marLeft w:val="180"/>
                  <w:marRight w:val="0"/>
                  <w:marTop w:val="0"/>
                  <w:marBottom w:val="0"/>
                  <w:divBdr>
                    <w:top w:val="none" w:sz="0" w:space="0" w:color="auto"/>
                    <w:left w:val="none" w:sz="0" w:space="0" w:color="auto"/>
                    <w:bottom w:val="none" w:sz="0" w:space="0" w:color="auto"/>
                    <w:right w:val="none" w:sz="0" w:space="0" w:color="auto"/>
                  </w:divBdr>
                  <w:divsChild>
                    <w:div w:id="177204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967034">
      <w:bodyDiv w:val="1"/>
      <w:marLeft w:val="0"/>
      <w:marRight w:val="0"/>
      <w:marTop w:val="0"/>
      <w:marBottom w:val="0"/>
      <w:divBdr>
        <w:top w:val="none" w:sz="0" w:space="0" w:color="auto"/>
        <w:left w:val="none" w:sz="0" w:space="0" w:color="auto"/>
        <w:bottom w:val="none" w:sz="0" w:space="0" w:color="auto"/>
        <w:right w:val="none" w:sz="0" w:space="0" w:color="auto"/>
      </w:divBdr>
      <w:divsChild>
        <w:div w:id="391196143">
          <w:marLeft w:val="0"/>
          <w:marRight w:val="0"/>
          <w:marTop w:val="0"/>
          <w:marBottom w:val="0"/>
          <w:divBdr>
            <w:top w:val="none" w:sz="0" w:space="0" w:color="auto"/>
            <w:left w:val="none" w:sz="0" w:space="0" w:color="auto"/>
            <w:bottom w:val="none" w:sz="0" w:space="0" w:color="auto"/>
            <w:right w:val="none" w:sz="0" w:space="0" w:color="auto"/>
          </w:divBdr>
          <w:divsChild>
            <w:div w:id="876622138">
              <w:marLeft w:val="0"/>
              <w:marRight w:val="0"/>
              <w:marTop w:val="0"/>
              <w:marBottom w:val="0"/>
              <w:divBdr>
                <w:top w:val="none" w:sz="0" w:space="0" w:color="auto"/>
                <w:left w:val="none" w:sz="0" w:space="0" w:color="auto"/>
                <w:bottom w:val="none" w:sz="0" w:space="0" w:color="auto"/>
                <w:right w:val="none" w:sz="0" w:space="0" w:color="auto"/>
              </w:divBdr>
              <w:divsChild>
                <w:div w:id="1887986262">
                  <w:marLeft w:val="180"/>
                  <w:marRight w:val="0"/>
                  <w:marTop w:val="0"/>
                  <w:marBottom w:val="0"/>
                  <w:divBdr>
                    <w:top w:val="none" w:sz="0" w:space="0" w:color="auto"/>
                    <w:left w:val="none" w:sz="0" w:space="0" w:color="auto"/>
                    <w:bottom w:val="none" w:sz="0" w:space="0" w:color="auto"/>
                    <w:right w:val="none" w:sz="0" w:space="0" w:color="auto"/>
                  </w:divBdr>
                  <w:divsChild>
                    <w:div w:id="115043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912732">
          <w:marLeft w:val="0"/>
          <w:marRight w:val="0"/>
          <w:marTop w:val="0"/>
          <w:marBottom w:val="0"/>
          <w:divBdr>
            <w:top w:val="none" w:sz="0" w:space="0" w:color="auto"/>
            <w:left w:val="none" w:sz="0" w:space="0" w:color="auto"/>
            <w:bottom w:val="none" w:sz="0" w:space="0" w:color="auto"/>
            <w:right w:val="none" w:sz="0" w:space="0" w:color="auto"/>
          </w:divBdr>
          <w:divsChild>
            <w:div w:id="900947992">
              <w:marLeft w:val="0"/>
              <w:marRight w:val="0"/>
              <w:marTop w:val="0"/>
              <w:marBottom w:val="0"/>
              <w:divBdr>
                <w:top w:val="none" w:sz="0" w:space="0" w:color="auto"/>
                <w:left w:val="none" w:sz="0" w:space="0" w:color="auto"/>
                <w:bottom w:val="none" w:sz="0" w:space="0" w:color="auto"/>
                <w:right w:val="none" w:sz="0" w:space="0" w:color="auto"/>
              </w:divBdr>
              <w:divsChild>
                <w:div w:id="750932215">
                  <w:marLeft w:val="180"/>
                  <w:marRight w:val="0"/>
                  <w:marTop w:val="0"/>
                  <w:marBottom w:val="0"/>
                  <w:divBdr>
                    <w:top w:val="none" w:sz="0" w:space="0" w:color="auto"/>
                    <w:left w:val="none" w:sz="0" w:space="0" w:color="auto"/>
                    <w:bottom w:val="none" w:sz="0" w:space="0" w:color="auto"/>
                    <w:right w:val="none" w:sz="0" w:space="0" w:color="auto"/>
                  </w:divBdr>
                  <w:divsChild>
                    <w:div w:id="20756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853322">
          <w:marLeft w:val="0"/>
          <w:marRight w:val="0"/>
          <w:marTop w:val="0"/>
          <w:marBottom w:val="0"/>
          <w:divBdr>
            <w:top w:val="none" w:sz="0" w:space="0" w:color="auto"/>
            <w:left w:val="none" w:sz="0" w:space="0" w:color="auto"/>
            <w:bottom w:val="none" w:sz="0" w:space="0" w:color="auto"/>
            <w:right w:val="none" w:sz="0" w:space="0" w:color="auto"/>
          </w:divBdr>
          <w:divsChild>
            <w:div w:id="1076051507">
              <w:marLeft w:val="0"/>
              <w:marRight w:val="0"/>
              <w:marTop w:val="0"/>
              <w:marBottom w:val="0"/>
              <w:divBdr>
                <w:top w:val="none" w:sz="0" w:space="0" w:color="auto"/>
                <w:left w:val="none" w:sz="0" w:space="0" w:color="auto"/>
                <w:bottom w:val="none" w:sz="0" w:space="0" w:color="auto"/>
                <w:right w:val="none" w:sz="0" w:space="0" w:color="auto"/>
              </w:divBdr>
              <w:divsChild>
                <w:div w:id="1989935896">
                  <w:marLeft w:val="180"/>
                  <w:marRight w:val="0"/>
                  <w:marTop w:val="0"/>
                  <w:marBottom w:val="0"/>
                  <w:divBdr>
                    <w:top w:val="none" w:sz="0" w:space="0" w:color="auto"/>
                    <w:left w:val="none" w:sz="0" w:space="0" w:color="auto"/>
                    <w:bottom w:val="none" w:sz="0" w:space="0" w:color="auto"/>
                    <w:right w:val="none" w:sz="0" w:space="0" w:color="auto"/>
                  </w:divBdr>
                  <w:divsChild>
                    <w:div w:id="39971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741787">
          <w:marLeft w:val="0"/>
          <w:marRight w:val="0"/>
          <w:marTop w:val="0"/>
          <w:marBottom w:val="0"/>
          <w:divBdr>
            <w:top w:val="none" w:sz="0" w:space="0" w:color="auto"/>
            <w:left w:val="none" w:sz="0" w:space="0" w:color="auto"/>
            <w:bottom w:val="none" w:sz="0" w:space="0" w:color="auto"/>
            <w:right w:val="none" w:sz="0" w:space="0" w:color="auto"/>
          </w:divBdr>
          <w:divsChild>
            <w:div w:id="327706960">
              <w:marLeft w:val="0"/>
              <w:marRight w:val="0"/>
              <w:marTop w:val="0"/>
              <w:marBottom w:val="0"/>
              <w:divBdr>
                <w:top w:val="none" w:sz="0" w:space="0" w:color="auto"/>
                <w:left w:val="none" w:sz="0" w:space="0" w:color="auto"/>
                <w:bottom w:val="none" w:sz="0" w:space="0" w:color="auto"/>
                <w:right w:val="none" w:sz="0" w:space="0" w:color="auto"/>
              </w:divBdr>
              <w:divsChild>
                <w:div w:id="605312633">
                  <w:marLeft w:val="180"/>
                  <w:marRight w:val="0"/>
                  <w:marTop w:val="0"/>
                  <w:marBottom w:val="0"/>
                  <w:divBdr>
                    <w:top w:val="none" w:sz="0" w:space="0" w:color="auto"/>
                    <w:left w:val="none" w:sz="0" w:space="0" w:color="auto"/>
                    <w:bottom w:val="none" w:sz="0" w:space="0" w:color="auto"/>
                    <w:right w:val="none" w:sz="0" w:space="0" w:color="auto"/>
                  </w:divBdr>
                  <w:divsChild>
                    <w:div w:id="210279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905366">
          <w:marLeft w:val="0"/>
          <w:marRight w:val="0"/>
          <w:marTop w:val="0"/>
          <w:marBottom w:val="0"/>
          <w:divBdr>
            <w:top w:val="none" w:sz="0" w:space="0" w:color="auto"/>
            <w:left w:val="none" w:sz="0" w:space="0" w:color="auto"/>
            <w:bottom w:val="none" w:sz="0" w:space="0" w:color="auto"/>
            <w:right w:val="none" w:sz="0" w:space="0" w:color="auto"/>
          </w:divBdr>
          <w:divsChild>
            <w:div w:id="376511633">
              <w:marLeft w:val="0"/>
              <w:marRight w:val="0"/>
              <w:marTop w:val="0"/>
              <w:marBottom w:val="0"/>
              <w:divBdr>
                <w:top w:val="none" w:sz="0" w:space="0" w:color="auto"/>
                <w:left w:val="none" w:sz="0" w:space="0" w:color="auto"/>
                <w:bottom w:val="none" w:sz="0" w:space="0" w:color="auto"/>
                <w:right w:val="none" w:sz="0" w:space="0" w:color="auto"/>
              </w:divBdr>
              <w:divsChild>
                <w:div w:id="1688943731">
                  <w:marLeft w:val="180"/>
                  <w:marRight w:val="0"/>
                  <w:marTop w:val="0"/>
                  <w:marBottom w:val="0"/>
                  <w:divBdr>
                    <w:top w:val="none" w:sz="0" w:space="0" w:color="auto"/>
                    <w:left w:val="none" w:sz="0" w:space="0" w:color="auto"/>
                    <w:bottom w:val="none" w:sz="0" w:space="0" w:color="auto"/>
                    <w:right w:val="none" w:sz="0" w:space="0" w:color="auto"/>
                  </w:divBdr>
                  <w:divsChild>
                    <w:div w:id="138224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051342">
      <w:bodyDiv w:val="1"/>
      <w:marLeft w:val="0"/>
      <w:marRight w:val="0"/>
      <w:marTop w:val="0"/>
      <w:marBottom w:val="0"/>
      <w:divBdr>
        <w:top w:val="none" w:sz="0" w:space="0" w:color="auto"/>
        <w:left w:val="none" w:sz="0" w:space="0" w:color="auto"/>
        <w:bottom w:val="none" w:sz="0" w:space="0" w:color="auto"/>
        <w:right w:val="none" w:sz="0" w:space="0" w:color="auto"/>
      </w:divBdr>
    </w:div>
    <w:div w:id="1293293497">
      <w:bodyDiv w:val="1"/>
      <w:marLeft w:val="0"/>
      <w:marRight w:val="0"/>
      <w:marTop w:val="0"/>
      <w:marBottom w:val="0"/>
      <w:divBdr>
        <w:top w:val="none" w:sz="0" w:space="0" w:color="auto"/>
        <w:left w:val="none" w:sz="0" w:space="0" w:color="auto"/>
        <w:bottom w:val="none" w:sz="0" w:space="0" w:color="auto"/>
        <w:right w:val="none" w:sz="0" w:space="0" w:color="auto"/>
      </w:divBdr>
    </w:div>
    <w:div w:id="1317494556">
      <w:bodyDiv w:val="1"/>
      <w:marLeft w:val="0"/>
      <w:marRight w:val="0"/>
      <w:marTop w:val="0"/>
      <w:marBottom w:val="0"/>
      <w:divBdr>
        <w:top w:val="none" w:sz="0" w:space="0" w:color="auto"/>
        <w:left w:val="none" w:sz="0" w:space="0" w:color="auto"/>
        <w:bottom w:val="none" w:sz="0" w:space="0" w:color="auto"/>
        <w:right w:val="none" w:sz="0" w:space="0" w:color="auto"/>
      </w:divBdr>
      <w:divsChild>
        <w:div w:id="426082235">
          <w:marLeft w:val="0"/>
          <w:marRight w:val="0"/>
          <w:marTop w:val="0"/>
          <w:marBottom w:val="0"/>
          <w:divBdr>
            <w:top w:val="none" w:sz="0" w:space="0" w:color="auto"/>
            <w:left w:val="none" w:sz="0" w:space="0" w:color="auto"/>
            <w:bottom w:val="none" w:sz="0" w:space="0" w:color="auto"/>
            <w:right w:val="none" w:sz="0" w:space="0" w:color="auto"/>
          </w:divBdr>
          <w:divsChild>
            <w:div w:id="1696223822">
              <w:marLeft w:val="0"/>
              <w:marRight w:val="0"/>
              <w:marTop w:val="0"/>
              <w:marBottom w:val="0"/>
              <w:divBdr>
                <w:top w:val="none" w:sz="0" w:space="0" w:color="auto"/>
                <w:left w:val="none" w:sz="0" w:space="0" w:color="auto"/>
                <w:bottom w:val="none" w:sz="0" w:space="0" w:color="auto"/>
                <w:right w:val="none" w:sz="0" w:space="0" w:color="auto"/>
              </w:divBdr>
              <w:divsChild>
                <w:div w:id="1566379038">
                  <w:marLeft w:val="180"/>
                  <w:marRight w:val="0"/>
                  <w:marTop w:val="0"/>
                  <w:marBottom w:val="0"/>
                  <w:divBdr>
                    <w:top w:val="none" w:sz="0" w:space="0" w:color="auto"/>
                    <w:left w:val="none" w:sz="0" w:space="0" w:color="auto"/>
                    <w:bottom w:val="none" w:sz="0" w:space="0" w:color="auto"/>
                    <w:right w:val="none" w:sz="0" w:space="0" w:color="auto"/>
                  </w:divBdr>
                  <w:divsChild>
                    <w:div w:id="21292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398550">
          <w:marLeft w:val="0"/>
          <w:marRight w:val="0"/>
          <w:marTop w:val="0"/>
          <w:marBottom w:val="0"/>
          <w:divBdr>
            <w:top w:val="none" w:sz="0" w:space="0" w:color="auto"/>
            <w:left w:val="none" w:sz="0" w:space="0" w:color="auto"/>
            <w:bottom w:val="none" w:sz="0" w:space="0" w:color="auto"/>
            <w:right w:val="none" w:sz="0" w:space="0" w:color="auto"/>
          </w:divBdr>
          <w:divsChild>
            <w:div w:id="931162227">
              <w:marLeft w:val="0"/>
              <w:marRight w:val="0"/>
              <w:marTop w:val="0"/>
              <w:marBottom w:val="0"/>
              <w:divBdr>
                <w:top w:val="none" w:sz="0" w:space="0" w:color="auto"/>
                <w:left w:val="none" w:sz="0" w:space="0" w:color="auto"/>
                <w:bottom w:val="none" w:sz="0" w:space="0" w:color="auto"/>
                <w:right w:val="none" w:sz="0" w:space="0" w:color="auto"/>
              </w:divBdr>
              <w:divsChild>
                <w:div w:id="813720020">
                  <w:marLeft w:val="180"/>
                  <w:marRight w:val="0"/>
                  <w:marTop w:val="0"/>
                  <w:marBottom w:val="0"/>
                  <w:divBdr>
                    <w:top w:val="none" w:sz="0" w:space="0" w:color="auto"/>
                    <w:left w:val="none" w:sz="0" w:space="0" w:color="auto"/>
                    <w:bottom w:val="none" w:sz="0" w:space="0" w:color="auto"/>
                    <w:right w:val="none" w:sz="0" w:space="0" w:color="auto"/>
                  </w:divBdr>
                  <w:divsChild>
                    <w:div w:id="7649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073955">
          <w:marLeft w:val="0"/>
          <w:marRight w:val="0"/>
          <w:marTop w:val="0"/>
          <w:marBottom w:val="0"/>
          <w:divBdr>
            <w:top w:val="none" w:sz="0" w:space="0" w:color="auto"/>
            <w:left w:val="none" w:sz="0" w:space="0" w:color="auto"/>
            <w:bottom w:val="none" w:sz="0" w:space="0" w:color="auto"/>
            <w:right w:val="none" w:sz="0" w:space="0" w:color="auto"/>
          </w:divBdr>
          <w:divsChild>
            <w:div w:id="1778283766">
              <w:marLeft w:val="0"/>
              <w:marRight w:val="0"/>
              <w:marTop w:val="0"/>
              <w:marBottom w:val="0"/>
              <w:divBdr>
                <w:top w:val="none" w:sz="0" w:space="0" w:color="auto"/>
                <w:left w:val="none" w:sz="0" w:space="0" w:color="auto"/>
                <w:bottom w:val="none" w:sz="0" w:space="0" w:color="auto"/>
                <w:right w:val="none" w:sz="0" w:space="0" w:color="auto"/>
              </w:divBdr>
              <w:divsChild>
                <w:div w:id="102187846">
                  <w:marLeft w:val="180"/>
                  <w:marRight w:val="0"/>
                  <w:marTop w:val="0"/>
                  <w:marBottom w:val="0"/>
                  <w:divBdr>
                    <w:top w:val="none" w:sz="0" w:space="0" w:color="auto"/>
                    <w:left w:val="none" w:sz="0" w:space="0" w:color="auto"/>
                    <w:bottom w:val="none" w:sz="0" w:space="0" w:color="auto"/>
                    <w:right w:val="none" w:sz="0" w:space="0" w:color="auto"/>
                  </w:divBdr>
                  <w:divsChild>
                    <w:div w:id="168894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266170">
          <w:marLeft w:val="0"/>
          <w:marRight w:val="0"/>
          <w:marTop w:val="0"/>
          <w:marBottom w:val="0"/>
          <w:divBdr>
            <w:top w:val="none" w:sz="0" w:space="0" w:color="auto"/>
            <w:left w:val="none" w:sz="0" w:space="0" w:color="auto"/>
            <w:bottom w:val="none" w:sz="0" w:space="0" w:color="auto"/>
            <w:right w:val="none" w:sz="0" w:space="0" w:color="auto"/>
          </w:divBdr>
          <w:divsChild>
            <w:div w:id="1231111158">
              <w:marLeft w:val="0"/>
              <w:marRight w:val="0"/>
              <w:marTop w:val="0"/>
              <w:marBottom w:val="0"/>
              <w:divBdr>
                <w:top w:val="none" w:sz="0" w:space="0" w:color="auto"/>
                <w:left w:val="none" w:sz="0" w:space="0" w:color="auto"/>
                <w:bottom w:val="none" w:sz="0" w:space="0" w:color="auto"/>
                <w:right w:val="none" w:sz="0" w:space="0" w:color="auto"/>
              </w:divBdr>
              <w:divsChild>
                <w:div w:id="20476791">
                  <w:marLeft w:val="180"/>
                  <w:marRight w:val="0"/>
                  <w:marTop w:val="0"/>
                  <w:marBottom w:val="0"/>
                  <w:divBdr>
                    <w:top w:val="none" w:sz="0" w:space="0" w:color="auto"/>
                    <w:left w:val="none" w:sz="0" w:space="0" w:color="auto"/>
                    <w:bottom w:val="none" w:sz="0" w:space="0" w:color="auto"/>
                    <w:right w:val="none" w:sz="0" w:space="0" w:color="auto"/>
                  </w:divBdr>
                  <w:divsChild>
                    <w:div w:id="209840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192852">
          <w:marLeft w:val="0"/>
          <w:marRight w:val="0"/>
          <w:marTop w:val="0"/>
          <w:marBottom w:val="0"/>
          <w:divBdr>
            <w:top w:val="none" w:sz="0" w:space="0" w:color="auto"/>
            <w:left w:val="none" w:sz="0" w:space="0" w:color="auto"/>
            <w:bottom w:val="none" w:sz="0" w:space="0" w:color="auto"/>
            <w:right w:val="none" w:sz="0" w:space="0" w:color="auto"/>
          </w:divBdr>
          <w:divsChild>
            <w:div w:id="1165630401">
              <w:marLeft w:val="0"/>
              <w:marRight w:val="0"/>
              <w:marTop w:val="0"/>
              <w:marBottom w:val="0"/>
              <w:divBdr>
                <w:top w:val="none" w:sz="0" w:space="0" w:color="auto"/>
                <w:left w:val="none" w:sz="0" w:space="0" w:color="auto"/>
                <w:bottom w:val="none" w:sz="0" w:space="0" w:color="auto"/>
                <w:right w:val="none" w:sz="0" w:space="0" w:color="auto"/>
              </w:divBdr>
              <w:divsChild>
                <w:div w:id="1446122883">
                  <w:marLeft w:val="180"/>
                  <w:marRight w:val="0"/>
                  <w:marTop w:val="0"/>
                  <w:marBottom w:val="0"/>
                  <w:divBdr>
                    <w:top w:val="none" w:sz="0" w:space="0" w:color="auto"/>
                    <w:left w:val="none" w:sz="0" w:space="0" w:color="auto"/>
                    <w:bottom w:val="none" w:sz="0" w:space="0" w:color="auto"/>
                    <w:right w:val="none" w:sz="0" w:space="0" w:color="auto"/>
                  </w:divBdr>
                  <w:divsChild>
                    <w:div w:id="12806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632149">
      <w:bodyDiv w:val="1"/>
      <w:marLeft w:val="0"/>
      <w:marRight w:val="0"/>
      <w:marTop w:val="0"/>
      <w:marBottom w:val="0"/>
      <w:divBdr>
        <w:top w:val="none" w:sz="0" w:space="0" w:color="auto"/>
        <w:left w:val="none" w:sz="0" w:space="0" w:color="auto"/>
        <w:bottom w:val="none" w:sz="0" w:space="0" w:color="auto"/>
        <w:right w:val="none" w:sz="0" w:space="0" w:color="auto"/>
      </w:divBdr>
    </w:div>
    <w:div w:id="1331522210">
      <w:bodyDiv w:val="1"/>
      <w:marLeft w:val="0"/>
      <w:marRight w:val="0"/>
      <w:marTop w:val="0"/>
      <w:marBottom w:val="0"/>
      <w:divBdr>
        <w:top w:val="none" w:sz="0" w:space="0" w:color="auto"/>
        <w:left w:val="none" w:sz="0" w:space="0" w:color="auto"/>
        <w:bottom w:val="none" w:sz="0" w:space="0" w:color="auto"/>
        <w:right w:val="none" w:sz="0" w:space="0" w:color="auto"/>
      </w:divBdr>
    </w:div>
    <w:div w:id="1355839142">
      <w:bodyDiv w:val="1"/>
      <w:marLeft w:val="0"/>
      <w:marRight w:val="0"/>
      <w:marTop w:val="0"/>
      <w:marBottom w:val="0"/>
      <w:divBdr>
        <w:top w:val="none" w:sz="0" w:space="0" w:color="auto"/>
        <w:left w:val="none" w:sz="0" w:space="0" w:color="auto"/>
        <w:bottom w:val="none" w:sz="0" w:space="0" w:color="auto"/>
        <w:right w:val="none" w:sz="0" w:space="0" w:color="auto"/>
      </w:divBdr>
    </w:div>
    <w:div w:id="1410493328">
      <w:bodyDiv w:val="1"/>
      <w:marLeft w:val="0"/>
      <w:marRight w:val="0"/>
      <w:marTop w:val="0"/>
      <w:marBottom w:val="0"/>
      <w:divBdr>
        <w:top w:val="none" w:sz="0" w:space="0" w:color="auto"/>
        <w:left w:val="none" w:sz="0" w:space="0" w:color="auto"/>
        <w:bottom w:val="none" w:sz="0" w:space="0" w:color="auto"/>
        <w:right w:val="none" w:sz="0" w:space="0" w:color="auto"/>
      </w:divBdr>
    </w:div>
    <w:div w:id="1462724688">
      <w:bodyDiv w:val="1"/>
      <w:marLeft w:val="0"/>
      <w:marRight w:val="0"/>
      <w:marTop w:val="0"/>
      <w:marBottom w:val="0"/>
      <w:divBdr>
        <w:top w:val="none" w:sz="0" w:space="0" w:color="auto"/>
        <w:left w:val="none" w:sz="0" w:space="0" w:color="auto"/>
        <w:bottom w:val="none" w:sz="0" w:space="0" w:color="auto"/>
        <w:right w:val="none" w:sz="0" w:space="0" w:color="auto"/>
      </w:divBdr>
      <w:divsChild>
        <w:div w:id="22102042">
          <w:marLeft w:val="0"/>
          <w:marRight w:val="0"/>
          <w:marTop w:val="0"/>
          <w:marBottom w:val="0"/>
          <w:divBdr>
            <w:top w:val="none" w:sz="0" w:space="0" w:color="auto"/>
            <w:left w:val="none" w:sz="0" w:space="0" w:color="auto"/>
            <w:bottom w:val="none" w:sz="0" w:space="0" w:color="auto"/>
            <w:right w:val="none" w:sz="0" w:space="0" w:color="auto"/>
          </w:divBdr>
        </w:div>
        <w:div w:id="52000485">
          <w:marLeft w:val="0"/>
          <w:marRight w:val="0"/>
          <w:marTop w:val="0"/>
          <w:marBottom w:val="0"/>
          <w:divBdr>
            <w:top w:val="none" w:sz="0" w:space="0" w:color="auto"/>
            <w:left w:val="none" w:sz="0" w:space="0" w:color="auto"/>
            <w:bottom w:val="none" w:sz="0" w:space="0" w:color="auto"/>
            <w:right w:val="none" w:sz="0" w:space="0" w:color="auto"/>
          </w:divBdr>
        </w:div>
        <w:div w:id="62072917">
          <w:marLeft w:val="0"/>
          <w:marRight w:val="0"/>
          <w:marTop w:val="0"/>
          <w:marBottom w:val="0"/>
          <w:divBdr>
            <w:top w:val="none" w:sz="0" w:space="0" w:color="auto"/>
            <w:left w:val="none" w:sz="0" w:space="0" w:color="auto"/>
            <w:bottom w:val="none" w:sz="0" w:space="0" w:color="auto"/>
            <w:right w:val="none" w:sz="0" w:space="0" w:color="auto"/>
          </w:divBdr>
        </w:div>
        <w:div w:id="73015527">
          <w:marLeft w:val="0"/>
          <w:marRight w:val="0"/>
          <w:marTop w:val="0"/>
          <w:marBottom w:val="0"/>
          <w:divBdr>
            <w:top w:val="none" w:sz="0" w:space="0" w:color="auto"/>
            <w:left w:val="none" w:sz="0" w:space="0" w:color="auto"/>
            <w:bottom w:val="none" w:sz="0" w:space="0" w:color="auto"/>
            <w:right w:val="none" w:sz="0" w:space="0" w:color="auto"/>
          </w:divBdr>
        </w:div>
        <w:div w:id="78645409">
          <w:marLeft w:val="0"/>
          <w:marRight w:val="0"/>
          <w:marTop w:val="0"/>
          <w:marBottom w:val="0"/>
          <w:divBdr>
            <w:top w:val="none" w:sz="0" w:space="0" w:color="auto"/>
            <w:left w:val="none" w:sz="0" w:space="0" w:color="auto"/>
            <w:bottom w:val="none" w:sz="0" w:space="0" w:color="auto"/>
            <w:right w:val="none" w:sz="0" w:space="0" w:color="auto"/>
          </w:divBdr>
        </w:div>
        <w:div w:id="91782117">
          <w:marLeft w:val="0"/>
          <w:marRight w:val="0"/>
          <w:marTop w:val="0"/>
          <w:marBottom w:val="0"/>
          <w:divBdr>
            <w:top w:val="none" w:sz="0" w:space="0" w:color="auto"/>
            <w:left w:val="none" w:sz="0" w:space="0" w:color="auto"/>
            <w:bottom w:val="none" w:sz="0" w:space="0" w:color="auto"/>
            <w:right w:val="none" w:sz="0" w:space="0" w:color="auto"/>
          </w:divBdr>
        </w:div>
        <w:div w:id="95634430">
          <w:marLeft w:val="0"/>
          <w:marRight w:val="0"/>
          <w:marTop w:val="0"/>
          <w:marBottom w:val="0"/>
          <w:divBdr>
            <w:top w:val="none" w:sz="0" w:space="0" w:color="auto"/>
            <w:left w:val="none" w:sz="0" w:space="0" w:color="auto"/>
            <w:bottom w:val="none" w:sz="0" w:space="0" w:color="auto"/>
            <w:right w:val="none" w:sz="0" w:space="0" w:color="auto"/>
          </w:divBdr>
        </w:div>
        <w:div w:id="106001297">
          <w:marLeft w:val="0"/>
          <w:marRight w:val="0"/>
          <w:marTop w:val="0"/>
          <w:marBottom w:val="0"/>
          <w:divBdr>
            <w:top w:val="none" w:sz="0" w:space="0" w:color="auto"/>
            <w:left w:val="none" w:sz="0" w:space="0" w:color="auto"/>
            <w:bottom w:val="none" w:sz="0" w:space="0" w:color="auto"/>
            <w:right w:val="none" w:sz="0" w:space="0" w:color="auto"/>
          </w:divBdr>
        </w:div>
        <w:div w:id="123424098">
          <w:marLeft w:val="0"/>
          <w:marRight w:val="0"/>
          <w:marTop w:val="0"/>
          <w:marBottom w:val="0"/>
          <w:divBdr>
            <w:top w:val="none" w:sz="0" w:space="0" w:color="auto"/>
            <w:left w:val="none" w:sz="0" w:space="0" w:color="auto"/>
            <w:bottom w:val="none" w:sz="0" w:space="0" w:color="auto"/>
            <w:right w:val="none" w:sz="0" w:space="0" w:color="auto"/>
          </w:divBdr>
        </w:div>
        <w:div w:id="146823172">
          <w:marLeft w:val="0"/>
          <w:marRight w:val="0"/>
          <w:marTop w:val="0"/>
          <w:marBottom w:val="0"/>
          <w:divBdr>
            <w:top w:val="none" w:sz="0" w:space="0" w:color="auto"/>
            <w:left w:val="none" w:sz="0" w:space="0" w:color="auto"/>
            <w:bottom w:val="none" w:sz="0" w:space="0" w:color="auto"/>
            <w:right w:val="none" w:sz="0" w:space="0" w:color="auto"/>
          </w:divBdr>
        </w:div>
        <w:div w:id="173157285">
          <w:marLeft w:val="0"/>
          <w:marRight w:val="0"/>
          <w:marTop w:val="0"/>
          <w:marBottom w:val="0"/>
          <w:divBdr>
            <w:top w:val="none" w:sz="0" w:space="0" w:color="auto"/>
            <w:left w:val="none" w:sz="0" w:space="0" w:color="auto"/>
            <w:bottom w:val="none" w:sz="0" w:space="0" w:color="auto"/>
            <w:right w:val="none" w:sz="0" w:space="0" w:color="auto"/>
          </w:divBdr>
        </w:div>
        <w:div w:id="239484529">
          <w:marLeft w:val="0"/>
          <w:marRight w:val="0"/>
          <w:marTop w:val="0"/>
          <w:marBottom w:val="0"/>
          <w:divBdr>
            <w:top w:val="none" w:sz="0" w:space="0" w:color="auto"/>
            <w:left w:val="none" w:sz="0" w:space="0" w:color="auto"/>
            <w:bottom w:val="none" w:sz="0" w:space="0" w:color="auto"/>
            <w:right w:val="none" w:sz="0" w:space="0" w:color="auto"/>
          </w:divBdr>
        </w:div>
        <w:div w:id="298073485">
          <w:marLeft w:val="0"/>
          <w:marRight w:val="0"/>
          <w:marTop w:val="0"/>
          <w:marBottom w:val="0"/>
          <w:divBdr>
            <w:top w:val="none" w:sz="0" w:space="0" w:color="auto"/>
            <w:left w:val="none" w:sz="0" w:space="0" w:color="auto"/>
            <w:bottom w:val="none" w:sz="0" w:space="0" w:color="auto"/>
            <w:right w:val="none" w:sz="0" w:space="0" w:color="auto"/>
          </w:divBdr>
        </w:div>
        <w:div w:id="312174260">
          <w:marLeft w:val="0"/>
          <w:marRight w:val="0"/>
          <w:marTop w:val="0"/>
          <w:marBottom w:val="0"/>
          <w:divBdr>
            <w:top w:val="none" w:sz="0" w:space="0" w:color="auto"/>
            <w:left w:val="none" w:sz="0" w:space="0" w:color="auto"/>
            <w:bottom w:val="none" w:sz="0" w:space="0" w:color="auto"/>
            <w:right w:val="none" w:sz="0" w:space="0" w:color="auto"/>
          </w:divBdr>
        </w:div>
        <w:div w:id="361369275">
          <w:marLeft w:val="0"/>
          <w:marRight w:val="0"/>
          <w:marTop w:val="0"/>
          <w:marBottom w:val="0"/>
          <w:divBdr>
            <w:top w:val="none" w:sz="0" w:space="0" w:color="auto"/>
            <w:left w:val="none" w:sz="0" w:space="0" w:color="auto"/>
            <w:bottom w:val="none" w:sz="0" w:space="0" w:color="auto"/>
            <w:right w:val="none" w:sz="0" w:space="0" w:color="auto"/>
          </w:divBdr>
        </w:div>
        <w:div w:id="376121942">
          <w:marLeft w:val="0"/>
          <w:marRight w:val="0"/>
          <w:marTop w:val="0"/>
          <w:marBottom w:val="0"/>
          <w:divBdr>
            <w:top w:val="none" w:sz="0" w:space="0" w:color="auto"/>
            <w:left w:val="none" w:sz="0" w:space="0" w:color="auto"/>
            <w:bottom w:val="none" w:sz="0" w:space="0" w:color="auto"/>
            <w:right w:val="none" w:sz="0" w:space="0" w:color="auto"/>
          </w:divBdr>
        </w:div>
        <w:div w:id="396510915">
          <w:marLeft w:val="0"/>
          <w:marRight w:val="0"/>
          <w:marTop w:val="0"/>
          <w:marBottom w:val="0"/>
          <w:divBdr>
            <w:top w:val="none" w:sz="0" w:space="0" w:color="auto"/>
            <w:left w:val="none" w:sz="0" w:space="0" w:color="auto"/>
            <w:bottom w:val="none" w:sz="0" w:space="0" w:color="auto"/>
            <w:right w:val="none" w:sz="0" w:space="0" w:color="auto"/>
          </w:divBdr>
        </w:div>
        <w:div w:id="472212007">
          <w:marLeft w:val="0"/>
          <w:marRight w:val="0"/>
          <w:marTop w:val="0"/>
          <w:marBottom w:val="0"/>
          <w:divBdr>
            <w:top w:val="none" w:sz="0" w:space="0" w:color="auto"/>
            <w:left w:val="none" w:sz="0" w:space="0" w:color="auto"/>
            <w:bottom w:val="none" w:sz="0" w:space="0" w:color="auto"/>
            <w:right w:val="none" w:sz="0" w:space="0" w:color="auto"/>
          </w:divBdr>
        </w:div>
        <w:div w:id="489520769">
          <w:marLeft w:val="0"/>
          <w:marRight w:val="0"/>
          <w:marTop w:val="0"/>
          <w:marBottom w:val="0"/>
          <w:divBdr>
            <w:top w:val="none" w:sz="0" w:space="0" w:color="auto"/>
            <w:left w:val="none" w:sz="0" w:space="0" w:color="auto"/>
            <w:bottom w:val="none" w:sz="0" w:space="0" w:color="auto"/>
            <w:right w:val="none" w:sz="0" w:space="0" w:color="auto"/>
          </w:divBdr>
        </w:div>
        <w:div w:id="491944777">
          <w:marLeft w:val="0"/>
          <w:marRight w:val="0"/>
          <w:marTop w:val="0"/>
          <w:marBottom w:val="0"/>
          <w:divBdr>
            <w:top w:val="none" w:sz="0" w:space="0" w:color="auto"/>
            <w:left w:val="none" w:sz="0" w:space="0" w:color="auto"/>
            <w:bottom w:val="none" w:sz="0" w:space="0" w:color="auto"/>
            <w:right w:val="none" w:sz="0" w:space="0" w:color="auto"/>
          </w:divBdr>
        </w:div>
        <w:div w:id="649020386">
          <w:marLeft w:val="0"/>
          <w:marRight w:val="0"/>
          <w:marTop w:val="0"/>
          <w:marBottom w:val="0"/>
          <w:divBdr>
            <w:top w:val="none" w:sz="0" w:space="0" w:color="auto"/>
            <w:left w:val="none" w:sz="0" w:space="0" w:color="auto"/>
            <w:bottom w:val="none" w:sz="0" w:space="0" w:color="auto"/>
            <w:right w:val="none" w:sz="0" w:space="0" w:color="auto"/>
          </w:divBdr>
        </w:div>
        <w:div w:id="657079406">
          <w:marLeft w:val="0"/>
          <w:marRight w:val="0"/>
          <w:marTop w:val="0"/>
          <w:marBottom w:val="0"/>
          <w:divBdr>
            <w:top w:val="none" w:sz="0" w:space="0" w:color="auto"/>
            <w:left w:val="none" w:sz="0" w:space="0" w:color="auto"/>
            <w:bottom w:val="none" w:sz="0" w:space="0" w:color="auto"/>
            <w:right w:val="none" w:sz="0" w:space="0" w:color="auto"/>
          </w:divBdr>
        </w:div>
        <w:div w:id="723871317">
          <w:marLeft w:val="0"/>
          <w:marRight w:val="0"/>
          <w:marTop w:val="0"/>
          <w:marBottom w:val="0"/>
          <w:divBdr>
            <w:top w:val="none" w:sz="0" w:space="0" w:color="auto"/>
            <w:left w:val="none" w:sz="0" w:space="0" w:color="auto"/>
            <w:bottom w:val="none" w:sz="0" w:space="0" w:color="auto"/>
            <w:right w:val="none" w:sz="0" w:space="0" w:color="auto"/>
          </w:divBdr>
        </w:div>
        <w:div w:id="737553237">
          <w:marLeft w:val="0"/>
          <w:marRight w:val="0"/>
          <w:marTop w:val="0"/>
          <w:marBottom w:val="0"/>
          <w:divBdr>
            <w:top w:val="none" w:sz="0" w:space="0" w:color="auto"/>
            <w:left w:val="none" w:sz="0" w:space="0" w:color="auto"/>
            <w:bottom w:val="none" w:sz="0" w:space="0" w:color="auto"/>
            <w:right w:val="none" w:sz="0" w:space="0" w:color="auto"/>
          </w:divBdr>
        </w:div>
        <w:div w:id="744690180">
          <w:marLeft w:val="0"/>
          <w:marRight w:val="0"/>
          <w:marTop w:val="0"/>
          <w:marBottom w:val="0"/>
          <w:divBdr>
            <w:top w:val="none" w:sz="0" w:space="0" w:color="auto"/>
            <w:left w:val="none" w:sz="0" w:space="0" w:color="auto"/>
            <w:bottom w:val="none" w:sz="0" w:space="0" w:color="auto"/>
            <w:right w:val="none" w:sz="0" w:space="0" w:color="auto"/>
          </w:divBdr>
        </w:div>
        <w:div w:id="801195519">
          <w:marLeft w:val="0"/>
          <w:marRight w:val="0"/>
          <w:marTop w:val="0"/>
          <w:marBottom w:val="0"/>
          <w:divBdr>
            <w:top w:val="none" w:sz="0" w:space="0" w:color="auto"/>
            <w:left w:val="none" w:sz="0" w:space="0" w:color="auto"/>
            <w:bottom w:val="none" w:sz="0" w:space="0" w:color="auto"/>
            <w:right w:val="none" w:sz="0" w:space="0" w:color="auto"/>
          </w:divBdr>
        </w:div>
        <w:div w:id="813525974">
          <w:marLeft w:val="0"/>
          <w:marRight w:val="0"/>
          <w:marTop w:val="0"/>
          <w:marBottom w:val="0"/>
          <w:divBdr>
            <w:top w:val="none" w:sz="0" w:space="0" w:color="auto"/>
            <w:left w:val="none" w:sz="0" w:space="0" w:color="auto"/>
            <w:bottom w:val="none" w:sz="0" w:space="0" w:color="auto"/>
            <w:right w:val="none" w:sz="0" w:space="0" w:color="auto"/>
          </w:divBdr>
        </w:div>
        <w:div w:id="816654189">
          <w:marLeft w:val="0"/>
          <w:marRight w:val="0"/>
          <w:marTop w:val="0"/>
          <w:marBottom w:val="0"/>
          <w:divBdr>
            <w:top w:val="none" w:sz="0" w:space="0" w:color="auto"/>
            <w:left w:val="none" w:sz="0" w:space="0" w:color="auto"/>
            <w:bottom w:val="none" w:sz="0" w:space="0" w:color="auto"/>
            <w:right w:val="none" w:sz="0" w:space="0" w:color="auto"/>
          </w:divBdr>
        </w:div>
        <w:div w:id="845481892">
          <w:marLeft w:val="0"/>
          <w:marRight w:val="0"/>
          <w:marTop w:val="0"/>
          <w:marBottom w:val="0"/>
          <w:divBdr>
            <w:top w:val="none" w:sz="0" w:space="0" w:color="auto"/>
            <w:left w:val="none" w:sz="0" w:space="0" w:color="auto"/>
            <w:bottom w:val="none" w:sz="0" w:space="0" w:color="auto"/>
            <w:right w:val="none" w:sz="0" w:space="0" w:color="auto"/>
          </w:divBdr>
        </w:div>
        <w:div w:id="849563607">
          <w:marLeft w:val="0"/>
          <w:marRight w:val="0"/>
          <w:marTop w:val="0"/>
          <w:marBottom w:val="0"/>
          <w:divBdr>
            <w:top w:val="none" w:sz="0" w:space="0" w:color="auto"/>
            <w:left w:val="none" w:sz="0" w:space="0" w:color="auto"/>
            <w:bottom w:val="none" w:sz="0" w:space="0" w:color="auto"/>
            <w:right w:val="none" w:sz="0" w:space="0" w:color="auto"/>
          </w:divBdr>
        </w:div>
        <w:div w:id="853494502">
          <w:marLeft w:val="0"/>
          <w:marRight w:val="0"/>
          <w:marTop w:val="0"/>
          <w:marBottom w:val="0"/>
          <w:divBdr>
            <w:top w:val="none" w:sz="0" w:space="0" w:color="auto"/>
            <w:left w:val="none" w:sz="0" w:space="0" w:color="auto"/>
            <w:bottom w:val="none" w:sz="0" w:space="0" w:color="auto"/>
            <w:right w:val="none" w:sz="0" w:space="0" w:color="auto"/>
          </w:divBdr>
        </w:div>
        <w:div w:id="946887210">
          <w:marLeft w:val="0"/>
          <w:marRight w:val="0"/>
          <w:marTop w:val="0"/>
          <w:marBottom w:val="0"/>
          <w:divBdr>
            <w:top w:val="none" w:sz="0" w:space="0" w:color="auto"/>
            <w:left w:val="none" w:sz="0" w:space="0" w:color="auto"/>
            <w:bottom w:val="none" w:sz="0" w:space="0" w:color="auto"/>
            <w:right w:val="none" w:sz="0" w:space="0" w:color="auto"/>
          </w:divBdr>
        </w:div>
        <w:div w:id="978724104">
          <w:marLeft w:val="0"/>
          <w:marRight w:val="0"/>
          <w:marTop w:val="0"/>
          <w:marBottom w:val="0"/>
          <w:divBdr>
            <w:top w:val="none" w:sz="0" w:space="0" w:color="auto"/>
            <w:left w:val="none" w:sz="0" w:space="0" w:color="auto"/>
            <w:bottom w:val="none" w:sz="0" w:space="0" w:color="auto"/>
            <w:right w:val="none" w:sz="0" w:space="0" w:color="auto"/>
          </w:divBdr>
        </w:div>
        <w:div w:id="992297408">
          <w:marLeft w:val="0"/>
          <w:marRight w:val="0"/>
          <w:marTop w:val="0"/>
          <w:marBottom w:val="0"/>
          <w:divBdr>
            <w:top w:val="none" w:sz="0" w:space="0" w:color="auto"/>
            <w:left w:val="none" w:sz="0" w:space="0" w:color="auto"/>
            <w:bottom w:val="none" w:sz="0" w:space="0" w:color="auto"/>
            <w:right w:val="none" w:sz="0" w:space="0" w:color="auto"/>
          </w:divBdr>
        </w:div>
        <w:div w:id="1036541190">
          <w:marLeft w:val="0"/>
          <w:marRight w:val="0"/>
          <w:marTop w:val="0"/>
          <w:marBottom w:val="0"/>
          <w:divBdr>
            <w:top w:val="none" w:sz="0" w:space="0" w:color="auto"/>
            <w:left w:val="none" w:sz="0" w:space="0" w:color="auto"/>
            <w:bottom w:val="none" w:sz="0" w:space="0" w:color="auto"/>
            <w:right w:val="none" w:sz="0" w:space="0" w:color="auto"/>
          </w:divBdr>
        </w:div>
        <w:div w:id="1042290665">
          <w:marLeft w:val="0"/>
          <w:marRight w:val="0"/>
          <w:marTop w:val="0"/>
          <w:marBottom w:val="0"/>
          <w:divBdr>
            <w:top w:val="none" w:sz="0" w:space="0" w:color="auto"/>
            <w:left w:val="none" w:sz="0" w:space="0" w:color="auto"/>
            <w:bottom w:val="none" w:sz="0" w:space="0" w:color="auto"/>
            <w:right w:val="none" w:sz="0" w:space="0" w:color="auto"/>
          </w:divBdr>
        </w:div>
        <w:div w:id="1042752431">
          <w:marLeft w:val="0"/>
          <w:marRight w:val="0"/>
          <w:marTop w:val="0"/>
          <w:marBottom w:val="0"/>
          <w:divBdr>
            <w:top w:val="none" w:sz="0" w:space="0" w:color="auto"/>
            <w:left w:val="none" w:sz="0" w:space="0" w:color="auto"/>
            <w:bottom w:val="none" w:sz="0" w:space="0" w:color="auto"/>
            <w:right w:val="none" w:sz="0" w:space="0" w:color="auto"/>
          </w:divBdr>
        </w:div>
        <w:div w:id="1078021643">
          <w:marLeft w:val="0"/>
          <w:marRight w:val="0"/>
          <w:marTop w:val="0"/>
          <w:marBottom w:val="0"/>
          <w:divBdr>
            <w:top w:val="none" w:sz="0" w:space="0" w:color="auto"/>
            <w:left w:val="none" w:sz="0" w:space="0" w:color="auto"/>
            <w:bottom w:val="none" w:sz="0" w:space="0" w:color="auto"/>
            <w:right w:val="none" w:sz="0" w:space="0" w:color="auto"/>
          </w:divBdr>
        </w:div>
        <w:div w:id="1078332848">
          <w:marLeft w:val="0"/>
          <w:marRight w:val="0"/>
          <w:marTop w:val="0"/>
          <w:marBottom w:val="0"/>
          <w:divBdr>
            <w:top w:val="none" w:sz="0" w:space="0" w:color="auto"/>
            <w:left w:val="none" w:sz="0" w:space="0" w:color="auto"/>
            <w:bottom w:val="none" w:sz="0" w:space="0" w:color="auto"/>
            <w:right w:val="none" w:sz="0" w:space="0" w:color="auto"/>
          </w:divBdr>
        </w:div>
        <w:div w:id="1167134861">
          <w:marLeft w:val="0"/>
          <w:marRight w:val="0"/>
          <w:marTop w:val="0"/>
          <w:marBottom w:val="0"/>
          <w:divBdr>
            <w:top w:val="none" w:sz="0" w:space="0" w:color="auto"/>
            <w:left w:val="none" w:sz="0" w:space="0" w:color="auto"/>
            <w:bottom w:val="none" w:sz="0" w:space="0" w:color="auto"/>
            <w:right w:val="none" w:sz="0" w:space="0" w:color="auto"/>
          </w:divBdr>
        </w:div>
        <w:div w:id="1280918157">
          <w:marLeft w:val="0"/>
          <w:marRight w:val="0"/>
          <w:marTop w:val="0"/>
          <w:marBottom w:val="0"/>
          <w:divBdr>
            <w:top w:val="none" w:sz="0" w:space="0" w:color="auto"/>
            <w:left w:val="none" w:sz="0" w:space="0" w:color="auto"/>
            <w:bottom w:val="none" w:sz="0" w:space="0" w:color="auto"/>
            <w:right w:val="none" w:sz="0" w:space="0" w:color="auto"/>
          </w:divBdr>
        </w:div>
        <w:div w:id="1292057768">
          <w:marLeft w:val="0"/>
          <w:marRight w:val="0"/>
          <w:marTop w:val="0"/>
          <w:marBottom w:val="0"/>
          <w:divBdr>
            <w:top w:val="none" w:sz="0" w:space="0" w:color="auto"/>
            <w:left w:val="none" w:sz="0" w:space="0" w:color="auto"/>
            <w:bottom w:val="none" w:sz="0" w:space="0" w:color="auto"/>
            <w:right w:val="none" w:sz="0" w:space="0" w:color="auto"/>
          </w:divBdr>
        </w:div>
        <w:div w:id="1302734776">
          <w:marLeft w:val="0"/>
          <w:marRight w:val="0"/>
          <w:marTop w:val="0"/>
          <w:marBottom w:val="0"/>
          <w:divBdr>
            <w:top w:val="none" w:sz="0" w:space="0" w:color="auto"/>
            <w:left w:val="none" w:sz="0" w:space="0" w:color="auto"/>
            <w:bottom w:val="none" w:sz="0" w:space="0" w:color="auto"/>
            <w:right w:val="none" w:sz="0" w:space="0" w:color="auto"/>
          </w:divBdr>
        </w:div>
        <w:div w:id="1346399556">
          <w:marLeft w:val="0"/>
          <w:marRight w:val="0"/>
          <w:marTop w:val="0"/>
          <w:marBottom w:val="0"/>
          <w:divBdr>
            <w:top w:val="none" w:sz="0" w:space="0" w:color="auto"/>
            <w:left w:val="none" w:sz="0" w:space="0" w:color="auto"/>
            <w:bottom w:val="none" w:sz="0" w:space="0" w:color="auto"/>
            <w:right w:val="none" w:sz="0" w:space="0" w:color="auto"/>
          </w:divBdr>
        </w:div>
        <w:div w:id="1349865627">
          <w:marLeft w:val="0"/>
          <w:marRight w:val="0"/>
          <w:marTop w:val="0"/>
          <w:marBottom w:val="0"/>
          <w:divBdr>
            <w:top w:val="none" w:sz="0" w:space="0" w:color="auto"/>
            <w:left w:val="none" w:sz="0" w:space="0" w:color="auto"/>
            <w:bottom w:val="none" w:sz="0" w:space="0" w:color="auto"/>
            <w:right w:val="none" w:sz="0" w:space="0" w:color="auto"/>
          </w:divBdr>
        </w:div>
        <w:div w:id="1359812278">
          <w:marLeft w:val="0"/>
          <w:marRight w:val="0"/>
          <w:marTop w:val="0"/>
          <w:marBottom w:val="0"/>
          <w:divBdr>
            <w:top w:val="none" w:sz="0" w:space="0" w:color="auto"/>
            <w:left w:val="none" w:sz="0" w:space="0" w:color="auto"/>
            <w:bottom w:val="none" w:sz="0" w:space="0" w:color="auto"/>
            <w:right w:val="none" w:sz="0" w:space="0" w:color="auto"/>
          </w:divBdr>
        </w:div>
        <w:div w:id="1383138616">
          <w:marLeft w:val="0"/>
          <w:marRight w:val="0"/>
          <w:marTop w:val="0"/>
          <w:marBottom w:val="0"/>
          <w:divBdr>
            <w:top w:val="none" w:sz="0" w:space="0" w:color="auto"/>
            <w:left w:val="none" w:sz="0" w:space="0" w:color="auto"/>
            <w:bottom w:val="none" w:sz="0" w:space="0" w:color="auto"/>
            <w:right w:val="none" w:sz="0" w:space="0" w:color="auto"/>
          </w:divBdr>
        </w:div>
        <w:div w:id="1412848004">
          <w:marLeft w:val="0"/>
          <w:marRight w:val="0"/>
          <w:marTop w:val="0"/>
          <w:marBottom w:val="0"/>
          <w:divBdr>
            <w:top w:val="none" w:sz="0" w:space="0" w:color="auto"/>
            <w:left w:val="none" w:sz="0" w:space="0" w:color="auto"/>
            <w:bottom w:val="none" w:sz="0" w:space="0" w:color="auto"/>
            <w:right w:val="none" w:sz="0" w:space="0" w:color="auto"/>
          </w:divBdr>
        </w:div>
        <w:div w:id="1416393844">
          <w:marLeft w:val="0"/>
          <w:marRight w:val="0"/>
          <w:marTop w:val="0"/>
          <w:marBottom w:val="0"/>
          <w:divBdr>
            <w:top w:val="none" w:sz="0" w:space="0" w:color="auto"/>
            <w:left w:val="none" w:sz="0" w:space="0" w:color="auto"/>
            <w:bottom w:val="none" w:sz="0" w:space="0" w:color="auto"/>
            <w:right w:val="none" w:sz="0" w:space="0" w:color="auto"/>
          </w:divBdr>
        </w:div>
        <w:div w:id="1466118615">
          <w:marLeft w:val="0"/>
          <w:marRight w:val="0"/>
          <w:marTop w:val="0"/>
          <w:marBottom w:val="0"/>
          <w:divBdr>
            <w:top w:val="none" w:sz="0" w:space="0" w:color="auto"/>
            <w:left w:val="none" w:sz="0" w:space="0" w:color="auto"/>
            <w:bottom w:val="none" w:sz="0" w:space="0" w:color="auto"/>
            <w:right w:val="none" w:sz="0" w:space="0" w:color="auto"/>
          </w:divBdr>
        </w:div>
        <w:div w:id="1482652579">
          <w:marLeft w:val="0"/>
          <w:marRight w:val="0"/>
          <w:marTop w:val="0"/>
          <w:marBottom w:val="0"/>
          <w:divBdr>
            <w:top w:val="none" w:sz="0" w:space="0" w:color="auto"/>
            <w:left w:val="none" w:sz="0" w:space="0" w:color="auto"/>
            <w:bottom w:val="none" w:sz="0" w:space="0" w:color="auto"/>
            <w:right w:val="none" w:sz="0" w:space="0" w:color="auto"/>
          </w:divBdr>
        </w:div>
        <w:div w:id="1538153588">
          <w:marLeft w:val="0"/>
          <w:marRight w:val="0"/>
          <w:marTop w:val="0"/>
          <w:marBottom w:val="0"/>
          <w:divBdr>
            <w:top w:val="none" w:sz="0" w:space="0" w:color="auto"/>
            <w:left w:val="none" w:sz="0" w:space="0" w:color="auto"/>
            <w:bottom w:val="none" w:sz="0" w:space="0" w:color="auto"/>
            <w:right w:val="none" w:sz="0" w:space="0" w:color="auto"/>
          </w:divBdr>
        </w:div>
        <w:div w:id="1543596885">
          <w:marLeft w:val="0"/>
          <w:marRight w:val="0"/>
          <w:marTop w:val="0"/>
          <w:marBottom w:val="0"/>
          <w:divBdr>
            <w:top w:val="none" w:sz="0" w:space="0" w:color="auto"/>
            <w:left w:val="none" w:sz="0" w:space="0" w:color="auto"/>
            <w:bottom w:val="none" w:sz="0" w:space="0" w:color="auto"/>
            <w:right w:val="none" w:sz="0" w:space="0" w:color="auto"/>
          </w:divBdr>
        </w:div>
        <w:div w:id="1547373939">
          <w:marLeft w:val="0"/>
          <w:marRight w:val="0"/>
          <w:marTop w:val="0"/>
          <w:marBottom w:val="0"/>
          <w:divBdr>
            <w:top w:val="none" w:sz="0" w:space="0" w:color="auto"/>
            <w:left w:val="none" w:sz="0" w:space="0" w:color="auto"/>
            <w:bottom w:val="none" w:sz="0" w:space="0" w:color="auto"/>
            <w:right w:val="none" w:sz="0" w:space="0" w:color="auto"/>
          </w:divBdr>
        </w:div>
        <w:div w:id="1595632825">
          <w:marLeft w:val="0"/>
          <w:marRight w:val="0"/>
          <w:marTop w:val="0"/>
          <w:marBottom w:val="0"/>
          <w:divBdr>
            <w:top w:val="none" w:sz="0" w:space="0" w:color="auto"/>
            <w:left w:val="none" w:sz="0" w:space="0" w:color="auto"/>
            <w:bottom w:val="none" w:sz="0" w:space="0" w:color="auto"/>
            <w:right w:val="none" w:sz="0" w:space="0" w:color="auto"/>
          </w:divBdr>
        </w:div>
        <w:div w:id="1615864426">
          <w:marLeft w:val="0"/>
          <w:marRight w:val="0"/>
          <w:marTop w:val="0"/>
          <w:marBottom w:val="0"/>
          <w:divBdr>
            <w:top w:val="none" w:sz="0" w:space="0" w:color="auto"/>
            <w:left w:val="none" w:sz="0" w:space="0" w:color="auto"/>
            <w:bottom w:val="none" w:sz="0" w:space="0" w:color="auto"/>
            <w:right w:val="none" w:sz="0" w:space="0" w:color="auto"/>
          </w:divBdr>
        </w:div>
        <w:div w:id="1619950643">
          <w:marLeft w:val="0"/>
          <w:marRight w:val="0"/>
          <w:marTop w:val="0"/>
          <w:marBottom w:val="0"/>
          <w:divBdr>
            <w:top w:val="none" w:sz="0" w:space="0" w:color="auto"/>
            <w:left w:val="none" w:sz="0" w:space="0" w:color="auto"/>
            <w:bottom w:val="none" w:sz="0" w:space="0" w:color="auto"/>
            <w:right w:val="none" w:sz="0" w:space="0" w:color="auto"/>
          </w:divBdr>
        </w:div>
        <w:div w:id="1696038350">
          <w:marLeft w:val="0"/>
          <w:marRight w:val="0"/>
          <w:marTop w:val="0"/>
          <w:marBottom w:val="0"/>
          <w:divBdr>
            <w:top w:val="none" w:sz="0" w:space="0" w:color="auto"/>
            <w:left w:val="none" w:sz="0" w:space="0" w:color="auto"/>
            <w:bottom w:val="none" w:sz="0" w:space="0" w:color="auto"/>
            <w:right w:val="none" w:sz="0" w:space="0" w:color="auto"/>
          </w:divBdr>
        </w:div>
        <w:div w:id="1703162959">
          <w:marLeft w:val="0"/>
          <w:marRight w:val="0"/>
          <w:marTop w:val="0"/>
          <w:marBottom w:val="0"/>
          <w:divBdr>
            <w:top w:val="none" w:sz="0" w:space="0" w:color="auto"/>
            <w:left w:val="none" w:sz="0" w:space="0" w:color="auto"/>
            <w:bottom w:val="none" w:sz="0" w:space="0" w:color="auto"/>
            <w:right w:val="none" w:sz="0" w:space="0" w:color="auto"/>
          </w:divBdr>
        </w:div>
        <w:div w:id="1715932721">
          <w:marLeft w:val="0"/>
          <w:marRight w:val="0"/>
          <w:marTop w:val="0"/>
          <w:marBottom w:val="0"/>
          <w:divBdr>
            <w:top w:val="none" w:sz="0" w:space="0" w:color="auto"/>
            <w:left w:val="none" w:sz="0" w:space="0" w:color="auto"/>
            <w:bottom w:val="none" w:sz="0" w:space="0" w:color="auto"/>
            <w:right w:val="none" w:sz="0" w:space="0" w:color="auto"/>
          </w:divBdr>
        </w:div>
        <w:div w:id="1735007294">
          <w:marLeft w:val="0"/>
          <w:marRight w:val="0"/>
          <w:marTop w:val="0"/>
          <w:marBottom w:val="0"/>
          <w:divBdr>
            <w:top w:val="none" w:sz="0" w:space="0" w:color="auto"/>
            <w:left w:val="none" w:sz="0" w:space="0" w:color="auto"/>
            <w:bottom w:val="none" w:sz="0" w:space="0" w:color="auto"/>
            <w:right w:val="none" w:sz="0" w:space="0" w:color="auto"/>
          </w:divBdr>
        </w:div>
        <w:div w:id="1759787227">
          <w:marLeft w:val="0"/>
          <w:marRight w:val="0"/>
          <w:marTop w:val="0"/>
          <w:marBottom w:val="0"/>
          <w:divBdr>
            <w:top w:val="none" w:sz="0" w:space="0" w:color="auto"/>
            <w:left w:val="none" w:sz="0" w:space="0" w:color="auto"/>
            <w:bottom w:val="none" w:sz="0" w:space="0" w:color="auto"/>
            <w:right w:val="none" w:sz="0" w:space="0" w:color="auto"/>
          </w:divBdr>
        </w:div>
        <w:div w:id="1759986411">
          <w:marLeft w:val="0"/>
          <w:marRight w:val="0"/>
          <w:marTop w:val="0"/>
          <w:marBottom w:val="0"/>
          <w:divBdr>
            <w:top w:val="none" w:sz="0" w:space="0" w:color="auto"/>
            <w:left w:val="none" w:sz="0" w:space="0" w:color="auto"/>
            <w:bottom w:val="none" w:sz="0" w:space="0" w:color="auto"/>
            <w:right w:val="none" w:sz="0" w:space="0" w:color="auto"/>
          </w:divBdr>
        </w:div>
        <w:div w:id="1796824944">
          <w:marLeft w:val="0"/>
          <w:marRight w:val="0"/>
          <w:marTop w:val="0"/>
          <w:marBottom w:val="0"/>
          <w:divBdr>
            <w:top w:val="none" w:sz="0" w:space="0" w:color="auto"/>
            <w:left w:val="none" w:sz="0" w:space="0" w:color="auto"/>
            <w:bottom w:val="none" w:sz="0" w:space="0" w:color="auto"/>
            <w:right w:val="none" w:sz="0" w:space="0" w:color="auto"/>
          </w:divBdr>
        </w:div>
        <w:div w:id="1808550241">
          <w:marLeft w:val="0"/>
          <w:marRight w:val="0"/>
          <w:marTop w:val="0"/>
          <w:marBottom w:val="0"/>
          <w:divBdr>
            <w:top w:val="none" w:sz="0" w:space="0" w:color="auto"/>
            <w:left w:val="none" w:sz="0" w:space="0" w:color="auto"/>
            <w:bottom w:val="none" w:sz="0" w:space="0" w:color="auto"/>
            <w:right w:val="none" w:sz="0" w:space="0" w:color="auto"/>
          </w:divBdr>
        </w:div>
        <w:div w:id="1875265709">
          <w:marLeft w:val="0"/>
          <w:marRight w:val="0"/>
          <w:marTop w:val="0"/>
          <w:marBottom w:val="0"/>
          <w:divBdr>
            <w:top w:val="none" w:sz="0" w:space="0" w:color="auto"/>
            <w:left w:val="none" w:sz="0" w:space="0" w:color="auto"/>
            <w:bottom w:val="none" w:sz="0" w:space="0" w:color="auto"/>
            <w:right w:val="none" w:sz="0" w:space="0" w:color="auto"/>
          </w:divBdr>
        </w:div>
        <w:div w:id="2011519558">
          <w:marLeft w:val="0"/>
          <w:marRight w:val="0"/>
          <w:marTop w:val="0"/>
          <w:marBottom w:val="0"/>
          <w:divBdr>
            <w:top w:val="none" w:sz="0" w:space="0" w:color="auto"/>
            <w:left w:val="none" w:sz="0" w:space="0" w:color="auto"/>
            <w:bottom w:val="none" w:sz="0" w:space="0" w:color="auto"/>
            <w:right w:val="none" w:sz="0" w:space="0" w:color="auto"/>
          </w:divBdr>
        </w:div>
        <w:div w:id="2053380331">
          <w:marLeft w:val="0"/>
          <w:marRight w:val="0"/>
          <w:marTop w:val="0"/>
          <w:marBottom w:val="0"/>
          <w:divBdr>
            <w:top w:val="none" w:sz="0" w:space="0" w:color="auto"/>
            <w:left w:val="none" w:sz="0" w:space="0" w:color="auto"/>
            <w:bottom w:val="none" w:sz="0" w:space="0" w:color="auto"/>
            <w:right w:val="none" w:sz="0" w:space="0" w:color="auto"/>
          </w:divBdr>
        </w:div>
        <w:div w:id="2082364662">
          <w:marLeft w:val="0"/>
          <w:marRight w:val="0"/>
          <w:marTop w:val="0"/>
          <w:marBottom w:val="0"/>
          <w:divBdr>
            <w:top w:val="none" w:sz="0" w:space="0" w:color="auto"/>
            <w:left w:val="none" w:sz="0" w:space="0" w:color="auto"/>
            <w:bottom w:val="none" w:sz="0" w:space="0" w:color="auto"/>
            <w:right w:val="none" w:sz="0" w:space="0" w:color="auto"/>
          </w:divBdr>
        </w:div>
        <w:div w:id="2138448657">
          <w:marLeft w:val="0"/>
          <w:marRight w:val="0"/>
          <w:marTop w:val="0"/>
          <w:marBottom w:val="0"/>
          <w:divBdr>
            <w:top w:val="none" w:sz="0" w:space="0" w:color="auto"/>
            <w:left w:val="none" w:sz="0" w:space="0" w:color="auto"/>
            <w:bottom w:val="none" w:sz="0" w:space="0" w:color="auto"/>
            <w:right w:val="none" w:sz="0" w:space="0" w:color="auto"/>
          </w:divBdr>
        </w:div>
      </w:divsChild>
    </w:div>
    <w:div w:id="1475635938">
      <w:bodyDiv w:val="1"/>
      <w:marLeft w:val="0"/>
      <w:marRight w:val="0"/>
      <w:marTop w:val="0"/>
      <w:marBottom w:val="0"/>
      <w:divBdr>
        <w:top w:val="none" w:sz="0" w:space="0" w:color="auto"/>
        <w:left w:val="none" w:sz="0" w:space="0" w:color="auto"/>
        <w:bottom w:val="none" w:sz="0" w:space="0" w:color="auto"/>
        <w:right w:val="none" w:sz="0" w:space="0" w:color="auto"/>
      </w:divBdr>
    </w:div>
    <w:div w:id="1635134726">
      <w:bodyDiv w:val="1"/>
      <w:marLeft w:val="0"/>
      <w:marRight w:val="0"/>
      <w:marTop w:val="0"/>
      <w:marBottom w:val="0"/>
      <w:divBdr>
        <w:top w:val="none" w:sz="0" w:space="0" w:color="auto"/>
        <w:left w:val="none" w:sz="0" w:space="0" w:color="auto"/>
        <w:bottom w:val="none" w:sz="0" w:space="0" w:color="auto"/>
        <w:right w:val="none" w:sz="0" w:space="0" w:color="auto"/>
      </w:divBdr>
    </w:div>
    <w:div w:id="1709061397">
      <w:bodyDiv w:val="1"/>
      <w:marLeft w:val="0"/>
      <w:marRight w:val="0"/>
      <w:marTop w:val="0"/>
      <w:marBottom w:val="0"/>
      <w:divBdr>
        <w:top w:val="none" w:sz="0" w:space="0" w:color="auto"/>
        <w:left w:val="none" w:sz="0" w:space="0" w:color="auto"/>
        <w:bottom w:val="none" w:sz="0" w:space="0" w:color="auto"/>
        <w:right w:val="none" w:sz="0" w:space="0" w:color="auto"/>
      </w:divBdr>
    </w:div>
    <w:div w:id="1717654226">
      <w:bodyDiv w:val="1"/>
      <w:marLeft w:val="0"/>
      <w:marRight w:val="0"/>
      <w:marTop w:val="0"/>
      <w:marBottom w:val="0"/>
      <w:divBdr>
        <w:top w:val="none" w:sz="0" w:space="0" w:color="auto"/>
        <w:left w:val="none" w:sz="0" w:space="0" w:color="auto"/>
        <w:bottom w:val="none" w:sz="0" w:space="0" w:color="auto"/>
        <w:right w:val="none" w:sz="0" w:space="0" w:color="auto"/>
      </w:divBdr>
      <w:divsChild>
        <w:div w:id="803279160">
          <w:marLeft w:val="0"/>
          <w:marRight w:val="0"/>
          <w:marTop w:val="0"/>
          <w:marBottom w:val="0"/>
          <w:divBdr>
            <w:top w:val="none" w:sz="0" w:space="0" w:color="auto"/>
            <w:left w:val="none" w:sz="0" w:space="0" w:color="auto"/>
            <w:bottom w:val="none" w:sz="0" w:space="0" w:color="auto"/>
            <w:right w:val="none" w:sz="0" w:space="0" w:color="auto"/>
          </w:divBdr>
          <w:divsChild>
            <w:div w:id="600993557">
              <w:marLeft w:val="0"/>
              <w:marRight w:val="0"/>
              <w:marTop w:val="0"/>
              <w:marBottom w:val="0"/>
              <w:divBdr>
                <w:top w:val="none" w:sz="0" w:space="0" w:color="auto"/>
                <w:left w:val="none" w:sz="0" w:space="0" w:color="auto"/>
                <w:bottom w:val="none" w:sz="0" w:space="0" w:color="auto"/>
                <w:right w:val="none" w:sz="0" w:space="0" w:color="auto"/>
              </w:divBdr>
              <w:divsChild>
                <w:div w:id="585387254">
                  <w:marLeft w:val="180"/>
                  <w:marRight w:val="0"/>
                  <w:marTop w:val="0"/>
                  <w:marBottom w:val="0"/>
                  <w:divBdr>
                    <w:top w:val="none" w:sz="0" w:space="0" w:color="auto"/>
                    <w:left w:val="none" w:sz="0" w:space="0" w:color="auto"/>
                    <w:bottom w:val="none" w:sz="0" w:space="0" w:color="auto"/>
                    <w:right w:val="none" w:sz="0" w:space="0" w:color="auto"/>
                  </w:divBdr>
                  <w:divsChild>
                    <w:div w:id="69634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955705">
          <w:marLeft w:val="0"/>
          <w:marRight w:val="0"/>
          <w:marTop w:val="0"/>
          <w:marBottom w:val="0"/>
          <w:divBdr>
            <w:top w:val="none" w:sz="0" w:space="0" w:color="auto"/>
            <w:left w:val="none" w:sz="0" w:space="0" w:color="auto"/>
            <w:bottom w:val="none" w:sz="0" w:space="0" w:color="auto"/>
            <w:right w:val="none" w:sz="0" w:space="0" w:color="auto"/>
          </w:divBdr>
          <w:divsChild>
            <w:div w:id="1873953298">
              <w:marLeft w:val="0"/>
              <w:marRight w:val="0"/>
              <w:marTop w:val="0"/>
              <w:marBottom w:val="0"/>
              <w:divBdr>
                <w:top w:val="none" w:sz="0" w:space="0" w:color="auto"/>
                <w:left w:val="none" w:sz="0" w:space="0" w:color="auto"/>
                <w:bottom w:val="none" w:sz="0" w:space="0" w:color="auto"/>
                <w:right w:val="none" w:sz="0" w:space="0" w:color="auto"/>
              </w:divBdr>
              <w:divsChild>
                <w:div w:id="1926911989">
                  <w:marLeft w:val="180"/>
                  <w:marRight w:val="0"/>
                  <w:marTop w:val="0"/>
                  <w:marBottom w:val="0"/>
                  <w:divBdr>
                    <w:top w:val="none" w:sz="0" w:space="0" w:color="auto"/>
                    <w:left w:val="none" w:sz="0" w:space="0" w:color="auto"/>
                    <w:bottom w:val="none" w:sz="0" w:space="0" w:color="auto"/>
                    <w:right w:val="none" w:sz="0" w:space="0" w:color="auto"/>
                  </w:divBdr>
                  <w:divsChild>
                    <w:div w:id="191295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240437">
          <w:marLeft w:val="0"/>
          <w:marRight w:val="0"/>
          <w:marTop w:val="0"/>
          <w:marBottom w:val="0"/>
          <w:divBdr>
            <w:top w:val="none" w:sz="0" w:space="0" w:color="auto"/>
            <w:left w:val="none" w:sz="0" w:space="0" w:color="auto"/>
            <w:bottom w:val="none" w:sz="0" w:space="0" w:color="auto"/>
            <w:right w:val="none" w:sz="0" w:space="0" w:color="auto"/>
          </w:divBdr>
          <w:divsChild>
            <w:div w:id="2089112711">
              <w:marLeft w:val="0"/>
              <w:marRight w:val="0"/>
              <w:marTop w:val="0"/>
              <w:marBottom w:val="0"/>
              <w:divBdr>
                <w:top w:val="none" w:sz="0" w:space="0" w:color="auto"/>
                <w:left w:val="none" w:sz="0" w:space="0" w:color="auto"/>
                <w:bottom w:val="none" w:sz="0" w:space="0" w:color="auto"/>
                <w:right w:val="none" w:sz="0" w:space="0" w:color="auto"/>
              </w:divBdr>
              <w:divsChild>
                <w:div w:id="413401938">
                  <w:marLeft w:val="180"/>
                  <w:marRight w:val="0"/>
                  <w:marTop w:val="0"/>
                  <w:marBottom w:val="0"/>
                  <w:divBdr>
                    <w:top w:val="none" w:sz="0" w:space="0" w:color="auto"/>
                    <w:left w:val="none" w:sz="0" w:space="0" w:color="auto"/>
                    <w:bottom w:val="none" w:sz="0" w:space="0" w:color="auto"/>
                    <w:right w:val="none" w:sz="0" w:space="0" w:color="auto"/>
                  </w:divBdr>
                  <w:divsChild>
                    <w:div w:id="63178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048040">
          <w:marLeft w:val="0"/>
          <w:marRight w:val="0"/>
          <w:marTop w:val="0"/>
          <w:marBottom w:val="0"/>
          <w:divBdr>
            <w:top w:val="none" w:sz="0" w:space="0" w:color="auto"/>
            <w:left w:val="none" w:sz="0" w:space="0" w:color="auto"/>
            <w:bottom w:val="none" w:sz="0" w:space="0" w:color="auto"/>
            <w:right w:val="none" w:sz="0" w:space="0" w:color="auto"/>
          </w:divBdr>
          <w:divsChild>
            <w:div w:id="1469668351">
              <w:marLeft w:val="0"/>
              <w:marRight w:val="0"/>
              <w:marTop w:val="0"/>
              <w:marBottom w:val="0"/>
              <w:divBdr>
                <w:top w:val="none" w:sz="0" w:space="0" w:color="auto"/>
                <w:left w:val="none" w:sz="0" w:space="0" w:color="auto"/>
                <w:bottom w:val="none" w:sz="0" w:space="0" w:color="auto"/>
                <w:right w:val="none" w:sz="0" w:space="0" w:color="auto"/>
              </w:divBdr>
              <w:divsChild>
                <w:div w:id="2107727167">
                  <w:marLeft w:val="180"/>
                  <w:marRight w:val="0"/>
                  <w:marTop w:val="0"/>
                  <w:marBottom w:val="0"/>
                  <w:divBdr>
                    <w:top w:val="none" w:sz="0" w:space="0" w:color="auto"/>
                    <w:left w:val="none" w:sz="0" w:space="0" w:color="auto"/>
                    <w:bottom w:val="none" w:sz="0" w:space="0" w:color="auto"/>
                    <w:right w:val="none" w:sz="0" w:space="0" w:color="auto"/>
                  </w:divBdr>
                  <w:divsChild>
                    <w:div w:id="201224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033506">
          <w:marLeft w:val="0"/>
          <w:marRight w:val="0"/>
          <w:marTop w:val="0"/>
          <w:marBottom w:val="0"/>
          <w:divBdr>
            <w:top w:val="none" w:sz="0" w:space="0" w:color="auto"/>
            <w:left w:val="none" w:sz="0" w:space="0" w:color="auto"/>
            <w:bottom w:val="none" w:sz="0" w:space="0" w:color="auto"/>
            <w:right w:val="none" w:sz="0" w:space="0" w:color="auto"/>
          </w:divBdr>
          <w:divsChild>
            <w:div w:id="1864128985">
              <w:marLeft w:val="0"/>
              <w:marRight w:val="0"/>
              <w:marTop w:val="0"/>
              <w:marBottom w:val="0"/>
              <w:divBdr>
                <w:top w:val="none" w:sz="0" w:space="0" w:color="auto"/>
                <w:left w:val="none" w:sz="0" w:space="0" w:color="auto"/>
                <w:bottom w:val="none" w:sz="0" w:space="0" w:color="auto"/>
                <w:right w:val="none" w:sz="0" w:space="0" w:color="auto"/>
              </w:divBdr>
              <w:divsChild>
                <w:div w:id="930888985">
                  <w:marLeft w:val="180"/>
                  <w:marRight w:val="0"/>
                  <w:marTop w:val="0"/>
                  <w:marBottom w:val="0"/>
                  <w:divBdr>
                    <w:top w:val="none" w:sz="0" w:space="0" w:color="auto"/>
                    <w:left w:val="none" w:sz="0" w:space="0" w:color="auto"/>
                    <w:bottom w:val="none" w:sz="0" w:space="0" w:color="auto"/>
                    <w:right w:val="none" w:sz="0" w:space="0" w:color="auto"/>
                  </w:divBdr>
                  <w:divsChild>
                    <w:div w:id="164018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00875">
      <w:bodyDiv w:val="1"/>
      <w:marLeft w:val="0"/>
      <w:marRight w:val="0"/>
      <w:marTop w:val="0"/>
      <w:marBottom w:val="0"/>
      <w:divBdr>
        <w:top w:val="none" w:sz="0" w:space="0" w:color="auto"/>
        <w:left w:val="none" w:sz="0" w:space="0" w:color="auto"/>
        <w:bottom w:val="none" w:sz="0" w:space="0" w:color="auto"/>
        <w:right w:val="none" w:sz="0" w:space="0" w:color="auto"/>
      </w:divBdr>
    </w:div>
    <w:div w:id="1731348486">
      <w:bodyDiv w:val="1"/>
      <w:marLeft w:val="0"/>
      <w:marRight w:val="0"/>
      <w:marTop w:val="0"/>
      <w:marBottom w:val="0"/>
      <w:divBdr>
        <w:top w:val="none" w:sz="0" w:space="0" w:color="auto"/>
        <w:left w:val="none" w:sz="0" w:space="0" w:color="auto"/>
        <w:bottom w:val="none" w:sz="0" w:space="0" w:color="auto"/>
        <w:right w:val="none" w:sz="0" w:space="0" w:color="auto"/>
      </w:divBdr>
    </w:div>
    <w:div w:id="1733578309">
      <w:bodyDiv w:val="1"/>
      <w:marLeft w:val="0"/>
      <w:marRight w:val="0"/>
      <w:marTop w:val="0"/>
      <w:marBottom w:val="0"/>
      <w:divBdr>
        <w:top w:val="none" w:sz="0" w:space="0" w:color="auto"/>
        <w:left w:val="none" w:sz="0" w:space="0" w:color="auto"/>
        <w:bottom w:val="none" w:sz="0" w:space="0" w:color="auto"/>
        <w:right w:val="none" w:sz="0" w:space="0" w:color="auto"/>
      </w:divBdr>
    </w:div>
    <w:div w:id="1789739679">
      <w:bodyDiv w:val="1"/>
      <w:marLeft w:val="0"/>
      <w:marRight w:val="0"/>
      <w:marTop w:val="0"/>
      <w:marBottom w:val="0"/>
      <w:divBdr>
        <w:top w:val="none" w:sz="0" w:space="0" w:color="auto"/>
        <w:left w:val="none" w:sz="0" w:space="0" w:color="auto"/>
        <w:bottom w:val="none" w:sz="0" w:space="0" w:color="auto"/>
        <w:right w:val="none" w:sz="0" w:space="0" w:color="auto"/>
      </w:divBdr>
    </w:div>
    <w:div w:id="1853373450">
      <w:bodyDiv w:val="1"/>
      <w:marLeft w:val="0"/>
      <w:marRight w:val="0"/>
      <w:marTop w:val="0"/>
      <w:marBottom w:val="0"/>
      <w:divBdr>
        <w:top w:val="none" w:sz="0" w:space="0" w:color="auto"/>
        <w:left w:val="none" w:sz="0" w:space="0" w:color="auto"/>
        <w:bottom w:val="none" w:sz="0" w:space="0" w:color="auto"/>
        <w:right w:val="none" w:sz="0" w:space="0" w:color="auto"/>
      </w:divBdr>
    </w:div>
    <w:div w:id="1874033861">
      <w:bodyDiv w:val="1"/>
      <w:marLeft w:val="0"/>
      <w:marRight w:val="0"/>
      <w:marTop w:val="0"/>
      <w:marBottom w:val="0"/>
      <w:divBdr>
        <w:top w:val="none" w:sz="0" w:space="0" w:color="auto"/>
        <w:left w:val="none" w:sz="0" w:space="0" w:color="auto"/>
        <w:bottom w:val="none" w:sz="0" w:space="0" w:color="auto"/>
        <w:right w:val="none" w:sz="0" w:space="0" w:color="auto"/>
      </w:divBdr>
    </w:div>
    <w:div w:id="1886137137">
      <w:bodyDiv w:val="1"/>
      <w:marLeft w:val="0"/>
      <w:marRight w:val="0"/>
      <w:marTop w:val="0"/>
      <w:marBottom w:val="0"/>
      <w:divBdr>
        <w:top w:val="none" w:sz="0" w:space="0" w:color="auto"/>
        <w:left w:val="none" w:sz="0" w:space="0" w:color="auto"/>
        <w:bottom w:val="none" w:sz="0" w:space="0" w:color="auto"/>
        <w:right w:val="none" w:sz="0" w:space="0" w:color="auto"/>
      </w:divBdr>
    </w:div>
    <w:div w:id="1890068191">
      <w:bodyDiv w:val="1"/>
      <w:marLeft w:val="0"/>
      <w:marRight w:val="0"/>
      <w:marTop w:val="0"/>
      <w:marBottom w:val="0"/>
      <w:divBdr>
        <w:top w:val="none" w:sz="0" w:space="0" w:color="auto"/>
        <w:left w:val="none" w:sz="0" w:space="0" w:color="auto"/>
        <w:bottom w:val="none" w:sz="0" w:space="0" w:color="auto"/>
        <w:right w:val="none" w:sz="0" w:space="0" w:color="auto"/>
      </w:divBdr>
    </w:div>
    <w:div w:id="1933319180">
      <w:bodyDiv w:val="1"/>
      <w:marLeft w:val="0"/>
      <w:marRight w:val="0"/>
      <w:marTop w:val="0"/>
      <w:marBottom w:val="0"/>
      <w:divBdr>
        <w:top w:val="none" w:sz="0" w:space="0" w:color="auto"/>
        <w:left w:val="none" w:sz="0" w:space="0" w:color="auto"/>
        <w:bottom w:val="none" w:sz="0" w:space="0" w:color="auto"/>
        <w:right w:val="none" w:sz="0" w:space="0" w:color="auto"/>
      </w:divBdr>
    </w:div>
    <w:div w:id="1941914623">
      <w:bodyDiv w:val="1"/>
      <w:marLeft w:val="0"/>
      <w:marRight w:val="0"/>
      <w:marTop w:val="0"/>
      <w:marBottom w:val="0"/>
      <w:divBdr>
        <w:top w:val="none" w:sz="0" w:space="0" w:color="auto"/>
        <w:left w:val="none" w:sz="0" w:space="0" w:color="auto"/>
        <w:bottom w:val="none" w:sz="0" w:space="0" w:color="auto"/>
        <w:right w:val="none" w:sz="0" w:space="0" w:color="auto"/>
      </w:divBdr>
    </w:div>
    <w:div w:id="1971206205">
      <w:bodyDiv w:val="1"/>
      <w:marLeft w:val="0"/>
      <w:marRight w:val="0"/>
      <w:marTop w:val="0"/>
      <w:marBottom w:val="0"/>
      <w:divBdr>
        <w:top w:val="none" w:sz="0" w:space="0" w:color="auto"/>
        <w:left w:val="none" w:sz="0" w:space="0" w:color="auto"/>
        <w:bottom w:val="none" w:sz="0" w:space="0" w:color="auto"/>
        <w:right w:val="none" w:sz="0" w:space="0" w:color="auto"/>
      </w:divBdr>
      <w:divsChild>
        <w:div w:id="609901700">
          <w:marLeft w:val="0"/>
          <w:marRight w:val="0"/>
          <w:marTop w:val="0"/>
          <w:marBottom w:val="0"/>
          <w:divBdr>
            <w:top w:val="none" w:sz="0" w:space="0" w:color="auto"/>
            <w:left w:val="none" w:sz="0" w:space="0" w:color="auto"/>
            <w:bottom w:val="none" w:sz="0" w:space="0" w:color="auto"/>
            <w:right w:val="none" w:sz="0" w:space="0" w:color="auto"/>
          </w:divBdr>
          <w:divsChild>
            <w:div w:id="1304236835">
              <w:marLeft w:val="0"/>
              <w:marRight w:val="0"/>
              <w:marTop w:val="0"/>
              <w:marBottom w:val="0"/>
              <w:divBdr>
                <w:top w:val="none" w:sz="0" w:space="0" w:color="auto"/>
                <w:left w:val="none" w:sz="0" w:space="0" w:color="auto"/>
                <w:bottom w:val="none" w:sz="0" w:space="0" w:color="auto"/>
                <w:right w:val="none" w:sz="0" w:space="0" w:color="auto"/>
              </w:divBdr>
              <w:divsChild>
                <w:div w:id="1841696291">
                  <w:marLeft w:val="180"/>
                  <w:marRight w:val="0"/>
                  <w:marTop w:val="0"/>
                  <w:marBottom w:val="0"/>
                  <w:divBdr>
                    <w:top w:val="none" w:sz="0" w:space="0" w:color="auto"/>
                    <w:left w:val="none" w:sz="0" w:space="0" w:color="auto"/>
                    <w:bottom w:val="none" w:sz="0" w:space="0" w:color="auto"/>
                    <w:right w:val="none" w:sz="0" w:space="0" w:color="auto"/>
                  </w:divBdr>
                  <w:divsChild>
                    <w:div w:id="37520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141077">
          <w:marLeft w:val="0"/>
          <w:marRight w:val="0"/>
          <w:marTop w:val="0"/>
          <w:marBottom w:val="0"/>
          <w:divBdr>
            <w:top w:val="none" w:sz="0" w:space="0" w:color="auto"/>
            <w:left w:val="none" w:sz="0" w:space="0" w:color="auto"/>
            <w:bottom w:val="none" w:sz="0" w:space="0" w:color="auto"/>
            <w:right w:val="none" w:sz="0" w:space="0" w:color="auto"/>
          </w:divBdr>
          <w:divsChild>
            <w:div w:id="1848715798">
              <w:marLeft w:val="0"/>
              <w:marRight w:val="0"/>
              <w:marTop w:val="0"/>
              <w:marBottom w:val="0"/>
              <w:divBdr>
                <w:top w:val="none" w:sz="0" w:space="0" w:color="auto"/>
                <w:left w:val="none" w:sz="0" w:space="0" w:color="auto"/>
                <w:bottom w:val="none" w:sz="0" w:space="0" w:color="auto"/>
                <w:right w:val="none" w:sz="0" w:space="0" w:color="auto"/>
              </w:divBdr>
              <w:divsChild>
                <w:div w:id="1773011551">
                  <w:marLeft w:val="180"/>
                  <w:marRight w:val="0"/>
                  <w:marTop w:val="0"/>
                  <w:marBottom w:val="0"/>
                  <w:divBdr>
                    <w:top w:val="none" w:sz="0" w:space="0" w:color="auto"/>
                    <w:left w:val="none" w:sz="0" w:space="0" w:color="auto"/>
                    <w:bottom w:val="none" w:sz="0" w:space="0" w:color="auto"/>
                    <w:right w:val="none" w:sz="0" w:space="0" w:color="auto"/>
                  </w:divBdr>
                  <w:divsChild>
                    <w:div w:id="19323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065191">
          <w:marLeft w:val="0"/>
          <w:marRight w:val="0"/>
          <w:marTop w:val="0"/>
          <w:marBottom w:val="0"/>
          <w:divBdr>
            <w:top w:val="none" w:sz="0" w:space="0" w:color="auto"/>
            <w:left w:val="none" w:sz="0" w:space="0" w:color="auto"/>
            <w:bottom w:val="none" w:sz="0" w:space="0" w:color="auto"/>
            <w:right w:val="none" w:sz="0" w:space="0" w:color="auto"/>
          </w:divBdr>
          <w:divsChild>
            <w:div w:id="950479983">
              <w:marLeft w:val="0"/>
              <w:marRight w:val="0"/>
              <w:marTop w:val="0"/>
              <w:marBottom w:val="0"/>
              <w:divBdr>
                <w:top w:val="none" w:sz="0" w:space="0" w:color="auto"/>
                <w:left w:val="none" w:sz="0" w:space="0" w:color="auto"/>
                <w:bottom w:val="none" w:sz="0" w:space="0" w:color="auto"/>
                <w:right w:val="none" w:sz="0" w:space="0" w:color="auto"/>
              </w:divBdr>
              <w:divsChild>
                <w:div w:id="1435907684">
                  <w:marLeft w:val="180"/>
                  <w:marRight w:val="0"/>
                  <w:marTop w:val="0"/>
                  <w:marBottom w:val="0"/>
                  <w:divBdr>
                    <w:top w:val="none" w:sz="0" w:space="0" w:color="auto"/>
                    <w:left w:val="none" w:sz="0" w:space="0" w:color="auto"/>
                    <w:bottom w:val="none" w:sz="0" w:space="0" w:color="auto"/>
                    <w:right w:val="none" w:sz="0" w:space="0" w:color="auto"/>
                  </w:divBdr>
                  <w:divsChild>
                    <w:div w:id="10527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538506">
          <w:marLeft w:val="0"/>
          <w:marRight w:val="0"/>
          <w:marTop w:val="0"/>
          <w:marBottom w:val="0"/>
          <w:divBdr>
            <w:top w:val="none" w:sz="0" w:space="0" w:color="auto"/>
            <w:left w:val="none" w:sz="0" w:space="0" w:color="auto"/>
            <w:bottom w:val="none" w:sz="0" w:space="0" w:color="auto"/>
            <w:right w:val="none" w:sz="0" w:space="0" w:color="auto"/>
          </w:divBdr>
          <w:divsChild>
            <w:div w:id="1642542689">
              <w:marLeft w:val="0"/>
              <w:marRight w:val="0"/>
              <w:marTop w:val="0"/>
              <w:marBottom w:val="0"/>
              <w:divBdr>
                <w:top w:val="none" w:sz="0" w:space="0" w:color="auto"/>
                <w:left w:val="none" w:sz="0" w:space="0" w:color="auto"/>
                <w:bottom w:val="none" w:sz="0" w:space="0" w:color="auto"/>
                <w:right w:val="none" w:sz="0" w:space="0" w:color="auto"/>
              </w:divBdr>
              <w:divsChild>
                <w:div w:id="291985333">
                  <w:marLeft w:val="180"/>
                  <w:marRight w:val="0"/>
                  <w:marTop w:val="0"/>
                  <w:marBottom w:val="0"/>
                  <w:divBdr>
                    <w:top w:val="none" w:sz="0" w:space="0" w:color="auto"/>
                    <w:left w:val="none" w:sz="0" w:space="0" w:color="auto"/>
                    <w:bottom w:val="none" w:sz="0" w:space="0" w:color="auto"/>
                    <w:right w:val="none" w:sz="0" w:space="0" w:color="auto"/>
                  </w:divBdr>
                  <w:divsChild>
                    <w:div w:id="16848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353442">
          <w:marLeft w:val="0"/>
          <w:marRight w:val="0"/>
          <w:marTop w:val="0"/>
          <w:marBottom w:val="0"/>
          <w:divBdr>
            <w:top w:val="none" w:sz="0" w:space="0" w:color="auto"/>
            <w:left w:val="none" w:sz="0" w:space="0" w:color="auto"/>
            <w:bottom w:val="none" w:sz="0" w:space="0" w:color="auto"/>
            <w:right w:val="none" w:sz="0" w:space="0" w:color="auto"/>
          </w:divBdr>
          <w:divsChild>
            <w:div w:id="1146124686">
              <w:marLeft w:val="0"/>
              <w:marRight w:val="0"/>
              <w:marTop w:val="0"/>
              <w:marBottom w:val="0"/>
              <w:divBdr>
                <w:top w:val="none" w:sz="0" w:space="0" w:color="auto"/>
                <w:left w:val="none" w:sz="0" w:space="0" w:color="auto"/>
                <w:bottom w:val="none" w:sz="0" w:space="0" w:color="auto"/>
                <w:right w:val="none" w:sz="0" w:space="0" w:color="auto"/>
              </w:divBdr>
              <w:divsChild>
                <w:div w:id="17776709">
                  <w:marLeft w:val="180"/>
                  <w:marRight w:val="0"/>
                  <w:marTop w:val="0"/>
                  <w:marBottom w:val="0"/>
                  <w:divBdr>
                    <w:top w:val="none" w:sz="0" w:space="0" w:color="auto"/>
                    <w:left w:val="none" w:sz="0" w:space="0" w:color="auto"/>
                    <w:bottom w:val="none" w:sz="0" w:space="0" w:color="auto"/>
                    <w:right w:val="none" w:sz="0" w:space="0" w:color="auto"/>
                  </w:divBdr>
                  <w:divsChild>
                    <w:div w:id="99988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078183">
      <w:bodyDiv w:val="1"/>
      <w:marLeft w:val="0"/>
      <w:marRight w:val="0"/>
      <w:marTop w:val="0"/>
      <w:marBottom w:val="0"/>
      <w:divBdr>
        <w:top w:val="none" w:sz="0" w:space="0" w:color="auto"/>
        <w:left w:val="none" w:sz="0" w:space="0" w:color="auto"/>
        <w:bottom w:val="none" w:sz="0" w:space="0" w:color="auto"/>
        <w:right w:val="none" w:sz="0" w:space="0" w:color="auto"/>
      </w:divBdr>
      <w:divsChild>
        <w:div w:id="70083965">
          <w:marLeft w:val="0"/>
          <w:marRight w:val="0"/>
          <w:marTop w:val="0"/>
          <w:marBottom w:val="0"/>
          <w:divBdr>
            <w:top w:val="none" w:sz="0" w:space="0" w:color="auto"/>
            <w:left w:val="none" w:sz="0" w:space="0" w:color="auto"/>
            <w:bottom w:val="none" w:sz="0" w:space="0" w:color="auto"/>
            <w:right w:val="none" w:sz="0" w:space="0" w:color="auto"/>
          </w:divBdr>
          <w:divsChild>
            <w:div w:id="496652237">
              <w:marLeft w:val="0"/>
              <w:marRight w:val="0"/>
              <w:marTop w:val="0"/>
              <w:marBottom w:val="0"/>
              <w:divBdr>
                <w:top w:val="none" w:sz="0" w:space="0" w:color="auto"/>
                <w:left w:val="none" w:sz="0" w:space="0" w:color="auto"/>
                <w:bottom w:val="none" w:sz="0" w:space="0" w:color="auto"/>
                <w:right w:val="none" w:sz="0" w:space="0" w:color="auto"/>
              </w:divBdr>
              <w:divsChild>
                <w:div w:id="913780450">
                  <w:marLeft w:val="180"/>
                  <w:marRight w:val="0"/>
                  <w:marTop w:val="0"/>
                  <w:marBottom w:val="0"/>
                  <w:divBdr>
                    <w:top w:val="none" w:sz="0" w:space="0" w:color="auto"/>
                    <w:left w:val="none" w:sz="0" w:space="0" w:color="auto"/>
                    <w:bottom w:val="none" w:sz="0" w:space="0" w:color="auto"/>
                    <w:right w:val="none" w:sz="0" w:space="0" w:color="auto"/>
                  </w:divBdr>
                  <w:divsChild>
                    <w:div w:id="137199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65120">
          <w:marLeft w:val="0"/>
          <w:marRight w:val="0"/>
          <w:marTop w:val="0"/>
          <w:marBottom w:val="0"/>
          <w:divBdr>
            <w:top w:val="none" w:sz="0" w:space="0" w:color="auto"/>
            <w:left w:val="none" w:sz="0" w:space="0" w:color="auto"/>
            <w:bottom w:val="none" w:sz="0" w:space="0" w:color="auto"/>
            <w:right w:val="none" w:sz="0" w:space="0" w:color="auto"/>
          </w:divBdr>
          <w:divsChild>
            <w:div w:id="1698581439">
              <w:marLeft w:val="0"/>
              <w:marRight w:val="0"/>
              <w:marTop w:val="0"/>
              <w:marBottom w:val="0"/>
              <w:divBdr>
                <w:top w:val="none" w:sz="0" w:space="0" w:color="auto"/>
                <w:left w:val="none" w:sz="0" w:space="0" w:color="auto"/>
                <w:bottom w:val="none" w:sz="0" w:space="0" w:color="auto"/>
                <w:right w:val="none" w:sz="0" w:space="0" w:color="auto"/>
              </w:divBdr>
              <w:divsChild>
                <w:div w:id="401876166">
                  <w:marLeft w:val="180"/>
                  <w:marRight w:val="0"/>
                  <w:marTop w:val="0"/>
                  <w:marBottom w:val="0"/>
                  <w:divBdr>
                    <w:top w:val="none" w:sz="0" w:space="0" w:color="auto"/>
                    <w:left w:val="none" w:sz="0" w:space="0" w:color="auto"/>
                    <w:bottom w:val="none" w:sz="0" w:space="0" w:color="auto"/>
                    <w:right w:val="none" w:sz="0" w:space="0" w:color="auto"/>
                  </w:divBdr>
                  <w:divsChild>
                    <w:div w:id="15958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839981">
          <w:marLeft w:val="0"/>
          <w:marRight w:val="0"/>
          <w:marTop w:val="0"/>
          <w:marBottom w:val="0"/>
          <w:divBdr>
            <w:top w:val="none" w:sz="0" w:space="0" w:color="auto"/>
            <w:left w:val="none" w:sz="0" w:space="0" w:color="auto"/>
            <w:bottom w:val="none" w:sz="0" w:space="0" w:color="auto"/>
            <w:right w:val="none" w:sz="0" w:space="0" w:color="auto"/>
          </w:divBdr>
          <w:divsChild>
            <w:div w:id="1557741233">
              <w:marLeft w:val="0"/>
              <w:marRight w:val="0"/>
              <w:marTop w:val="0"/>
              <w:marBottom w:val="0"/>
              <w:divBdr>
                <w:top w:val="none" w:sz="0" w:space="0" w:color="auto"/>
                <w:left w:val="none" w:sz="0" w:space="0" w:color="auto"/>
                <w:bottom w:val="none" w:sz="0" w:space="0" w:color="auto"/>
                <w:right w:val="none" w:sz="0" w:space="0" w:color="auto"/>
              </w:divBdr>
              <w:divsChild>
                <w:div w:id="476263733">
                  <w:marLeft w:val="180"/>
                  <w:marRight w:val="0"/>
                  <w:marTop w:val="0"/>
                  <w:marBottom w:val="0"/>
                  <w:divBdr>
                    <w:top w:val="none" w:sz="0" w:space="0" w:color="auto"/>
                    <w:left w:val="none" w:sz="0" w:space="0" w:color="auto"/>
                    <w:bottom w:val="none" w:sz="0" w:space="0" w:color="auto"/>
                    <w:right w:val="none" w:sz="0" w:space="0" w:color="auto"/>
                  </w:divBdr>
                  <w:divsChild>
                    <w:div w:id="124102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95422">
          <w:marLeft w:val="0"/>
          <w:marRight w:val="0"/>
          <w:marTop w:val="0"/>
          <w:marBottom w:val="0"/>
          <w:divBdr>
            <w:top w:val="none" w:sz="0" w:space="0" w:color="auto"/>
            <w:left w:val="none" w:sz="0" w:space="0" w:color="auto"/>
            <w:bottom w:val="none" w:sz="0" w:space="0" w:color="auto"/>
            <w:right w:val="none" w:sz="0" w:space="0" w:color="auto"/>
          </w:divBdr>
          <w:divsChild>
            <w:div w:id="1763644191">
              <w:marLeft w:val="0"/>
              <w:marRight w:val="0"/>
              <w:marTop w:val="0"/>
              <w:marBottom w:val="0"/>
              <w:divBdr>
                <w:top w:val="none" w:sz="0" w:space="0" w:color="auto"/>
                <w:left w:val="none" w:sz="0" w:space="0" w:color="auto"/>
                <w:bottom w:val="none" w:sz="0" w:space="0" w:color="auto"/>
                <w:right w:val="none" w:sz="0" w:space="0" w:color="auto"/>
              </w:divBdr>
              <w:divsChild>
                <w:div w:id="1478910011">
                  <w:marLeft w:val="180"/>
                  <w:marRight w:val="0"/>
                  <w:marTop w:val="0"/>
                  <w:marBottom w:val="0"/>
                  <w:divBdr>
                    <w:top w:val="none" w:sz="0" w:space="0" w:color="auto"/>
                    <w:left w:val="none" w:sz="0" w:space="0" w:color="auto"/>
                    <w:bottom w:val="none" w:sz="0" w:space="0" w:color="auto"/>
                    <w:right w:val="none" w:sz="0" w:space="0" w:color="auto"/>
                  </w:divBdr>
                  <w:divsChild>
                    <w:div w:id="19099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265851">
          <w:marLeft w:val="0"/>
          <w:marRight w:val="0"/>
          <w:marTop w:val="0"/>
          <w:marBottom w:val="0"/>
          <w:divBdr>
            <w:top w:val="none" w:sz="0" w:space="0" w:color="auto"/>
            <w:left w:val="none" w:sz="0" w:space="0" w:color="auto"/>
            <w:bottom w:val="none" w:sz="0" w:space="0" w:color="auto"/>
            <w:right w:val="none" w:sz="0" w:space="0" w:color="auto"/>
          </w:divBdr>
          <w:divsChild>
            <w:div w:id="1106847584">
              <w:marLeft w:val="0"/>
              <w:marRight w:val="0"/>
              <w:marTop w:val="0"/>
              <w:marBottom w:val="0"/>
              <w:divBdr>
                <w:top w:val="none" w:sz="0" w:space="0" w:color="auto"/>
                <w:left w:val="none" w:sz="0" w:space="0" w:color="auto"/>
                <w:bottom w:val="none" w:sz="0" w:space="0" w:color="auto"/>
                <w:right w:val="none" w:sz="0" w:space="0" w:color="auto"/>
              </w:divBdr>
              <w:divsChild>
                <w:div w:id="463814769">
                  <w:marLeft w:val="180"/>
                  <w:marRight w:val="0"/>
                  <w:marTop w:val="0"/>
                  <w:marBottom w:val="0"/>
                  <w:divBdr>
                    <w:top w:val="none" w:sz="0" w:space="0" w:color="auto"/>
                    <w:left w:val="none" w:sz="0" w:space="0" w:color="auto"/>
                    <w:bottom w:val="none" w:sz="0" w:space="0" w:color="auto"/>
                    <w:right w:val="none" w:sz="0" w:space="0" w:color="auto"/>
                  </w:divBdr>
                  <w:divsChild>
                    <w:div w:id="154320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456960">
          <w:marLeft w:val="0"/>
          <w:marRight w:val="0"/>
          <w:marTop w:val="0"/>
          <w:marBottom w:val="0"/>
          <w:divBdr>
            <w:top w:val="none" w:sz="0" w:space="0" w:color="auto"/>
            <w:left w:val="none" w:sz="0" w:space="0" w:color="auto"/>
            <w:bottom w:val="none" w:sz="0" w:space="0" w:color="auto"/>
            <w:right w:val="none" w:sz="0" w:space="0" w:color="auto"/>
          </w:divBdr>
          <w:divsChild>
            <w:div w:id="1915237444">
              <w:marLeft w:val="0"/>
              <w:marRight w:val="0"/>
              <w:marTop w:val="0"/>
              <w:marBottom w:val="0"/>
              <w:divBdr>
                <w:top w:val="none" w:sz="0" w:space="0" w:color="auto"/>
                <w:left w:val="none" w:sz="0" w:space="0" w:color="auto"/>
                <w:bottom w:val="none" w:sz="0" w:space="0" w:color="auto"/>
                <w:right w:val="none" w:sz="0" w:space="0" w:color="auto"/>
              </w:divBdr>
              <w:divsChild>
                <w:div w:id="1754160224">
                  <w:marLeft w:val="180"/>
                  <w:marRight w:val="0"/>
                  <w:marTop w:val="0"/>
                  <w:marBottom w:val="0"/>
                  <w:divBdr>
                    <w:top w:val="none" w:sz="0" w:space="0" w:color="auto"/>
                    <w:left w:val="none" w:sz="0" w:space="0" w:color="auto"/>
                    <w:bottom w:val="none" w:sz="0" w:space="0" w:color="auto"/>
                    <w:right w:val="none" w:sz="0" w:space="0" w:color="auto"/>
                  </w:divBdr>
                  <w:divsChild>
                    <w:div w:id="195331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296787">
          <w:marLeft w:val="0"/>
          <w:marRight w:val="0"/>
          <w:marTop w:val="0"/>
          <w:marBottom w:val="0"/>
          <w:divBdr>
            <w:top w:val="none" w:sz="0" w:space="0" w:color="auto"/>
            <w:left w:val="none" w:sz="0" w:space="0" w:color="auto"/>
            <w:bottom w:val="none" w:sz="0" w:space="0" w:color="auto"/>
            <w:right w:val="none" w:sz="0" w:space="0" w:color="auto"/>
          </w:divBdr>
          <w:divsChild>
            <w:div w:id="49959770">
              <w:marLeft w:val="0"/>
              <w:marRight w:val="0"/>
              <w:marTop w:val="0"/>
              <w:marBottom w:val="0"/>
              <w:divBdr>
                <w:top w:val="none" w:sz="0" w:space="0" w:color="auto"/>
                <w:left w:val="none" w:sz="0" w:space="0" w:color="auto"/>
                <w:bottom w:val="none" w:sz="0" w:space="0" w:color="auto"/>
                <w:right w:val="none" w:sz="0" w:space="0" w:color="auto"/>
              </w:divBdr>
              <w:divsChild>
                <w:div w:id="55058628">
                  <w:marLeft w:val="180"/>
                  <w:marRight w:val="0"/>
                  <w:marTop w:val="0"/>
                  <w:marBottom w:val="0"/>
                  <w:divBdr>
                    <w:top w:val="none" w:sz="0" w:space="0" w:color="auto"/>
                    <w:left w:val="none" w:sz="0" w:space="0" w:color="auto"/>
                    <w:bottom w:val="none" w:sz="0" w:space="0" w:color="auto"/>
                    <w:right w:val="none" w:sz="0" w:space="0" w:color="auto"/>
                  </w:divBdr>
                  <w:divsChild>
                    <w:div w:id="182446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910427">
          <w:marLeft w:val="0"/>
          <w:marRight w:val="0"/>
          <w:marTop w:val="0"/>
          <w:marBottom w:val="0"/>
          <w:divBdr>
            <w:top w:val="none" w:sz="0" w:space="0" w:color="auto"/>
            <w:left w:val="none" w:sz="0" w:space="0" w:color="auto"/>
            <w:bottom w:val="none" w:sz="0" w:space="0" w:color="auto"/>
            <w:right w:val="none" w:sz="0" w:space="0" w:color="auto"/>
          </w:divBdr>
          <w:divsChild>
            <w:div w:id="819032977">
              <w:marLeft w:val="0"/>
              <w:marRight w:val="0"/>
              <w:marTop w:val="0"/>
              <w:marBottom w:val="0"/>
              <w:divBdr>
                <w:top w:val="none" w:sz="0" w:space="0" w:color="auto"/>
                <w:left w:val="none" w:sz="0" w:space="0" w:color="auto"/>
                <w:bottom w:val="none" w:sz="0" w:space="0" w:color="auto"/>
                <w:right w:val="none" w:sz="0" w:space="0" w:color="auto"/>
              </w:divBdr>
              <w:divsChild>
                <w:div w:id="338000772">
                  <w:marLeft w:val="180"/>
                  <w:marRight w:val="0"/>
                  <w:marTop w:val="0"/>
                  <w:marBottom w:val="0"/>
                  <w:divBdr>
                    <w:top w:val="none" w:sz="0" w:space="0" w:color="auto"/>
                    <w:left w:val="none" w:sz="0" w:space="0" w:color="auto"/>
                    <w:bottom w:val="none" w:sz="0" w:space="0" w:color="auto"/>
                    <w:right w:val="none" w:sz="0" w:space="0" w:color="auto"/>
                  </w:divBdr>
                  <w:divsChild>
                    <w:div w:id="84818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264195">
          <w:marLeft w:val="0"/>
          <w:marRight w:val="0"/>
          <w:marTop w:val="0"/>
          <w:marBottom w:val="0"/>
          <w:divBdr>
            <w:top w:val="none" w:sz="0" w:space="0" w:color="auto"/>
            <w:left w:val="none" w:sz="0" w:space="0" w:color="auto"/>
            <w:bottom w:val="none" w:sz="0" w:space="0" w:color="auto"/>
            <w:right w:val="none" w:sz="0" w:space="0" w:color="auto"/>
          </w:divBdr>
          <w:divsChild>
            <w:div w:id="1879972795">
              <w:marLeft w:val="0"/>
              <w:marRight w:val="0"/>
              <w:marTop w:val="0"/>
              <w:marBottom w:val="0"/>
              <w:divBdr>
                <w:top w:val="none" w:sz="0" w:space="0" w:color="auto"/>
                <w:left w:val="none" w:sz="0" w:space="0" w:color="auto"/>
                <w:bottom w:val="none" w:sz="0" w:space="0" w:color="auto"/>
                <w:right w:val="none" w:sz="0" w:space="0" w:color="auto"/>
              </w:divBdr>
              <w:divsChild>
                <w:div w:id="905918120">
                  <w:marLeft w:val="180"/>
                  <w:marRight w:val="0"/>
                  <w:marTop w:val="0"/>
                  <w:marBottom w:val="0"/>
                  <w:divBdr>
                    <w:top w:val="none" w:sz="0" w:space="0" w:color="auto"/>
                    <w:left w:val="none" w:sz="0" w:space="0" w:color="auto"/>
                    <w:bottom w:val="none" w:sz="0" w:space="0" w:color="auto"/>
                    <w:right w:val="none" w:sz="0" w:space="0" w:color="auto"/>
                  </w:divBdr>
                  <w:divsChild>
                    <w:div w:id="135195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nOsGnKZ1KbtOJhJCn5rn32eHWg==">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</go:docsCustomData>
</go:gDocsCustomXmlDataStorage>
</file>

<file path=customXml/itemProps1.xml><?xml version="1.0" encoding="utf-8"?>
<ds:datastoreItem xmlns:ds="http://schemas.openxmlformats.org/officeDocument/2006/customXml" ds:itemID="{C9FC2331-A0C6-4C7E-818F-1C4CEE5E47C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61</Pages>
  <Words>35486</Words>
  <Characters>195174</Characters>
  <Application>Microsoft Office Word</Application>
  <DocSecurity>0</DocSecurity>
  <Lines>1626</Lines>
  <Paragraphs>460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Sebastian Velasco Perea</dc:creator>
  <cp:keywords/>
  <dc:description/>
  <cp:lastModifiedBy>Asistencia notificacion</cp:lastModifiedBy>
  <cp:revision>2</cp:revision>
  <cp:lastPrinted>2023-08-24T21:29:00Z</cp:lastPrinted>
  <dcterms:created xsi:type="dcterms:W3CDTF">2024-01-16T20:23:00Z</dcterms:created>
  <dcterms:modified xsi:type="dcterms:W3CDTF">2024-01-16T20:23:00Z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5a2aefa2-257f-3d86-8430-1b23a95c139d</vt:lpwstr>
  </property>
  <property fmtid="{D5CDD505-2E9C-101B-9397-08002B2CF9AE}" pid="24" name="Mendeley Citation Style_1">
    <vt:lpwstr>http://www.zotero.org/styles/vancouver</vt:lpwstr>
  </property>
</Properties>
</file>