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8AA4F" w14:textId="77777777" w:rsidR="00AB1A7A" w:rsidRPr="005060D2" w:rsidRDefault="00543714" w:rsidP="005060D2">
      <w:pPr>
        <w:jc w:val="both"/>
        <w:rPr>
          <w:sz w:val="28"/>
          <w:szCs w:val="28"/>
        </w:rPr>
      </w:pPr>
      <w:r>
        <w:t xml:space="preserve">           </w:t>
      </w:r>
      <w:r w:rsidRPr="005060D2">
        <w:rPr>
          <w:sz w:val="28"/>
          <w:szCs w:val="28"/>
        </w:rPr>
        <w:t>INSTITUCION EDUCATIVA MONSEÑOR RAMON ARCILA</w:t>
      </w:r>
    </w:p>
    <w:p w14:paraId="4F2A65CD" w14:textId="77777777" w:rsidR="00543714" w:rsidRDefault="00543714" w:rsidP="005060D2">
      <w:pPr>
        <w:jc w:val="both"/>
        <w:rPr>
          <w:sz w:val="28"/>
          <w:szCs w:val="28"/>
        </w:rPr>
      </w:pPr>
      <w:r w:rsidRPr="005060D2">
        <w:rPr>
          <w:sz w:val="28"/>
          <w:szCs w:val="28"/>
        </w:rPr>
        <w:t xml:space="preserve">          </w:t>
      </w:r>
      <w:r w:rsidR="005060D2">
        <w:rPr>
          <w:sz w:val="28"/>
          <w:szCs w:val="28"/>
        </w:rPr>
        <w:t xml:space="preserve"> </w:t>
      </w:r>
      <w:r w:rsidRPr="005060D2">
        <w:rPr>
          <w:sz w:val="28"/>
          <w:szCs w:val="28"/>
        </w:rPr>
        <w:t>Taller de Ciencias sociales 2 periodo</w:t>
      </w:r>
    </w:p>
    <w:p w14:paraId="28903FCB" w14:textId="77777777" w:rsidR="005060D2" w:rsidRPr="005060D2" w:rsidRDefault="005060D2" w:rsidP="005060D2">
      <w:pPr>
        <w:jc w:val="both"/>
        <w:rPr>
          <w:sz w:val="28"/>
          <w:szCs w:val="28"/>
        </w:rPr>
      </w:pPr>
      <w:r>
        <w:rPr>
          <w:sz w:val="28"/>
          <w:szCs w:val="28"/>
        </w:rPr>
        <w:t xml:space="preserve">            Grado: 9°</w:t>
      </w:r>
    </w:p>
    <w:p w14:paraId="40EC0BD0" w14:textId="77777777" w:rsidR="00543714" w:rsidRPr="005060D2" w:rsidRDefault="00543714" w:rsidP="005060D2">
      <w:pPr>
        <w:jc w:val="both"/>
        <w:rPr>
          <w:sz w:val="28"/>
          <w:szCs w:val="28"/>
        </w:rPr>
      </w:pPr>
      <w:r w:rsidRPr="005060D2">
        <w:rPr>
          <w:sz w:val="28"/>
          <w:szCs w:val="28"/>
        </w:rPr>
        <w:t xml:space="preserve">            Docente: Elvia Leudo Sánchez</w:t>
      </w:r>
    </w:p>
    <w:p w14:paraId="3A8E05D3" w14:textId="77777777" w:rsidR="005D1C93" w:rsidRPr="005060D2" w:rsidRDefault="00543714" w:rsidP="005060D2">
      <w:pPr>
        <w:jc w:val="both"/>
        <w:rPr>
          <w:sz w:val="28"/>
          <w:szCs w:val="28"/>
        </w:rPr>
      </w:pPr>
      <w:r w:rsidRPr="005060D2">
        <w:rPr>
          <w:sz w:val="28"/>
          <w:szCs w:val="28"/>
        </w:rPr>
        <w:t xml:space="preserve">            Leo   el texto y responde las preguntas</w:t>
      </w:r>
    </w:p>
    <w:p w14:paraId="758252A1" w14:textId="77777777" w:rsidR="005D1C93" w:rsidRPr="005060D2" w:rsidRDefault="005D1C93" w:rsidP="005060D2">
      <w:pPr>
        <w:pStyle w:val="Prrafodelista"/>
        <w:jc w:val="both"/>
        <w:rPr>
          <w:sz w:val="28"/>
          <w:szCs w:val="28"/>
        </w:rPr>
      </w:pPr>
      <w:r w:rsidRPr="005060D2">
        <w:rPr>
          <w:sz w:val="28"/>
          <w:szCs w:val="28"/>
        </w:rPr>
        <w:t>¿Qué es el desarrollo económico y social?</w:t>
      </w:r>
    </w:p>
    <w:p w14:paraId="23A8E8AB" w14:textId="77777777" w:rsidR="005D1C93" w:rsidRPr="005060D2" w:rsidRDefault="005D1C93" w:rsidP="005060D2">
      <w:pPr>
        <w:pStyle w:val="Prrafodelista"/>
        <w:jc w:val="both"/>
        <w:rPr>
          <w:sz w:val="28"/>
          <w:szCs w:val="28"/>
        </w:rPr>
      </w:pPr>
      <w:r w:rsidRPr="005060D2">
        <w:rPr>
          <w:b/>
          <w:bCs/>
          <w:sz w:val="28"/>
          <w:szCs w:val="28"/>
        </w:rPr>
        <w:t>Desarrollo económico</w:t>
      </w:r>
      <w:r w:rsidRPr="005060D2">
        <w:rPr>
          <w:sz w:val="28"/>
          <w:szCs w:val="28"/>
        </w:rPr>
        <w:t xml:space="preserve"> es el proceso de crecimiento del nivel de producción de bienes y servicios de la economía, soportado y apoyado por la introducción de mejoras tecnológicas, y que se ve acompañado </w:t>
      </w:r>
      <w:bookmarkStart w:id="0" w:name="_GoBack"/>
      <w:bookmarkEnd w:id="0"/>
      <w:r w:rsidRPr="005060D2">
        <w:rPr>
          <w:sz w:val="28"/>
          <w:szCs w:val="28"/>
        </w:rPr>
        <w:t>por una serie de transformaciones estructurales, tanto en el ámbito </w:t>
      </w:r>
      <w:r w:rsidRPr="005060D2">
        <w:rPr>
          <w:b/>
          <w:bCs/>
          <w:sz w:val="28"/>
          <w:szCs w:val="28"/>
        </w:rPr>
        <w:t>económico</w:t>
      </w:r>
      <w:r w:rsidRPr="005060D2">
        <w:rPr>
          <w:sz w:val="28"/>
          <w:szCs w:val="28"/>
        </w:rPr>
        <w:t> como en el </w:t>
      </w:r>
      <w:r w:rsidRPr="005060D2">
        <w:rPr>
          <w:b/>
          <w:bCs/>
          <w:sz w:val="28"/>
          <w:szCs w:val="28"/>
        </w:rPr>
        <w:t>social</w:t>
      </w:r>
      <w:r w:rsidRPr="005060D2">
        <w:rPr>
          <w:sz w:val="28"/>
          <w:szCs w:val="28"/>
        </w:rPr>
        <w:t>.</w:t>
      </w:r>
    </w:p>
    <w:p w14:paraId="21F2BD77" w14:textId="77777777" w:rsidR="005D1C93" w:rsidRPr="005060D2" w:rsidRDefault="005D1C93" w:rsidP="005060D2">
      <w:pPr>
        <w:pStyle w:val="Prrafodelista"/>
        <w:jc w:val="both"/>
        <w:rPr>
          <w:sz w:val="28"/>
          <w:szCs w:val="28"/>
        </w:rPr>
      </w:pPr>
    </w:p>
    <w:p w14:paraId="785B53CC" w14:textId="77777777" w:rsidR="005D1C93" w:rsidRPr="005060D2" w:rsidRDefault="005D1C93" w:rsidP="005060D2">
      <w:pPr>
        <w:pStyle w:val="Prrafodelista"/>
        <w:jc w:val="both"/>
        <w:rPr>
          <w:sz w:val="28"/>
          <w:szCs w:val="28"/>
        </w:rPr>
      </w:pPr>
      <w:r w:rsidRPr="005060D2">
        <w:rPr>
          <w:sz w:val="28"/>
          <w:szCs w:val="28"/>
        </w:rPr>
        <w:t>¿Cuál es el desarrollo económico de América Latina?</w:t>
      </w:r>
    </w:p>
    <w:p w14:paraId="62AAA395" w14:textId="77777777" w:rsidR="005D1C93" w:rsidRPr="005060D2" w:rsidRDefault="005D1C93" w:rsidP="005060D2">
      <w:pPr>
        <w:pStyle w:val="Prrafodelista"/>
        <w:jc w:val="both"/>
        <w:rPr>
          <w:sz w:val="28"/>
          <w:szCs w:val="28"/>
        </w:rPr>
      </w:pPr>
      <w:r w:rsidRPr="005060D2">
        <w:rPr>
          <w:sz w:val="28"/>
          <w:szCs w:val="28"/>
        </w:rPr>
        <w:t>El crecimiento </w:t>
      </w:r>
      <w:r w:rsidRPr="005060D2">
        <w:rPr>
          <w:b/>
          <w:bCs/>
          <w:sz w:val="28"/>
          <w:szCs w:val="28"/>
        </w:rPr>
        <w:t>económico</w:t>
      </w:r>
      <w:r w:rsidRPr="005060D2">
        <w:rPr>
          <w:sz w:val="28"/>
          <w:szCs w:val="28"/>
        </w:rPr>
        <w:t> en </w:t>
      </w:r>
      <w:r w:rsidRPr="005060D2">
        <w:rPr>
          <w:b/>
          <w:bCs/>
          <w:sz w:val="28"/>
          <w:szCs w:val="28"/>
        </w:rPr>
        <w:t>América Latina</w:t>
      </w:r>
      <w:r w:rsidRPr="005060D2">
        <w:rPr>
          <w:sz w:val="28"/>
          <w:szCs w:val="28"/>
        </w:rPr>
        <w:t> se ha estancado en un punto del que todavía no ha repuntando y que previsiblemente se mantendrá en los próximos años. ... La inversión extranjera en Latinoamérica es otro de los condicionantes que están influyendo en el </w:t>
      </w:r>
      <w:r w:rsidRPr="005060D2">
        <w:rPr>
          <w:b/>
          <w:bCs/>
          <w:sz w:val="28"/>
          <w:szCs w:val="28"/>
        </w:rPr>
        <w:t>desarrollo</w:t>
      </w:r>
      <w:r w:rsidRPr="005060D2">
        <w:rPr>
          <w:sz w:val="28"/>
          <w:szCs w:val="28"/>
        </w:rPr>
        <w:t> de los distintos países.</w:t>
      </w:r>
    </w:p>
    <w:p w14:paraId="47526950" w14:textId="77777777" w:rsidR="005D1C93" w:rsidRPr="005060D2" w:rsidRDefault="005D1C93" w:rsidP="005060D2">
      <w:pPr>
        <w:pStyle w:val="Prrafodelista"/>
        <w:jc w:val="both"/>
        <w:rPr>
          <w:sz w:val="28"/>
          <w:szCs w:val="28"/>
        </w:rPr>
      </w:pPr>
    </w:p>
    <w:p w14:paraId="3F9F0844" w14:textId="77777777" w:rsidR="005D1C93" w:rsidRPr="005060D2" w:rsidRDefault="005D1C93" w:rsidP="005060D2">
      <w:pPr>
        <w:pStyle w:val="Prrafodelista"/>
        <w:jc w:val="both"/>
        <w:rPr>
          <w:sz w:val="28"/>
          <w:szCs w:val="28"/>
          <w:lang w:val="es-ES"/>
        </w:rPr>
      </w:pPr>
      <w:r w:rsidRPr="005060D2">
        <w:rPr>
          <w:sz w:val="28"/>
          <w:szCs w:val="28"/>
          <w:lang w:val="es-ES"/>
        </w:rPr>
        <w:t>Economía de América Latina</w:t>
      </w:r>
    </w:p>
    <w:p w14:paraId="530CE940" w14:textId="77777777" w:rsidR="005D1C93" w:rsidRPr="005060D2" w:rsidRDefault="005D1C93" w:rsidP="005060D2">
      <w:pPr>
        <w:pStyle w:val="Prrafodelista"/>
        <w:jc w:val="both"/>
        <w:rPr>
          <w:sz w:val="28"/>
          <w:szCs w:val="28"/>
        </w:rPr>
      </w:pPr>
      <w:r w:rsidRPr="005060D2">
        <w:rPr>
          <w:sz w:val="28"/>
          <w:szCs w:val="28"/>
        </w:rPr>
        <w:t>Las economías de América Latina muestran una notoria diversidad no solo en los aspectos sociales, culturales y demográficos; sino también en lo que se refiere a las po</w:t>
      </w:r>
      <w:r w:rsidR="007C5EFD" w:rsidRPr="005060D2">
        <w:rPr>
          <w:sz w:val="28"/>
          <w:szCs w:val="28"/>
        </w:rPr>
        <w:t>líticas económicas existentes. Latinoamérica</w:t>
      </w:r>
      <w:r w:rsidRPr="005060D2">
        <w:rPr>
          <w:sz w:val="28"/>
          <w:szCs w:val="28"/>
        </w:rPr>
        <w:t xml:space="preserve"> es una región diversa en lo referente a lo político y económico, y así mismo inestable, por el continuo cambio de enfoque en lo que se refiere a políticas monetarias en los distintos países de la región, lo cual ha generado constantes conflictos tanto internos como externos, con distintos desenlaces en la historia latinoamericana.</w:t>
      </w:r>
    </w:p>
    <w:p w14:paraId="315D2035" w14:textId="77777777" w:rsidR="005D1C93" w:rsidRPr="005060D2" w:rsidRDefault="005D1C93" w:rsidP="005060D2">
      <w:pPr>
        <w:pStyle w:val="Prrafodelista"/>
        <w:jc w:val="both"/>
        <w:rPr>
          <w:sz w:val="28"/>
          <w:szCs w:val="28"/>
        </w:rPr>
      </w:pPr>
    </w:p>
    <w:p w14:paraId="5CA95091" w14:textId="77777777" w:rsidR="005D1C93" w:rsidRPr="005060D2" w:rsidRDefault="005D1C93" w:rsidP="005060D2">
      <w:pPr>
        <w:pStyle w:val="Prrafodelista"/>
        <w:jc w:val="both"/>
        <w:rPr>
          <w:sz w:val="28"/>
          <w:szCs w:val="28"/>
        </w:rPr>
      </w:pPr>
      <w:r w:rsidRPr="005060D2">
        <w:rPr>
          <w:sz w:val="28"/>
          <w:szCs w:val="28"/>
        </w:rPr>
        <w:t>Las economías de mayor tamaño en Latinoamérica, basándose en el PIB PPA (paridad de poder adquisitivo), están encabezadas por Brasil, con casi 2,4 billones de dólare</w:t>
      </w:r>
      <w:r w:rsidR="007C5EFD" w:rsidRPr="005060D2">
        <w:rPr>
          <w:sz w:val="28"/>
          <w:szCs w:val="28"/>
        </w:rPr>
        <w:t>s, y México, con 1,9 billones.</w:t>
      </w:r>
    </w:p>
    <w:p w14:paraId="6684B72B" w14:textId="77777777" w:rsidR="005D1C93" w:rsidRPr="005060D2" w:rsidRDefault="005D1C93" w:rsidP="005060D2">
      <w:pPr>
        <w:pStyle w:val="Prrafodelista"/>
        <w:jc w:val="both"/>
        <w:rPr>
          <w:sz w:val="28"/>
          <w:szCs w:val="28"/>
        </w:rPr>
      </w:pPr>
    </w:p>
    <w:p w14:paraId="0C73ED6D" w14:textId="77777777" w:rsidR="005D1C93" w:rsidRPr="005060D2" w:rsidRDefault="005D1C93" w:rsidP="005060D2">
      <w:pPr>
        <w:pStyle w:val="Prrafodelista"/>
        <w:jc w:val="both"/>
        <w:rPr>
          <w:sz w:val="28"/>
          <w:szCs w:val="28"/>
        </w:rPr>
      </w:pPr>
      <w:r w:rsidRPr="005060D2">
        <w:rPr>
          <w:sz w:val="28"/>
          <w:szCs w:val="28"/>
        </w:rPr>
        <w:lastRenderedPageBreak/>
        <w:t>Las economías más desarrolladas en términos de PIB per cápita PPA son Chile, con 19.474US$, Argentina con 18.709US$, y Uruguay, con 16.728US$.4​ Además, los países con mejor índice de desarrollo humano (IDH) según el Programa de las Naciones Unidas para el Desarrollo en su último informe son también Chile (0,847), Argentina (0,827) y Uruguay (0,804).</w:t>
      </w:r>
    </w:p>
    <w:p w14:paraId="56682B4A" w14:textId="77777777" w:rsidR="005D1C93" w:rsidRPr="005060D2" w:rsidRDefault="005D1C93" w:rsidP="005060D2">
      <w:pPr>
        <w:pStyle w:val="Prrafodelista"/>
        <w:jc w:val="both"/>
        <w:rPr>
          <w:sz w:val="28"/>
          <w:szCs w:val="28"/>
        </w:rPr>
      </w:pPr>
    </w:p>
    <w:p w14:paraId="755194AA" w14:textId="77777777" w:rsidR="007C5EFD" w:rsidRPr="005060D2" w:rsidRDefault="005D1C93" w:rsidP="005060D2">
      <w:pPr>
        <w:pStyle w:val="Prrafodelista"/>
        <w:jc w:val="both"/>
        <w:rPr>
          <w:sz w:val="28"/>
          <w:szCs w:val="28"/>
        </w:rPr>
      </w:pPr>
      <w:r w:rsidRPr="005060D2">
        <w:rPr>
          <w:sz w:val="28"/>
          <w:szCs w:val="28"/>
        </w:rPr>
        <w:t xml:space="preserve">El 1 de julio de 2013, el Banco Mundial catalogó las economías de Chile y Uruguay como economías de ingresos altos,6​7​ siendo la primera vez en la historia de América Latina que países de la región comparten ese estatus (el Banco Mundial agrupa los países en base al PIB per cápita método </w:t>
      </w:r>
      <w:r w:rsidR="00543714" w:rsidRPr="005060D2">
        <w:rPr>
          <w:sz w:val="28"/>
          <w:szCs w:val="28"/>
        </w:rPr>
        <w:t>Atlas</w:t>
      </w:r>
      <w:r w:rsidRPr="005060D2">
        <w:rPr>
          <w:sz w:val="28"/>
          <w:szCs w:val="28"/>
        </w:rPr>
        <w:t xml:space="preserve"> de 2013)</w:t>
      </w:r>
      <w:r w:rsidR="00543714" w:rsidRPr="005060D2">
        <w:rPr>
          <w:sz w:val="28"/>
          <w:szCs w:val="28"/>
        </w:rPr>
        <w:t>.</w:t>
      </w:r>
    </w:p>
    <w:p w14:paraId="55C13558" w14:textId="77777777" w:rsidR="00543714" w:rsidRPr="005060D2" w:rsidRDefault="00543714" w:rsidP="005060D2">
      <w:pPr>
        <w:pStyle w:val="Prrafodelista"/>
        <w:jc w:val="both"/>
        <w:rPr>
          <w:sz w:val="28"/>
          <w:szCs w:val="28"/>
        </w:rPr>
      </w:pPr>
    </w:p>
    <w:p w14:paraId="702846E9" w14:textId="77777777" w:rsidR="00543714" w:rsidRPr="005060D2" w:rsidRDefault="00543714" w:rsidP="005060D2">
      <w:pPr>
        <w:pStyle w:val="Prrafodelista"/>
        <w:jc w:val="both"/>
        <w:rPr>
          <w:sz w:val="28"/>
          <w:szCs w:val="28"/>
        </w:rPr>
      </w:pPr>
      <w:r w:rsidRPr="005060D2">
        <w:rPr>
          <w:sz w:val="28"/>
          <w:szCs w:val="28"/>
        </w:rPr>
        <w:t>Diversidad económica</w:t>
      </w:r>
    </w:p>
    <w:p w14:paraId="54353F98" w14:textId="77777777" w:rsidR="00543714" w:rsidRPr="005060D2" w:rsidRDefault="00543714" w:rsidP="005060D2">
      <w:pPr>
        <w:pStyle w:val="Prrafodelista"/>
        <w:jc w:val="both"/>
        <w:rPr>
          <w:sz w:val="28"/>
          <w:szCs w:val="28"/>
        </w:rPr>
      </w:pPr>
      <w:r w:rsidRPr="005060D2">
        <w:rPr>
          <w:sz w:val="28"/>
          <w:szCs w:val="28"/>
        </w:rPr>
        <w:t xml:space="preserve">En la actualidad, se puede reconocer 3 tipos de sistemas económicos en Latinoamérica que, si bien pueden mantener contenidos generales y mantener espectros de simbiosis, tienen economías que siguen una línea predeterminada; en esto se reconocen los netamente capitalistas, economías abiertas, los cuales se basan en el modelo del libre mercado: países como Chile, México, Colombia, Perú y Panamá, que siguen los modelos económicos de Estados Unidos y Europa.[cita requerida] Por otro lado, existen los países que, si bien sostienen una estructura de apertura al mundo, son claramente proteccionistas, modelos más socialdemócratas o de economías mixtas en diferentes magnitudes: el caso de Argentina, Uruguay, Brasil, Ecuador, </w:t>
      </w:r>
      <w:r w:rsidR="00643F6E" w:rsidRPr="005060D2">
        <w:rPr>
          <w:sz w:val="28"/>
          <w:szCs w:val="28"/>
        </w:rPr>
        <w:t>Bolivia, Paraguay y Costa Rica.</w:t>
      </w:r>
      <w:r w:rsidRPr="005060D2">
        <w:rPr>
          <w:sz w:val="28"/>
          <w:szCs w:val="28"/>
        </w:rPr>
        <w:t xml:space="preserve"> Finalmente, existen aquellos países que sostienen economías cerradas, o con muy poca relación de libre mercado, manteniendo relaciones económicas con países exclusivos de sus bloques, con clara tendencia al modelo económico marxista: el caso de Cuba y, en menor medida, Venezuela y Nicaragua10​ que, a pesar de sostener modelos económicos semi-cerrados, mantienen relaciones comerciales con las potencias del capitalismo: Estados Unidos y Europa.</w:t>
      </w:r>
    </w:p>
    <w:p w14:paraId="19D59A3D" w14:textId="77777777" w:rsidR="00543714" w:rsidRPr="005060D2" w:rsidRDefault="00543714" w:rsidP="005060D2">
      <w:pPr>
        <w:pStyle w:val="Prrafodelista"/>
        <w:jc w:val="both"/>
        <w:rPr>
          <w:sz w:val="28"/>
          <w:szCs w:val="28"/>
        </w:rPr>
      </w:pPr>
    </w:p>
    <w:p w14:paraId="328ADED7" w14:textId="77777777" w:rsidR="00543714" w:rsidRPr="005060D2" w:rsidRDefault="00543714" w:rsidP="005060D2">
      <w:pPr>
        <w:pStyle w:val="Prrafodelista"/>
        <w:jc w:val="both"/>
        <w:rPr>
          <w:sz w:val="28"/>
          <w:szCs w:val="28"/>
        </w:rPr>
      </w:pPr>
      <w:r w:rsidRPr="005060D2">
        <w:rPr>
          <w:sz w:val="28"/>
          <w:szCs w:val="28"/>
        </w:rPr>
        <w:t>Principales industrias</w:t>
      </w:r>
    </w:p>
    <w:p w14:paraId="1493BF4A" w14:textId="77777777" w:rsidR="00543714" w:rsidRPr="005060D2" w:rsidRDefault="00543714" w:rsidP="005060D2">
      <w:pPr>
        <w:pStyle w:val="Prrafodelista"/>
        <w:jc w:val="both"/>
        <w:rPr>
          <w:sz w:val="28"/>
          <w:szCs w:val="28"/>
        </w:rPr>
      </w:pPr>
      <w:r w:rsidRPr="005060D2">
        <w:rPr>
          <w:sz w:val="28"/>
          <w:szCs w:val="28"/>
        </w:rPr>
        <w:lastRenderedPageBreak/>
        <w:t>Las características generales hacen que América es cada vez mejor y vivir de la composición industrial y productiva de las economías exportadoras de Latinoamérica son, la extracción de recursos naturales, mayoritariamente las industrias mineras y petrolíferas, manufactura y agrícola.</w:t>
      </w:r>
    </w:p>
    <w:p w14:paraId="031E43EA" w14:textId="77777777" w:rsidR="00543714" w:rsidRPr="005060D2" w:rsidRDefault="00543714" w:rsidP="005060D2">
      <w:pPr>
        <w:pStyle w:val="Prrafodelista"/>
        <w:jc w:val="both"/>
        <w:rPr>
          <w:sz w:val="28"/>
          <w:szCs w:val="28"/>
        </w:rPr>
      </w:pPr>
    </w:p>
    <w:p w14:paraId="3B202D2B" w14:textId="77777777" w:rsidR="00543714" w:rsidRPr="005060D2" w:rsidRDefault="00543714" w:rsidP="005060D2">
      <w:pPr>
        <w:pStyle w:val="Prrafodelista"/>
        <w:jc w:val="both"/>
        <w:rPr>
          <w:sz w:val="28"/>
          <w:szCs w:val="28"/>
        </w:rPr>
      </w:pPr>
      <w:r w:rsidRPr="005060D2">
        <w:rPr>
          <w:sz w:val="28"/>
          <w:szCs w:val="28"/>
        </w:rPr>
        <w:t>Los países en donde la industria agrícola es el principal sector económico, son Brasil (20 %)11​12​ siendo el mayor productor mundial de naranja, café y caña de azúcar,13​14​ Argentina (27 %) y Paraguay (55 %) mientras que en Uruguay es el ganadero con un 19 % seguido del agrícola con 16 %. El único país latinoamericano en donde el sector manufacturero es la principal industria es México con un 37 % seguido del petróleo,15​ con respecto a la industria petrolífera esta es la principal en Venezuela con 63 %16​ de sus exportaciones, Ecuador (46 %),17​ Colombia (40 %)18​ y Bolivia con sus exportaciones de gas de petróleo con un 37 %. 19​ Los países en donde la industria minera es la principal son Chile (51 %)20​ siendo el mayor productor mundial de Cobre,21​22​ litio23​ y Yodo,24​25​ y Perú (58 %)26​ siendo el segundo mayor productor mundial de plata, seguido de México. 27​ En el caso de Panamá28​ y Costa Rica estos basan sus economías netamente en el área servicios.</w:t>
      </w:r>
    </w:p>
    <w:p w14:paraId="5C719733" w14:textId="77777777" w:rsidR="00543714" w:rsidRPr="005060D2" w:rsidRDefault="00543714" w:rsidP="005060D2">
      <w:pPr>
        <w:pStyle w:val="Prrafodelista"/>
        <w:jc w:val="both"/>
        <w:rPr>
          <w:sz w:val="28"/>
          <w:szCs w:val="28"/>
        </w:rPr>
      </w:pPr>
    </w:p>
    <w:p w14:paraId="0CC26270" w14:textId="77777777" w:rsidR="00543714" w:rsidRPr="005060D2" w:rsidRDefault="00543714" w:rsidP="005060D2">
      <w:pPr>
        <w:pStyle w:val="Prrafodelista"/>
        <w:jc w:val="both"/>
        <w:rPr>
          <w:sz w:val="28"/>
          <w:szCs w:val="28"/>
        </w:rPr>
      </w:pPr>
      <w:r w:rsidRPr="005060D2">
        <w:rPr>
          <w:sz w:val="28"/>
          <w:szCs w:val="28"/>
        </w:rPr>
        <w:t>Según el Banco Mundial la economía de Latinoamérica a precios de mercado (Paridad de poder adquisitivo), es la tercera más grande y potente a nivel mundial con 6,06 billones de dólares.29​ Está basada mayoritariamente en una economía secundaria y/o terciaria. En los últimos años se han producido grandes avances a nivel político, económico y social, produciendo un desarrollo acelerado en prácticamente todos sus países.</w:t>
      </w:r>
    </w:p>
    <w:p w14:paraId="18470D2D" w14:textId="77777777" w:rsidR="00543714" w:rsidRPr="005060D2" w:rsidRDefault="00543714" w:rsidP="005060D2">
      <w:pPr>
        <w:pStyle w:val="Prrafodelista"/>
        <w:jc w:val="both"/>
        <w:rPr>
          <w:sz w:val="28"/>
          <w:szCs w:val="28"/>
        </w:rPr>
      </w:pPr>
    </w:p>
    <w:p w14:paraId="78D12A72" w14:textId="77777777" w:rsidR="00543714" w:rsidRPr="005060D2" w:rsidRDefault="00543714" w:rsidP="005060D2">
      <w:pPr>
        <w:pStyle w:val="Prrafodelista"/>
        <w:jc w:val="both"/>
        <w:rPr>
          <w:sz w:val="28"/>
          <w:szCs w:val="28"/>
        </w:rPr>
      </w:pPr>
      <w:r w:rsidRPr="005060D2">
        <w:rPr>
          <w:sz w:val="28"/>
          <w:szCs w:val="28"/>
        </w:rPr>
        <w:t>La crisis económica de Estados Unidos y Europa golpeó a Latinoamérica a finales de 2008, pues hubo una disminución del comercio mundial y una disminución de los flujos de capital. La región se contrajo 1,9 % en 2009, y registró un alza de 4,9 % en 2010, siendo una de las regiones de mayor crecimiento en el mundo.</w:t>
      </w:r>
    </w:p>
    <w:p w14:paraId="0B5652F9" w14:textId="77777777" w:rsidR="00543714" w:rsidRPr="005060D2" w:rsidRDefault="00543714" w:rsidP="005060D2">
      <w:pPr>
        <w:pStyle w:val="Prrafodelista"/>
        <w:jc w:val="both"/>
        <w:rPr>
          <w:sz w:val="28"/>
          <w:szCs w:val="28"/>
        </w:rPr>
      </w:pPr>
    </w:p>
    <w:p w14:paraId="09B9E22B" w14:textId="77777777" w:rsidR="00543714" w:rsidRPr="005060D2" w:rsidRDefault="00543714" w:rsidP="005060D2">
      <w:pPr>
        <w:pStyle w:val="Prrafodelista"/>
        <w:jc w:val="both"/>
        <w:rPr>
          <w:sz w:val="28"/>
          <w:szCs w:val="28"/>
        </w:rPr>
      </w:pPr>
      <w:r w:rsidRPr="005060D2">
        <w:rPr>
          <w:sz w:val="28"/>
          <w:szCs w:val="28"/>
        </w:rPr>
        <w:lastRenderedPageBreak/>
        <w:t>Las economías latinoamericanas de mayor crecimiento estimado para el año 2014 será Panamá, con un alza en su producto interno bruto (PIB) de 6,7%, le seguirán Bolivia (5,5%), República Dominicana, Ecuador y Nicaragua, con expansiones de 5%</w:t>
      </w:r>
    </w:p>
    <w:p w14:paraId="3B263894" w14:textId="77777777" w:rsidR="00543714" w:rsidRPr="005060D2" w:rsidRDefault="00543714" w:rsidP="005060D2">
      <w:pPr>
        <w:pStyle w:val="Prrafodelista"/>
        <w:jc w:val="both"/>
        <w:rPr>
          <w:sz w:val="28"/>
          <w:szCs w:val="28"/>
        </w:rPr>
      </w:pPr>
    </w:p>
    <w:p w14:paraId="44555F01" w14:textId="77777777" w:rsidR="00543714" w:rsidRPr="005060D2" w:rsidRDefault="00543714" w:rsidP="005060D2">
      <w:pPr>
        <w:pStyle w:val="Prrafodelista"/>
        <w:jc w:val="both"/>
        <w:rPr>
          <w:sz w:val="28"/>
          <w:szCs w:val="28"/>
        </w:rPr>
      </w:pPr>
      <w:r w:rsidRPr="005060D2">
        <w:rPr>
          <w:sz w:val="28"/>
          <w:szCs w:val="28"/>
        </w:rPr>
        <w:t>Sector financiero</w:t>
      </w:r>
    </w:p>
    <w:p w14:paraId="1A2A9005" w14:textId="77777777" w:rsidR="00543714" w:rsidRPr="005060D2" w:rsidRDefault="00543714" w:rsidP="005060D2">
      <w:pPr>
        <w:pStyle w:val="Prrafodelista"/>
        <w:jc w:val="both"/>
        <w:rPr>
          <w:sz w:val="28"/>
          <w:szCs w:val="28"/>
        </w:rPr>
      </w:pPr>
      <w:r w:rsidRPr="005060D2">
        <w:rPr>
          <w:sz w:val="28"/>
          <w:szCs w:val="28"/>
        </w:rPr>
        <w:t>La región tiene acceso a créditos menor en comparación con otras regiones (30 %), sin embargo, tiene un sistema financiero estable, con bancos relativamente pequeños, pero bien saneados.</w:t>
      </w:r>
    </w:p>
    <w:p w14:paraId="6DE3BD72" w14:textId="77777777" w:rsidR="00543714" w:rsidRPr="005060D2" w:rsidRDefault="00543714" w:rsidP="005060D2">
      <w:pPr>
        <w:pStyle w:val="Prrafodelista"/>
        <w:jc w:val="both"/>
        <w:rPr>
          <w:sz w:val="28"/>
          <w:szCs w:val="28"/>
        </w:rPr>
      </w:pPr>
    </w:p>
    <w:p w14:paraId="54E7B001" w14:textId="77777777" w:rsidR="00543714" w:rsidRPr="005060D2" w:rsidRDefault="00543714" w:rsidP="005060D2">
      <w:pPr>
        <w:pStyle w:val="Prrafodelista"/>
        <w:jc w:val="both"/>
        <w:rPr>
          <w:sz w:val="28"/>
          <w:szCs w:val="28"/>
        </w:rPr>
      </w:pPr>
      <w:r w:rsidRPr="005060D2">
        <w:rPr>
          <w:sz w:val="28"/>
          <w:szCs w:val="28"/>
        </w:rPr>
        <w:t>La región además se encuentra en proceso de formación de su propio banco de desarrollo, llamado Banco del Sur31​este banco es un fondo monetario, banco de desarrollo y organización prestamista cuyo convenio constitutivo fue firmado el 26 de septiembre de 2009. Se han constituido como parte del Banco del Sur: Argentina, Brasil, Bolivia, Ecuador, Paraguay, Uruguay y Venezuela. Chile y Perú participan como observadores.32​</w:t>
      </w:r>
    </w:p>
    <w:p w14:paraId="5757FE4A" w14:textId="77777777" w:rsidR="00543714" w:rsidRPr="005060D2" w:rsidRDefault="00543714" w:rsidP="005060D2">
      <w:pPr>
        <w:pStyle w:val="Prrafodelista"/>
        <w:jc w:val="both"/>
        <w:rPr>
          <w:sz w:val="28"/>
          <w:szCs w:val="28"/>
        </w:rPr>
      </w:pPr>
    </w:p>
    <w:p w14:paraId="65C3343F" w14:textId="77777777" w:rsidR="00543714" w:rsidRPr="005060D2" w:rsidRDefault="00543714" w:rsidP="005060D2">
      <w:pPr>
        <w:pStyle w:val="Prrafodelista"/>
        <w:jc w:val="both"/>
        <w:rPr>
          <w:sz w:val="28"/>
          <w:szCs w:val="28"/>
        </w:rPr>
      </w:pPr>
      <w:r w:rsidRPr="005060D2">
        <w:rPr>
          <w:sz w:val="28"/>
          <w:szCs w:val="28"/>
        </w:rPr>
        <w:t>Varios organismos multilaterales invirtieron cerca de $90 000 millones entre los 2009 y 2010 en la región. El Banco Mundial invirtió $35 600 millones; el BID, $29 500 millones; la Corporación Andina de Fomento, $20 000 millones, el Banco Centroamericano de Integración Económica, $4 200 millones; y el Banco de Desarrollo del Caribe, $500 millones. Los organismos multilaterales financian proyectos de infraestructura, programas sociales y créditos comerciales, además de apuntalar la liquidez de los bancos, entre otros usos.33​</w:t>
      </w:r>
    </w:p>
    <w:p w14:paraId="0CB84D26" w14:textId="77777777" w:rsidR="00543714" w:rsidRPr="005060D2" w:rsidRDefault="00543714" w:rsidP="005060D2">
      <w:pPr>
        <w:pStyle w:val="Prrafodelista"/>
        <w:jc w:val="both"/>
        <w:rPr>
          <w:sz w:val="28"/>
          <w:szCs w:val="28"/>
        </w:rPr>
      </w:pPr>
    </w:p>
    <w:p w14:paraId="157472BD" w14:textId="77777777" w:rsidR="00543714" w:rsidRPr="005060D2" w:rsidRDefault="00543714" w:rsidP="005060D2">
      <w:pPr>
        <w:pStyle w:val="Prrafodelista"/>
        <w:jc w:val="both"/>
        <w:rPr>
          <w:sz w:val="28"/>
          <w:szCs w:val="28"/>
        </w:rPr>
      </w:pPr>
      <w:r w:rsidRPr="005060D2">
        <w:rPr>
          <w:sz w:val="28"/>
          <w:szCs w:val="28"/>
        </w:rPr>
        <w:t>Entre 1997 y 2000, América Latina y el Caribe transfirieron a título de pago de la deuda externa 583.000 millones de dólares, más 192.000 millones de intereses. Sin embargo, la deuda sigue aumentando.34​</w:t>
      </w:r>
    </w:p>
    <w:p w14:paraId="2F627E86" w14:textId="77777777" w:rsidR="00543714" w:rsidRPr="005060D2" w:rsidRDefault="00543714" w:rsidP="005060D2">
      <w:pPr>
        <w:pStyle w:val="Prrafodelista"/>
        <w:jc w:val="both"/>
        <w:rPr>
          <w:sz w:val="28"/>
          <w:szCs w:val="28"/>
        </w:rPr>
      </w:pPr>
    </w:p>
    <w:p w14:paraId="709CA78E" w14:textId="77777777" w:rsidR="00543714" w:rsidRPr="005060D2" w:rsidRDefault="00543714" w:rsidP="005060D2">
      <w:pPr>
        <w:pStyle w:val="Prrafodelista"/>
        <w:jc w:val="both"/>
        <w:rPr>
          <w:sz w:val="28"/>
          <w:szCs w:val="28"/>
        </w:rPr>
      </w:pPr>
      <w:r w:rsidRPr="005060D2">
        <w:rPr>
          <w:sz w:val="28"/>
          <w:szCs w:val="28"/>
        </w:rPr>
        <w:t>Integración económica</w:t>
      </w:r>
    </w:p>
    <w:p w14:paraId="44D4DA5D" w14:textId="77777777" w:rsidR="00543714" w:rsidRPr="005060D2" w:rsidRDefault="00543714" w:rsidP="005060D2">
      <w:pPr>
        <w:pStyle w:val="Prrafodelista"/>
        <w:jc w:val="both"/>
        <w:rPr>
          <w:sz w:val="28"/>
          <w:szCs w:val="28"/>
        </w:rPr>
      </w:pPr>
    </w:p>
    <w:p w14:paraId="34C9EB4A" w14:textId="77777777" w:rsidR="00543714" w:rsidRPr="005060D2" w:rsidRDefault="00543714" w:rsidP="005060D2">
      <w:pPr>
        <w:pStyle w:val="Prrafodelista"/>
        <w:jc w:val="both"/>
        <w:rPr>
          <w:sz w:val="28"/>
          <w:szCs w:val="28"/>
        </w:rPr>
      </w:pPr>
      <w:r w:rsidRPr="005060D2">
        <w:rPr>
          <w:sz w:val="28"/>
          <w:szCs w:val="28"/>
        </w:rPr>
        <w:t>Cumbre de la UNASUR en 2008.</w:t>
      </w:r>
    </w:p>
    <w:p w14:paraId="415456FD" w14:textId="77777777" w:rsidR="00543714" w:rsidRPr="005060D2" w:rsidRDefault="00543714" w:rsidP="005060D2">
      <w:pPr>
        <w:pStyle w:val="Prrafodelista"/>
        <w:jc w:val="both"/>
        <w:rPr>
          <w:sz w:val="28"/>
          <w:szCs w:val="28"/>
        </w:rPr>
      </w:pPr>
      <w:r w:rsidRPr="005060D2">
        <w:rPr>
          <w:sz w:val="28"/>
          <w:szCs w:val="28"/>
        </w:rPr>
        <w:lastRenderedPageBreak/>
        <w:t>El mayor acuerdo o bloque comercial de la región es el UNASUR, conformado por el Mercosur y el CAN, se intenta la integración económica a nivel continental a través de la Aladi y el SELA. México forma parte del TLCAN con los Estados Unidos y Canadá. Por su parte, Costa Rica, El Salvador, Guatemala, Honduras, Nicaragua y República Dominicana tienen vigente un tratado de libre comercio con los Estados Unidos (DR-CAFTA), y otros tratados con Canadá y México a través del CARICOM. Bolivia, Cuba, Nicaragua y Venezuela tienen su propio bloque, llamado Alternativa Bolivariana para América Latina y el Caribe.</w:t>
      </w:r>
    </w:p>
    <w:p w14:paraId="5B9A1155" w14:textId="77777777" w:rsidR="00543714" w:rsidRPr="005060D2" w:rsidRDefault="00543714" w:rsidP="005060D2">
      <w:pPr>
        <w:pStyle w:val="Prrafodelista"/>
        <w:jc w:val="both"/>
        <w:rPr>
          <w:sz w:val="28"/>
          <w:szCs w:val="28"/>
        </w:rPr>
      </w:pPr>
    </w:p>
    <w:p w14:paraId="4097D986" w14:textId="77777777" w:rsidR="00543714" w:rsidRDefault="00543714" w:rsidP="005060D2">
      <w:pPr>
        <w:pStyle w:val="Prrafodelista"/>
        <w:jc w:val="both"/>
        <w:rPr>
          <w:sz w:val="28"/>
          <w:szCs w:val="28"/>
        </w:rPr>
      </w:pPr>
      <w:r w:rsidRPr="005060D2">
        <w:rPr>
          <w:sz w:val="28"/>
          <w:szCs w:val="28"/>
        </w:rPr>
        <w:t>En América del Sur existe un bloque predominante, el Mercosur, integrado por Argentina, Brasil, Paraguay, Uruguay, y Venezuela; con Bolivia, Chile, Colombia Guyana y Perú como miembros asociados. En el sur del continente, Bolivia, Colombia, Ecuador y Perú conforman la Comunidad Andina de Naciones, de la que los países vecinos son miembros asociados. Chile, Colombia, México y Perú confo</w:t>
      </w:r>
      <w:r w:rsidR="005060D2">
        <w:rPr>
          <w:sz w:val="28"/>
          <w:szCs w:val="28"/>
        </w:rPr>
        <w:t>rmaron la Alianza del Pacífico.</w:t>
      </w:r>
    </w:p>
    <w:p w14:paraId="1C80B5E2" w14:textId="77777777" w:rsidR="005060D2" w:rsidRPr="005060D2" w:rsidRDefault="005060D2" w:rsidP="005060D2">
      <w:pPr>
        <w:pStyle w:val="Prrafodelista"/>
        <w:jc w:val="both"/>
        <w:rPr>
          <w:sz w:val="28"/>
          <w:szCs w:val="28"/>
        </w:rPr>
      </w:pPr>
    </w:p>
    <w:p w14:paraId="10CE6E87" w14:textId="77777777" w:rsidR="00543714" w:rsidRPr="005060D2" w:rsidRDefault="00543714" w:rsidP="005060D2">
      <w:pPr>
        <w:pStyle w:val="Prrafodelista"/>
        <w:jc w:val="both"/>
        <w:rPr>
          <w:sz w:val="28"/>
          <w:szCs w:val="28"/>
        </w:rPr>
      </w:pPr>
      <w:r w:rsidRPr="005060D2">
        <w:rPr>
          <w:sz w:val="28"/>
          <w:szCs w:val="28"/>
        </w:rPr>
        <w:t>Fuera del ámbito continental, Argentina, Brasil y México son los únicos países de la región que forman parte del Grupo de los 20 (países industrializados y emergentes); mientras que Chile, México y Perú forman parte de la APEC (Foro de Cooperación Económica Asia-Pacífico). Finalmente, Chile, México y Colombia forman parte de la OCDE.</w:t>
      </w:r>
    </w:p>
    <w:p w14:paraId="5A72F933" w14:textId="77777777" w:rsidR="00543714" w:rsidRPr="005060D2" w:rsidRDefault="00543714" w:rsidP="005060D2">
      <w:pPr>
        <w:pStyle w:val="Prrafodelista"/>
        <w:jc w:val="both"/>
        <w:rPr>
          <w:sz w:val="28"/>
          <w:szCs w:val="28"/>
        </w:rPr>
      </w:pPr>
    </w:p>
    <w:p w14:paraId="07CEF04C" w14:textId="77777777" w:rsidR="00543714" w:rsidRPr="005060D2" w:rsidRDefault="00543714" w:rsidP="005060D2">
      <w:pPr>
        <w:pStyle w:val="Prrafodelista"/>
        <w:jc w:val="both"/>
        <w:rPr>
          <w:sz w:val="28"/>
          <w:szCs w:val="28"/>
        </w:rPr>
      </w:pPr>
      <w:r w:rsidRPr="005060D2">
        <w:rPr>
          <w:sz w:val="28"/>
          <w:szCs w:val="28"/>
        </w:rPr>
        <w:t>Inversión en Latinoamérica</w:t>
      </w:r>
    </w:p>
    <w:p w14:paraId="28E55420" w14:textId="77777777" w:rsidR="00543714" w:rsidRPr="005060D2" w:rsidRDefault="00543714" w:rsidP="005060D2">
      <w:pPr>
        <w:pStyle w:val="Prrafodelista"/>
        <w:jc w:val="both"/>
        <w:rPr>
          <w:sz w:val="28"/>
          <w:szCs w:val="28"/>
        </w:rPr>
      </w:pPr>
      <w:r w:rsidRPr="005060D2">
        <w:rPr>
          <w:sz w:val="28"/>
          <w:szCs w:val="28"/>
        </w:rPr>
        <w:t>Artículo principal: Inversión extranjera directa en América Latina</w:t>
      </w:r>
    </w:p>
    <w:p w14:paraId="00D9122A" w14:textId="77777777" w:rsidR="00543714" w:rsidRPr="005060D2" w:rsidRDefault="00543714" w:rsidP="005060D2">
      <w:pPr>
        <w:pStyle w:val="Prrafodelista"/>
        <w:jc w:val="both"/>
        <w:rPr>
          <w:sz w:val="28"/>
          <w:szCs w:val="28"/>
        </w:rPr>
      </w:pPr>
      <w:r w:rsidRPr="005060D2">
        <w:rPr>
          <w:sz w:val="28"/>
          <w:szCs w:val="28"/>
        </w:rPr>
        <w:t>La recepción de inversión extranjera directa (IED) en Latinoamérica marcó una tendencia al alza sobre todo a partir del año 2000. En 2012 la IED entrante según el organismo económico CEPAL fue de 173,361 Millones de dólares,36​37​ un verdadero récord, considerando que la inversión extranjera directa entrante entre el año 2000 y el 2006 sumaron tan solo 68,183 Millones de dólares.38​</w:t>
      </w:r>
    </w:p>
    <w:p w14:paraId="229A9420" w14:textId="77777777" w:rsidR="00543714" w:rsidRPr="005060D2" w:rsidRDefault="00543714" w:rsidP="005060D2">
      <w:pPr>
        <w:pStyle w:val="Prrafodelista"/>
        <w:jc w:val="both"/>
        <w:rPr>
          <w:sz w:val="28"/>
          <w:szCs w:val="28"/>
        </w:rPr>
      </w:pPr>
    </w:p>
    <w:p w14:paraId="1F315251" w14:textId="77777777" w:rsidR="00543714" w:rsidRPr="005060D2" w:rsidRDefault="00543714" w:rsidP="005060D2">
      <w:pPr>
        <w:pStyle w:val="Prrafodelista"/>
        <w:jc w:val="both"/>
        <w:rPr>
          <w:sz w:val="28"/>
          <w:szCs w:val="28"/>
        </w:rPr>
      </w:pPr>
      <w:r w:rsidRPr="005060D2">
        <w:rPr>
          <w:sz w:val="28"/>
          <w:szCs w:val="28"/>
        </w:rPr>
        <w:t xml:space="preserve">Durante el año 2013 los flujos de inversión extranjera directa mostraron incrementos en Venezuela (44 %), Perú (27 %), El Salvador (27 %), </w:t>
      </w:r>
      <w:r w:rsidRPr="005060D2">
        <w:rPr>
          <w:sz w:val="28"/>
          <w:szCs w:val="28"/>
        </w:rPr>
        <w:lastRenderedPageBreak/>
        <w:t>Panamá (19 %), Costa Rica (15 %), Uruguay (8 %) y Colombia (5 %). En tanto las inversiones extranjeras disminuyeron 26 % en Chile, en comparación con el mismo período de 2012. Las corrientes también cayeron en Guatemala, Argentina y República Dominicana.</w:t>
      </w:r>
    </w:p>
    <w:p w14:paraId="422F9F5E" w14:textId="77777777" w:rsidR="00543714" w:rsidRPr="005060D2" w:rsidRDefault="00543714" w:rsidP="005060D2">
      <w:pPr>
        <w:pStyle w:val="Prrafodelista"/>
        <w:jc w:val="both"/>
        <w:rPr>
          <w:sz w:val="28"/>
          <w:szCs w:val="28"/>
        </w:rPr>
      </w:pPr>
      <w:r w:rsidRPr="005060D2">
        <w:rPr>
          <w:sz w:val="28"/>
          <w:szCs w:val="28"/>
        </w:rPr>
        <w:t>América Latina la pobreza y la desigualdad son fácilmente reconocibles en los rostros de las mujeres, los afrodescendientes, los indígenas, las víctimas del VIH/SIDA y otros grupos marginados. En este libro se examinan las características comunes de estas poblaciones excluidas, así como las políticas y programas de inclusión que se han puesto en práctica en la región, que pueden incrementar el acceso de estos grupos a servicios sociales de calidad y a los recursos económicos y políticos que necesitan para ubicarse en pie de igualdad con los demás segmentos de la sociedad.</w:t>
      </w:r>
    </w:p>
    <w:p w14:paraId="3801A23E" w14:textId="77777777" w:rsidR="007C5EFD" w:rsidRPr="005060D2" w:rsidRDefault="007C5EFD" w:rsidP="005060D2">
      <w:pPr>
        <w:pStyle w:val="Prrafodelista"/>
        <w:jc w:val="both"/>
        <w:rPr>
          <w:sz w:val="28"/>
          <w:szCs w:val="28"/>
        </w:rPr>
      </w:pPr>
    </w:p>
    <w:p w14:paraId="31B9F273" w14:textId="77777777" w:rsidR="00543714" w:rsidRPr="005060D2" w:rsidRDefault="007C5EFD" w:rsidP="005060D2">
      <w:pPr>
        <w:pStyle w:val="Prrafodelista"/>
        <w:numPr>
          <w:ilvl w:val="0"/>
          <w:numId w:val="2"/>
        </w:numPr>
        <w:jc w:val="both"/>
        <w:rPr>
          <w:sz w:val="28"/>
          <w:szCs w:val="28"/>
        </w:rPr>
      </w:pPr>
      <w:r w:rsidRPr="005060D2">
        <w:rPr>
          <w:sz w:val="28"/>
          <w:szCs w:val="28"/>
        </w:rPr>
        <w:t>¿Qué es el desarrollo económico y social?</w:t>
      </w:r>
    </w:p>
    <w:p w14:paraId="4596FC05" w14:textId="77777777" w:rsidR="007C5EFD" w:rsidRPr="005060D2" w:rsidRDefault="007C5EFD" w:rsidP="005060D2">
      <w:pPr>
        <w:pStyle w:val="Prrafodelista"/>
        <w:numPr>
          <w:ilvl w:val="0"/>
          <w:numId w:val="2"/>
        </w:numPr>
        <w:jc w:val="both"/>
        <w:rPr>
          <w:sz w:val="28"/>
          <w:szCs w:val="28"/>
        </w:rPr>
      </w:pPr>
      <w:r w:rsidRPr="005060D2">
        <w:rPr>
          <w:sz w:val="28"/>
          <w:szCs w:val="28"/>
        </w:rPr>
        <w:t>¿Cómo ha sido el crecimiento económico en América Latina?</w:t>
      </w:r>
    </w:p>
    <w:p w14:paraId="4C4F2847" w14:textId="77777777" w:rsidR="007C5EFD" w:rsidRPr="005060D2" w:rsidRDefault="007C5EFD" w:rsidP="005060D2">
      <w:pPr>
        <w:pStyle w:val="Prrafodelista"/>
        <w:numPr>
          <w:ilvl w:val="0"/>
          <w:numId w:val="2"/>
        </w:numPr>
        <w:jc w:val="both"/>
        <w:rPr>
          <w:sz w:val="28"/>
          <w:szCs w:val="28"/>
        </w:rPr>
      </w:pPr>
      <w:r w:rsidRPr="005060D2">
        <w:rPr>
          <w:sz w:val="28"/>
          <w:szCs w:val="28"/>
        </w:rPr>
        <w:t>¿Cómo se muestra la economía en América Latina?</w:t>
      </w:r>
    </w:p>
    <w:p w14:paraId="13C90B2E" w14:textId="77777777" w:rsidR="007C5EFD" w:rsidRPr="005060D2" w:rsidRDefault="007C5EFD" w:rsidP="005060D2">
      <w:pPr>
        <w:pStyle w:val="Prrafodelista"/>
        <w:numPr>
          <w:ilvl w:val="0"/>
          <w:numId w:val="2"/>
        </w:numPr>
        <w:jc w:val="both"/>
        <w:rPr>
          <w:sz w:val="28"/>
          <w:szCs w:val="28"/>
        </w:rPr>
      </w:pPr>
      <w:r w:rsidRPr="005060D2">
        <w:rPr>
          <w:sz w:val="28"/>
          <w:szCs w:val="28"/>
        </w:rPr>
        <w:t>¿Cómo catalogo el Banco Mundial las economías de Chile y Uruguay en el 2013?</w:t>
      </w:r>
    </w:p>
    <w:p w14:paraId="22BE9FF5" w14:textId="77777777" w:rsidR="007C5EFD" w:rsidRPr="005060D2" w:rsidRDefault="00643F6E" w:rsidP="005060D2">
      <w:pPr>
        <w:pStyle w:val="Prrafodelista"/>
        <w:numPr>
          <w:ilvl w:val="0"/>
          <w:numId w:val="2"/>
        </w:numPr>
        <w:jc w:val="both"/>
        <w:rPr>
          <w:sz w:val="28"/>
          <w:szCs w:val="28"/>
        </w:rPr>
      </w:pPr>
      <w:r w:rsidRPr="005060D2">
        <w:rPr>
          <w:sz w:val="28"/>
          <w:szCs w:val="28"/>
        </w:rPr>
        <w:t>¿Cuáles son los modelos económicos que sigue Chile, México, Colombia, Perú y Panamá?</w:t>
      </w:r>
    </w:p>
    <w:p w14:paraId="060B2EFB" w14:textId="77777777" w:rsidR="00643F6E" w:rsidRPr="005060D2" w:rsidRDefault="00643F6E" w:rsidP="005060D2">
      <w:pPr>
        <w:pStyle w:val="Prrafodelista"/>
        <w:numPr>
          <w:ilvl w:val="0"/>
          <w:numId w:val="2"/>
        </w:numPr>
        <w:jc w:val="both"/>
        <w:rPr>
          <w:sz w:val="28"/>
          <w:szCs w:val="28"/>
        </w:rPr>
      </w:pPr>
      <w:r w:rsidRPr="005060D2">
        <w:rPr>
          <w:sz w:val="28"/>
          <w:szCs w:val="28"/>
        </w:rPr>
        <w:t>¿Qué países siguen el modelo económico Marxista?</w:t>
      </w:r>
    </w:p>
    <w:p w14:paraId="761616C4" w14:textId="77777777" w:rsidR="00643F6E" w:rsidRPr="005060D2" w:rsidRDefault="00643F6E" w:rsidP="005060D2">
      <w:pPr>
        <w:pStyle w:val="Prrafodelista"/>
        <w:numPr>
          <w:ilvl w:val="0"/>
          <w:numId w:val="2"/>
        </w:numPr>
        <w:jc w:val="both"/>
        <w:rPr>
          <w:sz w:val="28"/>
          <w:szCs w:val="28"/>
        </w:rPr>
      </w:pPr>
      <w:r w:rsidRPr="005060D2">
        <w:rPr>
          <w:sz w:val="28"/>
          <w:szCs w:val="28"/>
        </w:rPr>
        <w:t>¿Cuál es la característica económica de los países latinoamericanos?</w:t>
      </w:r>
    </w:p>
    <w:p w14:paraId="48745743" w14:textId="77777777" w:rsidR="00643F6E" w:rsidRPr="005060D2" w:rsidRDefault="00643F6E" w:rsidP="005060D2">
      <w:pPr>
        <w:pStyle w:val="Prrafodelista"/>
        <w:numPr>
          <w:ilvl w:val="0"/>
          <w:numId w:val="2"/>
        </w:numPr>
        <w:jc w:val="both"/>
        <w:rPr>
          <w:sz w:val="28"/>
          <w:szCs w:val="28"/>
        </w:rPr>
      </w:pPr>
      <w:r w:rsidRPr="005060D2">
        <w:rPr>
          <w:sz w:val="28"/>
          <w:szCs w:val="28"/>
        </w:rPr>
        <w:t>¿Qué país latinoamericano tuvo mayor crecimiento en su económia?</w:t>
      </w:r>
    </w:p>
    <w:p w14:paraId="32447B22" w14:textId="77777777" w:rsidR="00643F6E" w:rsidRPr="005060D2" w:rsidRDefault="00477396" w:rsidP="005060D2">
      <w:pPr>
        <w:pStyle w:val="Prrafodelista"/>
        <w:numPr>
          <w:ilvl w:val="0"/>
          <w:numId w:val="2"/>
        </w:numPr>
        <w:jc w:val="both"/>
        <w:rPr>
          <w:sz w:val="28"/>
          <w:szCs w:val="28"/>
        </w:rPr>
      </w:pPr>
      <w:r w:rsidRPr="005060D2">
        <w:rPr>
          <w:sz w:val="28"/>
          <w:szCs w:val="28"/>
        </w:rPr>
        <w:t xml:space="preserve">El mayor acuerdo o bloque comercial </w:t>
      </w:r>
      <w:commentRangeStart w:id="1"/>
      <w:r w:rsidRPr="005060D2">
        <w:rPr>
          <w:sz w:val="28"/>
          <w:szCs w:val="28"/>
        </w:rPr>
        <w:t>de</w:t>
      </w:r>
      <w:commentRangeEnd w:id="1"/>
      <w:r w:rsidRPr="005060D2">
        <w:rPr>
          <w:rStyle w:val="Refdecomentario"/>
          <w:sz w:val="28"/>
          <w:szCs w:val="28"/>
        </w:rPr>
        <w:commentReference w:id="1"/>
      </w:r>
      <w:r w:rsidRPr="005060D2">
        <w:rPr>
          <w:sz w:val="28"/>
          <w:szCs w:val="28"/>
        </w:rPr>
        <w:t xml:space="preserve"> la región es el UNASUR, conformado por el Mercosur y el CAN, que intenta integrar en su economía? </w:t>
      </w:r>
    </w:p>
    <w:p w14:paraId="0834A05F" w14:textId="77777777" w:rsidR="00477396" w:rsidRPr="005060D2" w:rsidRDefault="00477396" w:rsidP="005060D2">
      <w:pPr>
        <w:pStyle w:val="Prrafodelista"/>
        <w:numPr>
          <w:ilvl w:val="0"/>
          <w:numId w:val="2"/>
        </w:numPr>
        <w:jc w:val="both"/>
        <w:rPr>
          <w:sz w:val="28"/>
          <w:szCs w:val="28"/>
        </w:rPr>
      </w:pPr>
      <w:r w:rsidRPr="005060D2">
        <w:rPr>
          <w:sz w:val="28"/>
          <w:szCs w:val="28"/>
        </w:rPr>
        <w:t>Buscar el significado de las siguientes siglas de una sur</w:t>
      </w:r>
      <w:r w:rsidR="005060D2" w:rsidRPr="005060D2">
        <w:rPr>
          <w:sz w:val="28"/>
          <w:szCs w:val="28"/>
        </w:rPr>
        <w:t>: CAN, SELA, TLCAN, CARICOM.</w:t>
      </w:r>
    </w:p>
    <w:p w14:paraId="65F907E5" w14:textId="77777777" w:rsidR="005060D2" w:rsidRPr="005060D2" w:rsidRDefault="005060D2" w:rsidP="005060D2">
      <w:pPr>
        <w:pStyle w:val="Prrafodelista"/>
        <w:numPr>
          <w:ilvl w:val="0"/>
          <w:numId w:val="2"/>
        </w:numPr>
        <w:jc w:val="both"/>
        <w:rPr>
          <w:sz w:val="28"/>
          <w:szCs w:val="28"/>
        </w:rPr>
      </w:pPr>
      <w:r w:rsidRPr="005060D2">
        <w:rPr>
          <w:sz w:val="28"/>
          <w:szCs w:val="28"/>
        </w:rPr>
        <w:t>¿En qué grupos humanos se observa la mayor marginalidad social en América Latina?</w:t>
      </w:r>
    </w:p>
    <w:p w14:paraId="1DB0BC8D" w14:textId="77777777" w:rsidR="005060D2" w:rsidRDefault="005060D2" w:rsidP="005060D2">
      <w:pPr>
        <w:ind w:left="720"/>
        <w:jc w:val="both"/>
      </w:pPr>
      <w:r>
        <w:t>Nota:</w:t>
      </w:r>
    </w:p>
    <w:p w14:paraId="203E3754" w14:textId="77777777" w:rsidR="005060D2" w:rsidRDefault="005060D2" w:rsidP="005060D2">
      <w:pPr>
        <w:ind w:left="720"/>
        <w:jc w:val="both"/>
      </w:pPr>
      <w:r>
        <w:t>Buscar un video   sobre la problemática social</w:t>
      </w:r>
      <w:r w:rsidR="00240A9F">
        <w:t xml:space="preserve">  y económica </w:t>
      </w:r>
      <w:r>
        <w:t xml:space="preserve"> </w:t>
      </w:r>
      <w:r w:rsidR="00240A9F">
        <w:t>en Colombia</w:t>
      </w:r>
      <w:r>
        <w:t xml:space="preserve"> y </w:t>
      </w:r>
      <w:r w:rsidR="00240A9F">
        <w:t>América Latina que les sirva de apoyo para el desarrollo del taller.</w:t>
      </w:r>
    </w:p>
    <w:sectPr w:rsidR="005060D2">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ocente" w:date="2020-08-29T19:34:00Z" w:initials="D">
    <w:p w14:paraId="43C1CFB7" w14:textId="77777777" w:rsidR="00477396" w:rsidRDefault="00477396">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C1CFB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464FF"/>
    <w:multiLevelType w:val="hybridMultilevel"/>
    <w:tmpl w:val="BE5EC836"/>
    <w:lvl w:ilvl="0" w:tplc="0B3428B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3A1C0728"/>
    <w:multiLevelType w:val="hybridMultilevel"/>
    <w:tmpl w:val="23F241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cente">
    <w15:presenceInfo w15:providerId="None" w15:userId="Docen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C93"/>
    <w:rsid w:val="00240A9F"/>
    <w:rsid w:val="00477396"/>
    <w:rsid w:val="005060D2"/>
    <w:rsid w:val="00543714"/>
    <w:rsid w:val="005D1C93"/>
    <w:rsid w:val="00643F6E"/>
    <w:rsid w:val="007C5EFD"/>
    <w:rsid w:val="009A6E26"/>
    <w:rsid w:val="00AB1A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11020"/>
  <w15:chartTrackingRefBased/>
  <w15:docId w15:val="{63D9FEF3-146A-455A-AE48-32758D7F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1C93"/>
    <w:pPr>
      <w:ind w:left="720"/>
      <w:contextualSpacing/>
    </w:pPr>
  </w:style>
  <w:style w:type="character" w:styleId="Hipervnculo">
    <w:name w:val="Hyperlink"/>
    <w:basedOn w:val="Fuentedeprrafopredeter"/>
    <w:uiPriority w:val="99"/>
    <w:unhideWhenUsed/>
    <w:rsid w:val="005D1C93"/>
    <w:rPr>
      <w:color w:val="0563C1" w:themeColor="hyperlink"/>
      <w:u w:val="single"/>
    </w:rPr>
  </w:style>
  <w:style w:type="character" w:styleId="Refdecomentario">
    <w:name w:val="annotation reference"/>
    <w:basedOn w:val="Fuentedeprrafopredeter"/>
    <w:uiPriority w:val="99"/>
    <w:semiHidden/>
    <w:unhideWhenUsed/>
    <w:rsid w:val="00477396"/>
    <w:rPr>
      <w:sz w:val="16"/>
      <w:szCs w:val="16"/>
    </w:rPr>
  </w:style>
  <w:style w:type="paragraph" w:styleId="Textocomentario">
    <w:name w:val="annotation text"/>
    <w:basedOn w:val="Normal"/>
    <w:link w:val="TextocomentarioCar"/>
    <w:uiPriority w:val="99"/>
    <w:semiHidden/>
    <w:unhideWhenUsed/>
    <w:rsid w:val="0047739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7396"/>
    <w:rPr>
      <w:sz w:val="20"/>
      <w:szCs w:val="20"/>
    </w:rPr>
  </w:style>
  <w:style w:type="paragraph" w:styleId="Asuntodelcomentario">
    <w:name w:val="annotation subject"/>
    <w:basedOn w:val="Textocomentario"/>
    <w:next w:val="Textocomentario"/>
    <w:link w:val="AsuntodelcomentarioCar"/>
    <w:uiPriority w:val="99"/>
    <w:semiHidden/>
    <w:unhideWhenUsed/>
    <w:rsid w:val="00477396"/>
    <w:rPr>
      <w:b/>
      <w:bCs/>
    </w:rPr>
  </w:style>
  <w:style w:type="character" w:customStyle="1" w:styleId="AsuntodelcomentarioCar">
    <w:name w:val="Asunto del comentario Car"/>
    <w:basedOn w:val="TextocomentarioCar"/>
    <w:link w:val="Asuntodelcomentario"/>
    <w:uiPriority w:val="99"/>
    <w:semiHidden/>
    <w:rsid w:val="00477396"/>
    <w:rPr>
      <w:b/>
      <w:bCs/>
      <w:sz w:val="20"/>
      <w:szCs w:val="20"/>
    </w:rPr>
  </w:style>
  <w:style w:type="paragraph" w:styleId="Textodeglobo">
    <w:name w:val="Balloon Text"/>
    <w:basedOn w:val="Normal"/>
    <w:link w:val="TextodegloboCar"/>
    <w:uiPriority w:val="99"/>
    <w:semiHidden/>
    <w:unhideWhenUsed/>
    <w:rsid w:val="004773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73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122114">
      <w:bodyDiv w:val="1"/>
      <w:marLeft w:val="0"/>
      <w:marRight w:val="0"/>
      <w:marTop w:val="0"/>
      <w:marBottom w:val="0"/>
      <w:divBdr>
        <w:top w:val="none" w:sz="0" w:space="0" w:color="auto"/>
        <w:left w:val="none" w:sz="0" w:space="0" w:color="auto"/>
        <w:bottom w:val="none" w:sz="0" w:space="0" w:color="auto"/>
        <w:right w:val="none" w:sz="0" w:space="0" w:color="auto"/>
      </w:divBdr>
    </w:div>
    <w:div w:id="1193566454">
      <w:bodyDiv w:val="1"/>
      <w:marLeft w:val="0"/>
      <w:marRight w:val="0"/>
      <w:marTop w:val="0"/>
      <w:marBottom w:val="0"/>
      <w:divBdr>
        <w:top w:val="none" w:sz="0" w:space="0" w:color="auto"/>
        <w:left w:val="none" w:sz="0" w:space="0" w:color="auto"/>
        <w:bottom w:val="none" w:sz="0" w:space="0" w:color="auto"/>
        <w:right w:val="none" w:sz="0" w:space="0" w:color="auto"/>
      </w:divBdr>
      <w:divsChild>
        <w:div w:id="316735750">
          <w:marLeft w:val="0"/>
          <w:marRight w:val="0"/>
          <w:marTop w:val="0"/>
          <w:marBottom w:val="0"/>
          <w:divBdr>
            <w:top w:val="none" w:sz="0" w:space="0" w:color="auto"/>
            <w:left w:val="none" w:sz="0" w:space="0" w:color="auto"/>
            <w:bottom w:val="none" w:sz="0" w:space="0" w:color="auto"/>
            <w:right w:val="none" w:sz="0" w:space="0" w:color="auto"/>
          </w:divBdr>
          <w:divsChild>
            <w:div w:id="1101142879">
              <w:marLeft w:val="0"/>
              <w:marRight w:val="0"/>
              <w:marTop w:val="0"/>
              <w:marBottom w:val="0"/>
              <w:divBdr>
                <w:top w:val="none" w:sz="0" w:space="0" w:color="auto"/>
                <w:left w:val="none" w:sz="0" w:space="0" w:color="auto"/>
                <w:bottom w:val="none" w:sz="0" w:space="0" w:color="auto"/>
                <w:right w:val="none" w:sz="0" w:space="0" w:color="auto"/>
              </w:divBdr>
              <w:divsChild>
                <w:div w:id="402459327">
                  <w:marLeft w:val="0"/>
                  <w:marRight w:val="0"/>
                  <w:marTop w:val="0"/>
                  <w:marBottom w:val="0"/>
                  <w:divBdr>
                    <w:top w:val="none" w:sz="0" w:space="0" w:color="auto"/>
                    <w:left w:val="none" w:sz="0" w:space="0" w:color="auto"/>
                    <w:bottom w:val="none" w:sz="0" w:space="0" w:color="auto"/>
                    <w:right w:val="none" w:sz="0" w:space="0" w:color="auto"/>
                  </w:divBdr>
                  <w:divsChild>
                    <w:div w:id="966661789">
                      <w:marLeft w:val="336"/>
                      <w:marRight w:val="0"/>
                      <w:marTop w:val="120"/>
                      <w:marBottom w:val="312"/>
                      <w:divBdr>
                        <w:top w:val="none" w:sz="0" w:space="0" w:color="auto"/>
                        <w:left w:val="none" w:sz="0" w:space="0" w:color="auto"/>
                        <w:bottom w:val="none" w:sz="0" w:space="0" w:color="auto"/>
                        <w:right w:val="none" w:sz="0" w:space="0" w:color="auto"/>
                      </w:divBdr>
                      <w:divsChild>
                        <w:div w:id="3255488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413433797">
      <w:bodyDiv w:val="1"/>
      <w:marLeft w:val="0"/>
      <w:marRight w:val="0"/>
      <w:marTop w:val="0"/>
      <w:marBottom w:val="0"/>
      <w:divBdr>
        <w:top w:val="none" w:sz="0" w:space="0" w:color="auto"/>
        <w:left w:val="none" w:sz="0" w:space="0" w:color="auto"/>
        <w:bottom w:val="none" w:sz="0" w:space="0" w:color="auto"/>
        <w:right w:val="none" w:sz="0" w:space="0" w:color="auto"/>
      </w:divBdr>
      <w:divsChild>
        <w:div w:id="724720528">
          <w:marLeft w:val="0"/>
          <w:marRight w:val="0"/>
          <w:marTop w:val="0"/>
          <w:marBottom w:val="0"/>
          <w:divBdr>
            <w:top w:val="single" w:sz="6" w:space="7" w:color="E5E5E5"/>
            <w:left w:val="none" w:sz="0" w:space="0" w:color="auto"/>
            <w:bottom w:val="none" w:sz="0" w:space="0" w:color="auto"/>
            <w:right w:val="none" w:sz="0" w:space="0" w:color="auto"/>
          </w:divBdr>
        </w:div>
        <w:div w:id="560605332">
          <w:marLeft w:val="0"/>
          <w:marRight w:val="0"/>
          <w:marTop w:val="0"/>
          <w:marBottom w:val="0"/>
          <w:divBdr>
            <w:top w:val="none" w:sz="0" w:space="0" w:color="auto"/>
            <w:left w:val="none" w:sz="0" w:space="0" w:color="auto"/>
            <w:bottom w:val="none" w:sz="0" w:space="0" w:color="auto"/>
            <w:right w:val="none" w:sz="0" w:space="0" w:color="auto"/>
          </w:divBdr>
          <w:divsChild>
            <w:div w:id="567763342">
              <w:marLeft w:val="0"/>
              <w:marRight w:val="0"/>
              <w:marTop w:val="0"/>
              <w:marBottom w:val="0"/>
              <w:divBdr>
                <w:top w:val="none" w:sz="0" w:space="0" w:color="auto"/>
                <w:left w:val="none" w:sz="0" w:space="0" w:color="auto"/>
                <w:bottom w:val="none" w:sz="0" w:space="0" w:color="auto"/>
                <w:right w:val="none" w:sz="0" w:space="0" w:color="auto"/>
              </w:divBdr>
              <w:divsChild>
                <w:div w:id="326639772">
                  <w:marLeft w:val="0"/>
                  <w:marRight w:val="0"/>
                  <w:marTop w:val="0"/>
                  <w:marBottom w:val="0"/>
                  <w:divBdr>
                    <w:top w:val="none" w:sz="0" w:space="0" w:color="auto"/>
                    <w:left w:val="none" w:sz="0" w:space="0" w:color="auto"/>
                    <w:bottom w:val="none" w:sz="0" w:space="0" w:color="auto"/>
                    <w:right w:val="none" w:sz="0" w:space="0" w:color="auto"/>
                  </w:divBdr>
                  <w:divsChild>
                    <w:div w:id="10918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06605">
      <w:bodyDiv w:val="1"/>
      <w:marLeft w:val="0"/>
      <w:marRight w:val="0"/>
      <w:marTop w:val="0"/>
      <w:marBottom w:val="0"/>
      <w:divBdr>
        <w:top w:val="none" w:sz="0" w:space="0" w:color="auto"/>
        <w:left w:val="none" w:sz="0" w:space="0" w:color="auto"/>
        <w:bottom w:val="none" w:sz="0" w:space="0" w:color="auto"/>
        <w:right w:val="none" w:sz="0" w:space="0" w:color="auto"/>
      </w:divBdr>
      <w:divsChild>
        <w:div w:id="1338191279">
          <w:marLeft w:val="0"/>
          <w:marRight w:val="0"/>
          <w:marTop w:val="0"/>
          <w:marBottom w:val="0"/>
          <w:divBdr>
            <w:top w:val="single" w:sz="6" w:space="7" w:color="E5E5E5"/>
            <w:left w:val="none" w:sz="0" w:space="0" w:color="auto"/>
            <w:bottom w:val="none" w:sz="0" w:space="0" w:color="auto"/>
            <w:right w:val="none" w:sz="0" w:space="0" w:color="auto"/>
          </w:divBdr>
        </w:div>
        <w:div w:id="1609309185">
          <w:marLeft w:val="0"/>
          <w:marRight w:val="0"/>
          <w:marTop w:val="0"/>
          <w:marBottom w:val="0"/>
          <w:divBdr>
            <w:top w:val="none" w:sz="0" w:space="0" w:color="auto"/>
            <w:left w:val="none" w:sz="0" w:space="0" w:color="auto"/>
            <w:bottom w:val="none" w:sz="0" w:space="0" w:color="auto"/>
            <w:right w:val="none" w:sz="0" w:space="0" w:color="auto"/>
          </w:divBdr>
          <w:divsChild>
            <w:div w:id="1490362383">
              <w:marLeft w:val="0"/>
              <w:marRight w:val="0"/>
              <w:marTop w:val="0"/>
              <w:marBottom w:val="0"/>
              <w:divBdr>
                <w:top w:val="none" w:sz="0" w:space="0" w:color="auto"/>
                <w:left w:val="none" w:sz="0" w:space="0" w:color="auto"/>
                <w:bottom w:val="none" w:sz="0" w:space="0" w:color="auto"/>
                <w:right w:val="none" w:sz="0" w:space="0" w:color="auto"/>
              </w:divBdr>
              <w:divsChild>
                <w:div w:id="662046823">
                  <w:marLeft w:val="0"/>
                  <w:marRight w:val="0"/>
                  <w:marTop w:val="0"/>
                  <w:marBottom w:val="0"/>
                  <w:divBdr>
                    <w:top w:val="none" w:sz="0" w:space="0" w:color="auto"/>
                    <w:left w:val="none" w:sz="0" w:space="0" w:color="auto"/>
                    <w:bottom w:val="none" w:sz="0" w:space="0" w:color="auto"/>
                    <w:right w:val="none" w:sz="0" w:space="0" w:color="auto"/>
                  </w:divBdr>
                  <w:divsChild>
                    <w:div w:id="92242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1696</Words>
  <Characters>9332</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2020-09-01T02:26:00Z</dcterms:created>
  <dcterms:modified xsi:type="dcterms:W3CDTF">2020-09-01T02:26:00Z</dcterms:modified>
</cp:coreProperties>
</file>