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675"/>
        <w:gridCol w:w="6153"/>
      </w:tblGrid>
      <w:tr w:rsidR="00EF491C" w:rsidTr="00EF491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F491C" w:rsidRDefault="00EF491C">
            <w:pPr>
              <w:spacing w:line="240" w:lineRule="auto"/>
            </w:pPr>
            <w:r>
              <w:t>11°-TALLER 1. PERIODO 3. Doc. Ruth Helena Polo H</w:t>
            </w:r>
          </w:p>
          <w:p w:rsidR="00EF491C" w:rsidRDefault="00EF491C">
            <w:pPr>
              <w:spacing w:line="240" w:lineRule="auto"/>
            </w:pPr>
            <w:r>
              <w:t>Educación Artística y Cultural-Jornada Mañana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F491C" w:rsidRDefault="00EF491C">
            <w:pPr>
              <w:spacing w:line="240" w:lineRule="auto"/>
            </w:pPr>
            <w:r>
              <w:t>Estudiante:</w:t>
            </w:r>
          </w:p>
        </w:tc>
      </w:tr>
      <w:tr w:rsidR="00EF491C" w:rsidTr="00EF491C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F491C" w:rsidRDefault="00EF491C">
            <w:pPr>
              <w:spacing w:line="240" w:lineRule="auto"/>
              <w:jc w:val="both"/>
            </w:pPr>
            <w:r>
              <w:rPr>
                <w:b/>
              </w:rPr>
              <w:t>Aprendizaje:</w:t>
            </w:r>
            <w:r>
              <w:t xml:space="preserve"> </w:t>
            </w:r>
          </w:p>
          <w:p w:rsidR="00EF491C" w:rsidRDefault="00EF491C" w:rsidP="00EF491C">
            <w:pPr>
              <w:spacing w:line="240" w:lineRule="auto"/>
              <w:jc w:val="both"/>
            </w:pPr>
            <w:r>
              <w:t>Emplea con creatividad y</w:t>
            </w:r>
          </w:p>
          <w:p w:rsidR="00EF491C" w:rsidRDefault="00EF491C" w:rsidP="00EF491C">
            <w:pPr>
              <w:spacing w:line="240" w:lineRule="auto"/>
              <w:jc w:val="both"/>
            </w:pPr>
            <w:r>
              <w:t>recursividad diferentes</w:t>
            </w:r>
          </w:p>
          <w:p w:rsidR="00EF491C" w:rsidRDefault="00EF491C" w:rsidP="00EF491C">
            <w:pPr>
              <w:spacing w:line="240" w:lineRule="auto"/>
              <w:jc w:val="both"/>
            </w:pPr>
            <w:r>
              <w:t>elementos para sus</w:t>
            </w:r>
          </w:p>
          <w:p w:rsidR="00EF491C" w:rsidRDefault="00EF491C" w:rsidP="00EF491C">
            <w:pPr>
              <w:spacing w:line="240" w:lineRule="auto"/>
              <w:jc w:val="both"/>
            </w:pPr>
            <w:proofErr w:type="gramStart"/>
            <w:r>
              <w:t>representaciones</w:t>
            </w:r>
            <w:proofErr w:type="gramEnd"/>
            <w:r>
              <w:t xml:space="preserve"> artísticas.</w:t>
            </w:r>
          </w:p>
        </w:tc>
        <w:tc>
          <w:tcPr>
            <w:tcW w:w="7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F491C" w:rsidRDefault="00EF491C">
            <w:pPr>
              <w:spacing w:line="240" w:lineRule="auto"/>
            </w:pPr>
            <w:r w:rsidRPr="00FC1BF0">
              <w:rPr>
                <w:b/>
              </w:rPr>
              <w:t>Contactos</w:t>
            </w:r>
            <w:r>
              <w:t>: Escriba en la barra del buscador Google      agora.sergus.co</w:t>
            </w:r>
          </w:p>
          <w:p w:rsidR="00EF491C" w:rsidRDefault="00FC1BF0">
            <w:pPr>
              <w:spacing w:line="240" w:lineRule="auto"/>
            </w:pPr>
            <w:hyperlink r:id="rId4" w:history="1">
              <w:r w:rsidR="00EF491C">
                <w:rPr>
                  <w:rStyle w:val="Hipervnculo"/>
                </w:rPr>
                <w:t>ruthhelenapolo@ieramonarcilacali.edu.co</w:t>
              </w:r>
            </w:hyperlink>
          </w:p>
          <w:p w:rsidR="00EF491C" w:rsidRDefault="00FC1BF0">
            <w:pPr>
              <w:spacing w:line="240" w:lineRule="auto"/>
            </w:pPr>
            <w:hyperlink r:id="rId5" w:history="1">
              <w:r w:rsidR="00EF491C">
                <w:rPr>
                  <w:rStyle w:val="Hipervnculo"/>
                </w:rPr>
                <w:t>d.mra.ruth.polo@cali.edu.co</w:t>
              </w:r>
            </w:hyperlink>
          </w:p>
          <w:p w:rsidR="00EF491C" w:rsidRDefault="00FC1BF0">
            <w:pPr>
              <w:spacing w:line="240" w:lineRule="auto"/>
            </w:pPr>
            <w:hyperlink r:id="rId6" w:history="1">
              <w:r w:rsidR="00EF491C">
                <w:rPr>
                  <w:rStyle w:val="Hipervnculo"/>
                </w:rPr>
                <w:t>ruthhelenarte@gmail.com</w:t>
              </w:r>
            </w:hyperlink>
          </w:p>
          <w:p w:rsidR="00EF491C" w:rsidRDefault="00EF491C">
            <w:pPr>
              <w:spacing w:line="240" w:lineRule="auto"/>
            </w:pPr>
            <w:r>
              <w:t>3014250280</w:t>
            </w:r>
          </w:p>
        </w:tc>
      </w:tr>
      <w:tr w:rsidR="00EF491C" w:rsidTr="00EF491C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EF491C" w:rsidRPr="00FC1BF0" w:rsidRDefault="00EF491C" w:rsidP="00FC1BF0">
            <w:pPr>
              <w:spacing w:line="240" w:lineRule="auto"/>
              <w:jc w:val="center"/>
              <w:rPr>
                <w:b/>
              </w:rPr>
            </w:pPr>
            <w:r w:rsidRPr="00FC1BF0">
              <w:rPr>
                <w:b/>
              </w:rPr>
              <w:t>Ejes temáticos del Proyecto 3:</w:t>
            </w:r>
          </w:p>
          <w:p w:rsidR="00EF491C" w:rsidRPr="00FC1BF0" w:rsidRDefault="00EF491C" w:rsidP="00FC1BF0">
            <w:pPr>
              <w:spacing w:line="240" w:lineRule="auto"/>
              <w:jc w:val="center"/>
              <w:rPr>
                <w:b/>
              </w:rPr>
            </w:pPr>
            <w:r w:rsidRPr="00FC1BF0">
              <w:rPr>
                <w:b/>
              </w:rPr>
              <w:t>Proyección</w:t>
            </w:r>
          </w:p>
          <w:p w:rsidR="00EF491C" w:rsidRDefault="00F40CBA" w:rsidP="00FC1BF0">
            <w:pPr>
              <w:spacing w:line="240" w:lineRule="auto"/>
              <w:jc w:val="center"/>
            </w:pPr>
            <w:r>
              <w:t>Monocromía y Policromía</w:t>
            </w:r>
          </w:p>
          <w:p w:rsidR="00F40CBA" w:rsidRDefault="00F40CBA" w:rsidP="00FC1BF0">
            <w:pPr>
              <w:tabs>
                <w:tab w:val="left" w:pos="2692"/>
              </w:tabs>
              <w:spacing w:line="240" w:lineRule="auto"/>
              <w:jc w:val="center"/>
            </w:pPr>
            <w:r>
              <w:t>Aguadas</w:t>
            </w:r>
          </w:p>
          <w:p w:rsidR="00F40CBA" w:rsidRDefault="00F40CBA" w:rsidP="00FC1BF0">
            <w:pPr>
              <w:spacing w:line="240" w:lineRule="auto"/>
              <w:jc w:val="center"/>
            </w:pPr>
            <w:r>
              <w:t>Propuesta artística</w:t>
            </w:r>
          </w:p>
          <w:p w:rsidR="00F40CBA" w:rsidRDefault="00F40CBA" w:rsidP="00FC1BF0">
            <w:pPr>
              <w:spacing w:line="240" w:lineRule="auto"/>
              <w:jc w:val="center"/>
            </w:pPr>
            <w:r>
              <w:t>Lectura reflexión</w:t>
            </w:r>
          </w:p>
          <w:p w:rsidR="00F40CBA" w:rsidRDefault="00F40CBA" w:rsidP="00FC1BF0">
            <w:pPr>
              <w:spacing w:line="240" w:lineRule="auto"/>
              <w:jc w:val="center"/>
            </w:pPr>
            <w:r>
              <w:t>“Influencia del Arte en la vida”</w:t>
            </w:r>
          </w:p>
        </w:tc>
      </w:tr>
      <w:tr w:rsidR="00EF491C" w:rsidTr="00EF491C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1C" w:rsidRDefault="00EF491C">
            <w:pPr>
              <w:spacing w:line="240" w:lineRule="auto"/>
              <w:rPr>
                <w:b/>
              </w:rPr>
            </w:pPr>
            <w:r>
              <w:rPr>
                <w:b/>
              </w:rPr>
              <w:t>EXPLICACIÓN DE LA PRIMERA ACTIVIDAD:</w:t>
            </w:r>
          </w:p>
          <w:p w:rsidR="00EF491C" w:rsidRDefault="00EF491C">
            <w:pPr>
              <w:spacing w:line="240" w:lineRule="auto"/>
              <w:rPr>
                <w:b/>
              </w:rPr>
            </w:pPr>
          </w:p>
          <w:p w:rsidR="00EF491C" w:rsidRDefault="00EF491C">
            <w:pPr>
              <w:spacing w:line="240" w:lineRule="auto"/>
              <w:jc w:val="both"/>
            </w:pPr>
            <w:r>
              <w:t xml:space="preserve">Los invito a desarrollar la primera actividad. Después de </w:t>
            </w:r>
            <w:r w:rsidR="00501E34">
              <w:t xml:space="preserve">consultar y más sobre monocromía y policromía y observar el video </w:t>
            </w:r>
            <w:r w:rsidR="00C67BEA">
              <w:t xml:space="preserve">sobre </w:t>
            </w:r>
            <w:r w:rsidR="00C67BEA" w:rsidRPr="00FC1BF0">
              <w:rPr>
                <w:b/>
              </w:rPr>
              <w:t>BENEFICIOS DE PINTAR Y DIBUJAR</w:t>
            </w:r>
            <w:r w:rsidR="00501E34">
              <w:t>,</w:t>
            </w:r>
            <w:r>
              <w:t xml:space="preserve"> </w:t>
            </w:r>
            <w:r w:rsidR="00C67BEA">
              <w:t>realice un ejercicio que se relacione</w:t>
            </w:r>
            <w:r>
              <w:t xml:space="preserve"> con </w:t>
            </w:r>
            <w:r w:rsidR="00501E34">
              <w:t>su vida cotidiana o del entorno. Puede usar pintura aguada y cargada, de acuerdo con lo que desee crear.</w:t>
            </w:r>
          </w:p>
          <w:p w:rsidR="00501E34" w:rsidRDefault="00501E34">
            <w:pPr>
              <w:spacing w:line="240" w:lineRule="auto"/>
              <w:jc w:val="both"/>
            </w:pPr>
          </w:p>
          <w:p w:rsidR="00EF491C" w:rsidRDefault="00EF491C">
            <w:pPr>
              <w:spacing w:line="240" w:lineRule="auto"/>
              <w:jc w:val="both"/>
            </w:pPr>
            <w:r>
              <w:t>V</w:t>
            </w:r>
            <w:r w:rsidR="00501E34">
              <w:rPr>
                <w:b/>
              </w:rPr>
              <w:t>ideo:</w:t>
            </w:r>
          </w:p>
          <w:p w:rsidR="00EF491C" w:rsidRDefault="00FC1BF0">
            <w:pPr>
              <w:spacing w:line="240" w:lineRule="auto"/>
              <w:jc w:val="both"/>
            </w:pPr>
            <w:hyperlink r:id="rId7" w:history="1">
              <w:r w:rsidRPr="007F1D7B">
                <w:rPr>
                  <w:rStyle w:val="Hipervnculo"/>
                </w:rPr>
                <w:t>https://www.youtube.com/watch?v=JpckSzo-oQ4&amp;ab_channel=VivesloqueSue%C3%B1as</w:t>
              </w:r>
            </w:hyperlink>
          </w:p>
          <w:p w:rsidR="00FC1BF0" w:rsidRDefault="00FC1BF0">
            <w:pPr>
              <w:spacing w:line="240" w:lineRule="auto"/>
              <w:jc w:val="both"/>
            </w:pPr>
          </w:p>
          <w:p w:rsidR="00EF491C" w:rsidRPr="00501E34" w:rsidRDefault="009E04CD">
            <w:pPr>
              <w:spacing w:line="240" w:lineRule="auto"/>
              <w:jc w:val="both"/>
              <w:rPr>
                <w:b/>
              </w:rPr>
            </w:pPr>
            <w:r w:rsidRPr="00501E34">
              <w:rPr>
                <w:b/>
              </w:rPr>
              <w:t>Glosario de conceptos:</w:t>
            </w:r>
          </w:p>
          <w:p w:rsidR="009E04CD" w:rsidRPr="00501E34" w:rsidRDefault="009E04CD" w:rsidP="009E04CD">
            <w:pPr>
              <w:spacing w:line="240" w:lineRule="auto"/>
              <w:jc w:val="both"/>
              <w:rPr>
                <w:b/>
              </w:rPr>
            </w:pPr>
            <w:r w:rsidRPr="00501E34">
              <w:rPr>
                <w:b/>
              </w:rPr>
              <w:t>Monocromía: Una Monocromía es una composición artística producida por un solo (mono) color en sus diferentes tonalidades, sin que intervenga ningún otro color.  El blanco y el negro están estrechamente relacionados con la escala monocromática ya que indican la escala en la que el color produzca los diferentes tonos de radiación.</w:t>
            </w:r>
          </w:p>
          <w:p w:rsidR="009E04CD" w:rsidRPr="00501E34" w:rsidRDefault="009E04CD" w:rsidP="009E04CD">
            <w:pPr>
              <w:spacing w:line="240" w:lineRule="auto"/>
              <w:jc w:val="both"/>
              <w:rPr>
                <w:b/>
              </w:rPr>
            </w:pPr>
          </w:p>
          <w:p w:rsidR="009E04CD" w:rsidRPr="00501E34" w:rsidRDefault="009E04CD" w:rsidP="009E04CD">
            <w:pPr>
              <w:spacing w:line="240" w:lineRule="auto"/>
              <w:jc w:val="both"/>
              <w:rPr>
                <w:b/>
              </w:rPr>
            </w:pPr>
            <w:r w:rsidRPr="00501E34">
              <w:rPr>
                <w:b/>
              </w:rPr>
              <w:t>Policromía: se trata de una palabra que deriva del griego, que significa “de muchos colores” y que está formada por la suma de dos componentes: -“Poli”, que puede traducirse como “muchos”.</w:t>
            </w:r>
            <w:r w:rsidR="00501E34">
              <w:rPr>
                <w:b/>
              </w:rPr>
              <w:t xml:space="preserve"> </w:t>
            </w:r>
            <w:r w:rsidRPr="00501E34">
              <w:rPr>
                <w:b/>
              </w:rPr>
              <w:t>-“</w:t>
            </w:r>
            <w:proofErr w:type="spellStart"/>
            <w:r w:rsidRPr="00501E34">
              <w:rPr>
                <w:b/>
              </w:rPr>
              <w:t>Khromos</w:t>
            </w:r>
            <w:proofErr w:type="spellEnd"/>
            <w:r w:rsidRPr="00501E34">
              <w:rPr>
                <w:b/>
              </w:rPr>
              <w:t>”, que es sinónimo de “color”.</w:t>
            </w:r>
          </w:p>
          <w:p w:rsidR="00501E34" w:rsidRDefault="00501E34" w:rsidP="00501E34">
            <w:pPr>
              <w:spacing w:line="240" w:lineRule="auto"/>
            </w:pPr>
            <w:r>
              <w:t>Tomado de Autores: Julián Pérez Porto y María Merino. Publicado: 2013. Actualizado: 2015.</w:t>
            </w:r>
          </w:p>
          <w:p w:rsidR="00EF491C" w:rsidRDefault="00501E34" w:rsidP="00501E34">
            <w:pPr>
              <w:spacing w:line="240" w:lineRule="auto"/>
            </w:pPr>
            <w:r>
              <w:t>Definición de policromo (https://definicion.de/policromo/)</w:t>
            </w:r>
          </w:p>
        </w:tc>
      </w:tr>
      <w:tr w:rsidR="00EF491C" w:rsidTr="00EF491C">
        <w:tc>
          <w:tcPr>
            <w:tcW w:w="10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1C" w:rsidRDefault="00EF491C">
            <w:pPr>
              <w:spacing w:line="240" w:lineRule="auto"/>
              <w:rPr>
                <w:b/>
              </w:rPr>
            </w:pPr>
            <w:r>
              <w:rPr>
                <w:b/>
              </w:rPr>
              <w:t>EXPLICACIÓN DE LA SEGUNDA ACTIVIDAD:</w:t>
            </w:r>
          </w:p>
          <w:p w:rsidR="00EF491C" w:rsidRDefault="00EF491C">
            <w:pPr>
              <w:spacing w:line="240" w:lineRule="auto"/>
              <w:rPr>
                <w:b/>
              </w:rPr>
            </w:pPr>
          </w:p>
          <w:p w:rsidR="00EF491C" w:rsidRDefault="00FC1BF0">
            <w:pPr>
              <w:spacing w:line="240" w:lineRule="auto"/>
              <w:jc w:val="both"/>
            </w:pPr>
            <w:r w:rsidRPr="00FC1BF0">
              <w:t>Los invito a realizar la segunda actividad, presentando un proyecto que surge de sus propios saberes y aprendizajes en casa, la escuela o el barrio, comparta su proyecto en mi correo para revisarlo y aportarle a su creatividad. Eso quiere decir que solamente escribirá su propuesta de obra artística que podrá presentar en el siguiente taller. El tema es libre, las técnicas y expresiones creativas son libres. Si desea involucrar a su familia, hágalo, si desea trabajar en equipo con algunos compañeros también puede hacerlo. La evidencia de la obra puede ser en fotos o videos.</w:t>
            </w:r>
            <w:bookmarkStart w:id="0" w:name="_GoBack"/>
            <w:bookmarkEnd w:id="0"/>
          </w:p>
        </w:tc>
      </w:tr>
    </w:tbl>
    <w:p w:rsidR="00CB7344" w:rsidRDefault="00CB7344"/>
    <w:sectPr w:rsidR="00CB73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1C"/>
    <w:rsid w:val="00501E34"/>
    <w:rsid w:val="009E04CD"/>
    <w:rsid w:val="00C67BEA"/>
    <w:rsid w:val="00CB7344"/>
    <w:rsid w:val="00EF491C"/>
    <w:rsid w:val="00F40CBA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6B16E77-CA39-4126-A6F9-2EFCEADC8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91C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F491C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EF491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5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pckSzo-oQ4&amp;ab_channel=VivesloqueSue%C3%B1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thhelenarte@gmail.com" TargetMode="External"/><Relationship Id="rId5" Type="http://schemas.openxmlformats.org/officeDocument/2006/relationships/hyperlink" Target="mailto:d.mra.ruth.polo@cali.edu.co" TargetMode="External"/><Relationship Id="rId4" Type="http://schemas.openxmlformats.org/officeDocument/2006/relationships/hyperlink" Target="mailto:ruthhelenapolo@ieramonarcilacali.edu.c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</dc:creator>
  <cp:keywords/>
  <dc:description/>
  <cp:lastModifiedBy>Ruth</cp:lastModifiedBy>
  <cp:revision>3</cp:revision>
  <dcterms:created xsi:type="dcterms:W3CDTF">2020-09-20T08:51:00Z</dcterms:created>
  <dcterms:modified xsi:type="dcterms:W3CDTF">2020-09-21T04:44:00Z</dcterms:modified>
</cp:coreProperties>
</file>